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tabs>
          <w:tab w:val="left" w:pos="1890"/>
        </w:tabs>
        <w:kinsoku/>
        <w:wordWrap/>
        <w:overflowPunct/>
        <w:topLinePunct w:val="0"/>
        <w:autoSpaceDE/>
        <w:autoSpaceDN/>
        <w:bidi w:val="0"/>
        <w:adjustRightInd/>
        <w:snapToGrid/>
        <w:spacing w:line="590" w:lineRule="exact"/>
        <w:ind w:right="0" w:rightChars="0"/>
        <w:textAlignment w:val="auto"/>
        <w:outlineLvl w:val="9"/>
        <w:rPr>
          <w:rFonts w:hint="default" w:ascii="Times New Roman" w:hAnsi="Times New Roman" w:eastAsia="黑体"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color="auto" w:fill="FFFFFF"/>
          <w:lang w:val="en-US" w:eastAsia="zh-CN"/>
          <w14:textFill>
            <w14:solidFill>
              <w14:schemeClr w14:val="tx1"/>
            </w14:solidFill>
          </w14:textFill>
        </w:rPr>
        <w:t>附件3</w:t>
      </w:r>
    </w:p>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Times New Roman" w:hAnsi="Times New Roman" w:eastAsia="方正小标宋_GBK" w:cs="方正小标宋_GBK"/>
          <w:b w:val="0"/>
          <w:bCs w:val="0"/>
          <w:i w:val="0"/>
          <w:caps w:val="0"/>
          <w:color w:val="000000" w:themeColor="text1"/>
          <w:spacing w:val="0"/>
          <w:sz w:val="44"/>
          <w:szCs w:val="44"/>
          <w:shd w:val="clear" w:color="auto" w:fill="FFFFFF"/>
          <w:lang w:val="en-US" w:eastAsia="zh-CN"/>
          <w14:textFill>
            <w14:solidFill>
              <w14:schemeClr w14:val="tx1"/>
            </w14:solidFill>
          </w14:textFill>
        </w:rPr>
      </w:pPr>
      <w:r>
        <w:rPr>
          <w:rFonts w:hint="eastAsia" w:ascii="Times New Roman" w:hAnsi="Times New Roman" w:eastAsia="方正小标宋_GBK" w:cs="方正小标宋_GBK"/>
          <w:b w:val="0"/>
          <w:bCs w:val="0"/>
          <w:i w:val="0"/>
          <w:caps w:val="0"/>
          <w:color w:val="000000" w:themeColor="text1"/>
          <w:spacing w:val="0"/>
          <w:sz w:val="44"/>
          <w:szCs w:val="44"/>
          <w:shd w:val="clear" w:color="auto" w:fill="FFFFFF"/>
          <w:lang w:eastAsia="zh-CN"/>
          <w14:textFill>
            <w14:solidFill>
              <w14:schemeClr w14:val="tx1"/>
            </w14:solidFill>
          </w14:textFill>
        </w:rPr>
        <w:t>云南省</w:t>
      </w:r>
      <w:r>
        <w:rPr>
          <w:rFonts w:hint="eastAsia" w:ascii="Times New Roman" w:hAnsi="Times New Roman" w:eastAsia="方正小标宋_GBK" w:cs="方正小标宋_GBK"/>
          <w:b w:val="0"/>
          <w:bCs w:val="0"/>
          <w:i w:val="0"/>
          <w:caps w:val="0"/>
          <w:color w:val="000000" w:themeColor="text1"/>
          <w:spacing w:val="0"/>
          <w:sz w:val="44"/>
          <w:szCs w:val="44"/>
          <w:shd w:val="clear" w:color="auto" w:fill="FFFFFF"/>
          <w14:textFill>
            <w14:solidFill>
              <w14:schemeClr w14:val="tx1"/>
            </w14:solidFill>
          </w14:textFill>
        </w:rPr>
        <w:t>致富带头人</w:t>
      </w:r>
      <w:r>
        <w:rPr>
          <w:rFonts w:hint="eastAsia" w:ascii="Times New Roman" w:hAnsi="Times New Roman" w:eastAsia="方正小标宋_GBK" w:cs="方正小标宋_GBK"/>
          <w:b w:val="0"/>
          <w:bCs w:val="0"/>
          <w:i w:val="0"/>
          <w:caps w:val="0"/>
          <w:color w:val="000000" w:themeColor="text1"/>
          <w:spacing w:val="0"/>
          <w:sz w:val="44"/>
          <w:szCs w:val="44"/>
          <w:shd w:val="clear" w:color="auto" w:fill="FFFFFF"/>
          <w:lang w:eastAsia="zh-CN"/>
          <w14:textFill>
            <w14:solidFill>
              <w14:schemeClr w14:val="tx1"/>
            </w14:solidFill>
          </w14:textFill>
        </w:rPr>
        <w:t>个人</w:t>
      </w:r>
      <w:r>
        <w:rPr>
          <w:rFonts w:hint="eastAsia" w:ascii="Times New Roman" w:hAnsi="Times New Roman" w:eastAsia="方正小标宋_GBK" w:cs="方正小标宋_GBK"/>
          <w:b w:val="0"/>
          <w:bCs w:val="0"/>
          <w:i w:val="0"/>
          <w:caps w:val="0"/>
          <w:color w:val="000000" w:themeColor="text1"/>
          <w:spacing w:val="0"/>
          <w:sz w:val="44"/>
          <w:szCs w:val="44"/>
          <w:shd w:val="clear" w:color="auto" w:fill="FFFFFF"/>
          <w:lang w:val="en-US" w:eastAsia="zh-CN"/>
          <w14:textFill>
            <w14:solidFill>
              <w14:schemeClr w14:val="tx1"/>
            </w14:solidFill>
          </w14:textFill>
        </w:rPr>
        <w:t>推荐对象汇总表</w:t>
      </w:r>
    </w:p>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方正小标宋简体" w:cs="Times New Roman"/>
          <w:i w:val="0"/>
          <w:caps w:val="0"/>
          <w:color w:val="000000" w:themeColor="text1"/>
          <w:spacing w:val="0"/>
          <w:sz w:val="44"/>
          <w:szCs w:val="44"/>
          <w:shd w:val="clear" w:color="auto" w:fill="FFFFFF"/>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left"/>
        <w:textAlignment w:val="auto"/>
        <w:outlineLvl w:val="9"/>
        <w:rPr>
          <w:rFonts w:hint="default" w:ascii="Times New Roman" w:hAnsi="Times New Roman" w:eastAsia="仿宋_GB2312" w:cs="Times New Roman"/>
          <w:i w:val="0"/>
          <w:caps w:val="0"/>
          <w:color w:val="000000" w:themeColor="text1"/>
          <w:spacing w:val="0"/>
          <w:sz w:val="30"/>
          <w:szCs w:val="30"/>
          <w:shd w:val="clear" w:color="auto"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0"/>
          <w:szCs w:val="30"/>
          <w:shd w:val="clear" w:color="auto" w:fill="FFFFFF"/>
          <w:lang w:val="en-US" w:eastAsia="zh-CN"/>
          <w14:textFill>
            <w14:solidFill>
              <w14:schemeClr w14:val="tx1"/>
            </w14:solidFill>
          </w14:textFill>
        </w:rPr>
        <w:t>填报单位（盖章）：</w:t>
      </w:r>
      <w:r>
        <w:rPr>
          <w:rFonts w:hint="eastAsia" w:ascii="方正仿宋_GBK" w:hAnsi="方正仿宋_GBK" w:eastAsia="方正仿宋_GBK" w:cs="方正仿宋_GBK"/>
          <w:i w:val="0"/>
          <w:caps w:val="0"/>
          <w:color w:val="000000" w:themeColor="text1"/>
          <w:spacing w:val="0"/>
          <w:sz w:val="24"/>
          <w:szCs w:val="24"/>
          <w:shd w:val="clear" w:color="auto" w:fill="FFFFFF"/>
          <w:lang w:val="en-US" w:eastAsia="zh-CN"/>
          <w14:textFill>
            <w14:solidFill>
              <w14:schemeClr w14:val="tx1"/>
            </w14:solidFill>
          </w14:textFill>
        </w:rPr>
        <w:t xml:space="preserve">剑川县乡村振兴局 </w:t>
      </w:r>
      <w:r>
        <w:rPr>
          <w:rFonts w:hint="default" w:ascii="Times New Roman" w:hAnsi="Times New Roman" w:eastAsia="仿宋_GB2312" w:cs="Times New Roman"/>
          <w:i w:val="0"/>
          <w:caps w:val="0"/>
          <w:color w:val="000000" w:themeColor="text1"/>
          <w:spacing w:val="0"/>
          <w:sz w:val="30"/>
          <w:szCs w:val="30"/>
          <w:shd w:val="clear" w:color="auto" w:fill="FFFFFF"/>
          <w:lang w:val="en-US" w:eastAsia="zh-CN"/>
          <w14:textFill>
            <w14:solidFill>
              <w14:schemeClr w14:val="tx1"/>
            </w14:solidFill>
          </w14:textFill>
        </w:rPr>
        <w:t xml:space="preserve">                         填报时间：</w:t>
      </w:r>
      <w:r>
        <w:rPr>
          <w:rFonts w:hint="eastAsia" w:ascii="方正仿宋_GBK" w:hAnsi="方正仿宋_GBK" w:eastAsia="方正仿宋_GBK" w:cs="方正仿宋_GBK"/>
          <w:i w:val="0"/>
          <w:caps w:val="0"/>
          <w:color w:val="000000" w:themeColor="text1"/>
          <w:spacing w:val="0"/>
          <w:sz w:val="28"/>
          <w:szCs w:val="28"/>
          <w:shd w:val="clear" w:color="auto" w:fill="FFFFFF"/>
          <w:lang w:val="en-US" w:eastAsia="zh-CN"/>
          <w14:textFill>
            <w14:solidFill>
              <w14:schemeClr w14:val="tx1"/>
            </w14:solidFill>
          </w14:textFill>
        </w:rPr>
        <w:t>2023年12月12日</w:t>
      </w:r>
    </w:p>
    <w:tbl>
      <w:tblPr>
        <w:tblStyle w:val="8"/>
        <w:tblW w:w="12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246"/>
        <w:gridCol w:w="1615"/>
        <w:gridCol w:w="1004"/>
        <w:gridCol w:w="1635"/>
        <w:gridCol w:w="1162"/>
        <w:gridCol w:w="1875"/>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t>序号</w:t>
            </w:r>
          </w:p>
        </w:tc>
        <w:tc>
          <w:tcPr>
            <w:tcW w:w="2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t>所在县、镇</w:t>
            </w:r>
          </w:p>
        </w:tc>
        <w:tc>
          <w:tcPr>
            <w:tcW w:w="16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t>姓名</w:t>
            </w:r>
          </w:p>
        </w:tc>
        <w:tc>
          <w:tcPr>
            <w:tcW w:w="10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t>性别</w:t>
            </w:r>
          </w:p>
        </w:tc>
        <w:tc>
          <w:tcPr>
            <w:tcW w:w="16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t>政治面貌</w:t>
            </w:r>
          </w:p>
        </w:tc>
        <w:tc>
          <w:tcPr>
            <w:tcW w:w="11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t>民族</w:t>
            </w:r>
          </w:p>
        </w:tc>
        <w:tc>
          <w:tcPr>
            <w:tcW w:w="1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t>产业类型</w:t>
            </w:r>
          </w:p>
        </w:tc>
        <w:tc>
          <w:tcPr>
            <w:tcW w:w="21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t>带动</w:t>
            </w:r>
            <w:r>
              <w:rPr>
                <w:rFonts w:hint="eastAsia"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t>脱</w:t>
            </w:r>
            <w:r>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t>贫户</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t>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01</w:t>
            </w:r>
          </w:p>
        </w:tc>
        <w:tc>
          <w:tcPr>
            <w:tcW w:w="2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剑川县金华镇</w:t>
            </w:r>
          </w:p>
        </w:tc>
        <w:tc>
          <w:tcPr>
            <w:tcW w:w="16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龚金福</w:t>
            </w:r>
          </w:p>
        </w:tc>
        <w:tc>
          <w:tcPr>
            <w:tcW w:w="10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男</w:t>
            </w:r>
          </w:p>
        </w:tc>
        <w:tc>
          <w:tcPr>
            <w:tcW w:w="16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中共党员</w:t>
            </w:r>
          </w:p>
        </w:tc>
        <w:tc>
          <w:tcPr>
            <w:tcW w:w="11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白族</w:t>
            </w:r>
          </w:p>
        </w:tc>
        <w:tc>
          <w:tcPr>
            <w:tcW w:w="1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w w:val="9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w w:val="90"/>
                <w:sz w:val="24"/>
                <w:szCs w:val="24"/>
                <w:shd w:val="clear" w:color="auto" w:fill="FFFFFF"/>
                <w:lang w:val="en-US" w:eastAsia="zh-CN"/>
                <w14:textFill>
                  <w14:solidFill>
                    <w14:schemeClr w14:val="tx1"/>
                  </w14:solidFill>
                </w14:textFill>
              </w:rPr>
              <w:t>农产品加工</w:t>
            </w:r>
          </w:p>
        </w:tc>
        <w:tc>
          <w:tcPr>
            <w:tcW w:w="21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02</w:t>
            </w:r>
          </w:p>
        </w:tc>
        <w:tc>
          <w:tcPr>
            <w:tcW w:w="2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剑川县羊岑乡</w:t>
            </w:r>
          </w:p>
        </w:tc>
        <w:tc>
          <w:tcPr>
            <w:tcW w:w="16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杨元松</w:t>
            </w:r>
          </w:p>
        </w:tc>
        <w:tc>
          <w:tcPr>
            <w:tcW w:w="10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男</w:t>
            </w:r>
          </w:p>
        </w:tc>
        <w:tc>
          <w:tcPr>
            <w:tcW w:w="16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中共党员</w:t>
            </w:r>
          </w:p>
        </w:tc>
        <w:tc>
          <w:tcPr>
            <w:tcW w:w="11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白族</w:t>
            </w:r>
          </w:p>
        </w:tc>
        <w:tc>
          <w:tcPr>
            <w:tcW w:w="1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w w:val="90"/>
                <w:sz w:val="24"/>
                <w:szCs w:val="24"/>
                <w:shd w:val="clear" w:color="auto" w:fill="FFFFFF"/>
                <w:vertAlign w:val="baseline"/>
                <w:lang w:val="en-US" w:eastAsia="zh-CN"/>
                <w14:textFill>
                  <w14:solidFill>
                    <w14:schemeClr w14:val="tx1"/>
                  </w14:solidFill>
                </w14:textFill>
              </w:rPr>
              <w:t>其他（木雕）</w:t>
            </w:r>
          </w:p>
        </w:tc>
        <w:tc>
          <w:tcPr>
            <w:tcW w:w="21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4"/>
                <w:szCs w:val="24"/>
                <w:shd w:val="clear" w:color="auto" w:fill="FFFFFF"/>
                <w:vertAlign w:val="baseline"/>
                <w:lang w:val="en-US" w:eastAsia="zh-CN"/>
                <w14:textFill>
                  <w14:solidFill>
                    <w14:schemeClr w14:val="tx1"/>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0"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2246"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61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004"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63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162"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87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2139"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0"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2246"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61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004"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63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162"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87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2139"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0"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2246"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61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004"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63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162"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87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2139"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0"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2246"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61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004"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63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162"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1875"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c>
          <w:tcPr>
            <w:tcW w:w="2139" w:type="dxa"/>
            <w:vAlign w:val="center"/>
          </w:tcPr>
          <w:p>
            <w:pPr>
              <w:keepNext w:val="0"/>
              <w:keepLines w:val="0"/>
              <w:pageBreakBefore w:val="0"/>
              <w:numPr>
                <w:ilvl w:val="0"/>
                <w:numId w:val="0"/>
              </w:numPr>
              <w:kinsoku/>
              <w:wordWrap/>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仿宋_GB2312" w:cs="Times New Roman"/>
                <w:i w:val="0"/>
                <w:caps w:val="0"/>
                <w:color w:val="000000" w:themeColor="text1"/>
                <w:spacing w:val="0"/>
                <w:sz w:val="24"/>
                <w:szCs w:val="24"/>
                <w:shd w:val="clear" w:color="auto" w:fill="FFFFFF"/>
                <w:vertAlign w:val="baseline"/>
                <w:lang w:val="en-US" w:eastAsia="zh-CN"/>
                <w14:textFill>
                  <w14:solidFill>
                    <w14:schemeClr w14:val="tx1"/>
                  </w14:solidFill>
                </w14:textFill>
              </w:rPr>
            </w:pPr>
          </w:p>
        </w:tc>
      </w:tr>
    </w:tbl>
    <w:p>
      <w:pPr>
        <w:numPr>
          <w:ilvl w:val="0"/>
          <w:numId w:val="0"/>
        </w:numPr>
        <w:spacing w:line="400" w:lineRule="exact"/>
        <w:jc w:val="left"/>
        <w:outlineLvl w:val="9"/>
        <w:rPr>
          <w:rFonts w:hint="default" w:ascii="Times New Roman" w:hAnsi="Times New Roman" w:eastAsia="仿宋_GB2312" w:cs="Times New Roman"/>
          <w:i w:val="0"/>
          <w:caps w:val="0"/>
          <w:color w:val="000000" w:themeColor="text1"/>
          <w:spacing w:val="0"/>
          <w:sz w:val="24"/>
          <w:szCs w:val="24"/>
          <w:shd w:val="clear" w:color="auto"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24"/>
          <w:szCs w:val="24"/>
          <w:shd w:val="clear" w:color="auto" w:fill="FFFFFF"/>
          <w:lang w:val="en-US" w:eastAsia="zh-CN"/>
          <w14:textFill>
            <w14:solidFill>
              <w14:schemeClr w14:val="tx1"/>
            </w14:solidFill>
          </w14:textFill>
        </w:rPr>
        <w:t>填表说明：1.本表由州市乡村振兴（局）填写，使用仿宋GB2312小四号字。</w:t>
      </w:r>
    </w:p>
    <w:p>
      <w:pPr>
        <w:contextualSpacing/>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i w:val="0"/>
          <w:caps w:val="0"/>
          <w:color w:val="000000" w:themeColor="text1"/>
          <w:spacing w:val="0"/>
          <w:sz w:val="24"/>
          <w:szCs w:val="24"/>
          <w:shd w:val="clear" w:color="auto" w:fill="FFFFFF"/>
          <w:lang w:val="en-US" w:eastAsia="zh-CN"/>
          <w14:textFill>
            <w14:solidFill>
              <w14:schemeClr w14:val="tx1"/>
            </w14:solidFill>
          </w14:textFill>
        </w:rPr>
        <w:t xml:space="preserve">          2.产业类型：粮油作物、果树、蔬菜、畜牧养殖、水产养殖、休闲农业、农产品加工、其他。</w:t>
      </w:r>
    </w:p>
    <w:p>
      <w:pPr>
        <w:rPr>
          <w:rFonts w:ascii="Times New Roman" w:hAnsi="Times New Roman"/>
          <w:color w:val="000000" w:themeColor="text1"/>
          <w14:textFill>
            <w14:solidFill>
              <w14:schemeClr w14:val="tx1"/>
            </w14:solidFill>
          </w14:textFill>
        </w:rPr>
      </w:pPr>
      <w:bookmarkStart w:id="0" w:name="_GoBack"/>
      <w:bookmarkEnd w:id="0"/>
    </w:p>
    <w:sectPr>
      <w:footerReference r:id="rId3" w:type="default"/>
      <w:pgSz w:w="16838" w:h="11906" w:orient="landscape"/>
      <w:pgMar w:top="1587" w:right="2098" w:bottom="1474" w:left="1984"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2YTVmNTE4ZTY1NTYwYTZlYjg5MWQ5MDUzY2VjZjUifQ=="/>
  </w:docVars>
  <w:rsids>
    <w:rsidRoot w:val="138E26EA"/>
    <w:rsid w:val="138E26EA"/>
    <w:rsid w:val="1E467755"/>
    <w:rsid w:val="21D83DB5"/>
    <w:rsid w:val="29D32D2E"/>
    <w:rsid w:val="2CE13380"/>
    <w:rsid w:val="2E5C007D"/>
    <w:rsid w:val="30086895"/>
    <w:rsid w:val="32C7361D"/>
    <w:rsid w:val="3B3B4F65"/>
    <w:rsid w:val="3E2A35E3"/>
    <w:rsid w:val="490602F7"/>
    <w:rsid w:val="53840802"/>
    <w:rsid w:val="55FA4E5A"/>
    <w:rsid w:val="71DF0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Times New Roman" w:hAnsi="Times New Roman" w:eastAsia="宋体" w:cs="Times New Roman"/>
    </w:rPr>
  </w:style>
  <w:style w:type="paragraph" w:styleId="3">
    <w:name w:val="Normal Indent"/>
    <w:basedOn w:val="1"/>
    <w:next w:val="1"/>
    <w:unhideWhenUsed/>
    <w:qFormat/>
    <w:uiPriority w:val="99"/>
    <w:pPr>
      <w:ind w:firstLine="420" w:firstLineChars="200"/>
    </w:pPr>
  </w:style>
  <w:style w:type="paragraph" w:styleId="4">
    <w:name w:val="toa heading"/>
    <w:basedOn w:val="1"/>
    <w:next w:val="1"/>
    <w:qFormat/>
    <w:uiPriority w:val="0"/>
    <w:pPr>
      <w:spacing w:before="120"/>
    </w:pPr>
    <w:rPr>
      <w:rFonts w:cs="Times New Roman"/>
      <w:sz w:val="24"/>
      <w:szCs w:val="24"/>
      <w:lang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of figures"/>
    <w:basedOn w:val="11"/>
    <w:next w:val="11"/>
    <w:qFormat/>
    <w:uiPriority w:val="0"/>
    <w:pPr>
      <w:ind w:left="200" w:leftChars="200" w:hanging="200" w:hangingChars="200"/>
    </w:p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10"/>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云南省人民政府扶贫开发办公室</Company>
  <Pages>1</Pages>
  <Words>0</Words>
  <Characters>0</Characters>
  <Lines>0</Lines>
  <Paragraphs>0</Paragraphs>
  <TotalTime>14</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2023-11-13T02:57:00Z</dcterms:created>
  <dc:creator>杨金山</dc:creator>
  <cp:lastModifiedBy>乡村振兴局(收文)</cp:lastModifiedBy>
  <cp:lastPrinted>2023-11-30T09:31:00Z</cp:lastPrinted>
  <dcterms:modified xsi:type="dcterms:W3CDTF">2023-12-18T07:29:22Z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BE7DDFA82B9243BE8580B77225ED697B_12</vt:lpwstr>
  </property>
</Properties>
</file>