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0272B" w14:textId="77777777" w:rsidR="009730BC" w:rsidRDefault="001D5E47">
      <w:pPr>
        <w:adjustRightInd w:val="0"/>
        <w:snapToGrid w:val="0"/>
        <w:jc w:val="center"/>
        <w:rPr>
          <w:bCs/>
          <w:sz w:val="72"/>
          <w:szCs w:val="72"/>
        </w:rPr>
      </w:pPr>
      <w:r>
        <w:rPr>
          <w:rFonts w:hint="eastAsia"/>
          <w:bCs/>
          <w:sz w:val="72"/>
          <w:szCs w:val="72"/>
        </w:rPr>
        <w:t xml:space="preserve"> </w:t>
      </w:r>
    </w:p>
    <w:p w14:paraId="1A1B951C" w14:textId="77777777" w:rsidR="009730BC" w:rsidRDefault="001D5E47">
      <w:pPr>
        <w:adjustRightInd w:val="0"/>
        <w:snapToGrid w:val="0"/>
        <w:jc w:val="center"/>
        <w:rPr>
          <w:bCs/>
          <w:sz w:val="72"/>
          <w:szCs w:val="72"/>
        </w:rPr>
      </w:pPr>
      <w:r>
        <w:rPr>
          <w:bCs/>
          <w:sz w:val="72"/>
          <w:szCs w:val="72"/>
        </w:rPr>
        <w:t>建设项目环境影响报告表</w:t>
      </w:r>
    </w:p>
    <w:p w14:paraId="2F3409A5" w14:textId="77777777" w:rsidR="009730BC" w:rsidRDefault="001D5E47">
      <w:pPr>
        <w:adjustRightInd w:val="0"/>
        <w:snapToGrid w:val="0"/>
        <w:spacing w:beforeLines="80" w:before="249"/>
        <w:jc w:val="center"/>
        <w:rPr>
          <w:bCs/>
          <w:sz w:val="48"/>
          <w:szCs w:val="48"/>
        </w:rPr>
      </w:pPr>
      <w:r>
        <w:rPr>
          <w:bCs/>
          <w:sz w:val="48"/>
          <w:szCs w:val="48"/>
        </w:rPr>
        <w:t>（污染影响类）</w:t>
      </w:r>
    </w:p>
    <w:p w14:paraId="7A62DACD" w14:textId="77777777" w:rsidR="009730BC" w:rsidRDefault="001D5E47">
      <w:pPr>
        <w:pStyle w:val="13"/>
        <w:ind w:firstLineChars="1096" w:firstLine="3288"/>
        <w:rPr>
          <w:rFonts w:ascii="宋体" w:eastAsia="宋体" w:hAnsi="宋体"/>
        </w:rPr>
      </w:pPr>
      <w:r>
        <w:rPr>
          <w:rFonts w:ascii="宋体" w:eastAsia="宋体" w:hAnsi="宋体"/>
        </w:rPr>
        <w:t>（报批稿）</w:t>
      </w:r>
    </w:p>
    <w:p w14:paraId="3D70DED6" w14:textId="77777777" w:rsidR="009730BC" w:rsidRDefault="009730BC">
      <w:pPr>
        <w:adjustRightInd w:val="0"/>
        <w:snapToGrid w:val="0"/>
        <w:spacing w:line="288" w:lineRule="auto"/>
        <w:ind w:firstLineChars="100" w:firstLine="360"/>
        <w:rPr>
          <w:sz w:val="36"/>
          <w:szCs w:val="36"/>
        </w:rPr>
      </w:pPr>
    </w:p>
    <w:p w14:paraId="2E219508" w14:textId="77777777" w:rsidR="009730BC" w:rsidRDefault="009730BC">
      <w:pPr>
        <w:adjustRightInd w:val="0"/>
        <w:snapToGrid w:val="0"/>
        <w:spacing w:line="288" w:lineRule="auto"/>
        <w:ind w:firstLineChars="100" w:firstLine="360"/>
        <w:rPr>
          <w:sz w:val="36"/>
          <w:szCs w:val="36"/>
        </w:rPr>
      </w:pPr>
    </w:p>
    <w:p w14:paraId="595F0CDA" w14:textId="77777777" w:rsidR="009730BC" w:rsidRDefault="009730BC">
      <w:pPr>
        <w:adjustRightInd w:val="0"/>
        <w:snapToGrid w:val="0"/>
        <w:spacing w:line="288" w:lineRule="auto"/>
        <w:ind w:firstLineChars="100" w:firstLine="360"/>
        <w:rPr>
          <w:sz w:val="36"/>
          <w:szCs w:val="36"/>
        </w:rPr>
      </w:pPr>
    </w:p>
    <w:p w14:paraId="2E7CE2D6" w14:textId="77777777" w:rsidR="009730BC" w:rsidRDefault="009730BC">
      <w:pPr>
        <w:adjustRightInd w:val="0"/>
        <w:snapToGrid w:val="0"/>
        <w:spacing w:line="288" w:lineRule="auto"/>
        <w:ind w:firstLineChars="100" w:firstLine="360"/>
        <w:rPr>
          <w:sz w:val="36"/>
          <w:szCs w:val="36"/>
        </w:rPr>
      </w:pPr>
    </w:p>
    <w:p w14:paraId="0816E4D7" w14:textId="77777777" w:rsidR="009730BC" w:rsidRDefault="009730BC">
      <w:pPr>
        <w:adjustRightInd w:val="0"/>
        <w:snapToGrid w:val="0"/>
        <w:spacing w:line="288" w:lineRule="auto"/>
        <w:ind w:firstLineChars="100" w:firstLine="360"/>
        <w:rPr>
          <w:sz w:val="36"/>
          <w:szCs w:val="36"/>
        </w:rPr>
      </w:pPr>
    </w:p>
    <w:p w14:paraId="7155CF50" w14:textId="77777777" w:rsidR="009730BC" w:rsidRDefault="009730BC">
      <w:pPr>
        <w:adjustRightInd w:val="0"/>
        <w:snapToGrid w:val="0"/>
        <w:spacing w:line="288" w:lineRule="auto"/>
        <w:ind w:firstLineChars="100" w:firstLine="360"/>
        <w:rPr>
          <w:sz w:val="36"/>
          <w:szCs w:val="36"/>
        </w:rPr>
      </w:pPr>
    </w:p>
    <w:p w14:paraId="03FF2DA5" w14:textId="77777777" w:rsidR="009730BC" w:rsidRDefault="001D5E47">
      <w:pPr>
        <w:adjustRightInd w:val="0"/>
        <w:snapToGrid w:val="0"/>
        <w:spacing w:line="360" w:lineRule="auto"/>
        <w:ind w:firstLineChars="100" w:firstLine="360"/>
        <w:rPr>
          <w:sz w:val="32"/>
          <w:szCs w:val="32"/>
          <w:u w:val="single"/>
        </w:rPr>
      </w:pPr>
      <w:r>
        <w:rPr>
          <w:sz w:val="36"/>
          <w:szCs w:val="36"/>
        </w:rPr>
        <w:br/>
      </w:r>
      <w:r>
        <w:rPr>
          <w:sz w:val="32"/>
          <w:szCs w:val="32"/>
        </w:rPr>
        <w:t>项目名称：</w:t>
      </w:r>
      <w:r>
        <w:rPr>
          <w:sz w:val="32"/>
          <w:szCs w:val="32"/>
          <w:u w:val="single"/>
        </w:rPr>
        <w:t xml:space="preserve">  </w:t>
      </w:r>
      <w:r>
        <w:rPr>
          <w:sz w:val="32"/>
          <w:szCs w:val="32"/>
          <w:u w:val="single"/>
        </w:rPr>
        <w:t>剑川县</w:t>
      </w:r>
      <w:proofErr w:type="gramStart"/>
      <w:r>
        <w:rPr>
          <w:sz w:val="32"/>
          <w:szCs w:val="32"/>
          <w:u w:val="single"/>
        </w:rPr>
        <w:t>甸</w:t>
      </w:r>
      <w:proofErr w:type="gramEnd"/>
      <w:r>
        <w:rPr>
          <w:sz w:val="32"/>
          <w:szCs w:val="32"/>
          <w:u w:val="single"/>
        </w:rPr>
        <w:t>南镇</w:t>
      </w:r>
      <w:proofErr w:type="gramStart"/>
      <w:r>
        <w:rPr>
          <w:sz w:val="32"/>
          <w:szCs w:val="32"/>
          <w:u w:val="single"/>
        </w:rPr>
        <w:t>电杆厂</w:t>
      </w:r>
      <w:proofErr w:type="gramEnd"/>
      <w:r>
        <w:rPr>
          <w:sz w:val="32"/>
          <w:szCs w:val="32"/>
          <w:u w:val="single"/>
        </w:rPr>
        <w:t>建设项目（重新报批）</w:t>
      </w:r>
      <w:r>
        <w:rPr>
          <w:sz w:val="32"/>
          <w:szCs w:val="32"/>
          <w:u w:val="single"/>
        </w:rPr>
        <w:t xml:space="preserve">           </w:t>
      </w:r>
    </w:p>
    <w:p w14:paraId="6F86D6E6" w14:textId="77777777" w:rsidR="009730BC" w:rsidRDefault="001D5E47">
      <w:pPr>
        <w:adjustRightInd w:val="0"/>
        <w:snapToGrid w:val="0"/>
        <w:spacing w:line="360" w:lineRule="auto"/>
        <w:rPr>
          <w:sz w:val="32"/>
          <w:szCs w:val="32"/>
        </w:rPr>
      </w:pPr>
      <w:r>
        <w:rPr>
          <w:sz w:val="32"/>
          <w:szCs w:val="32"/>
        </w:rPr>
        <w:t>建设单位（盖章）：</w:t>
      </w:r>
      <w:r>
        <w:rPr>
          <w:sz w:val="32"/>
          <w:szCs w:val="32"/>
          <w:u w:val="single"/>
        </w:rPr>
        <w:t>剑川顺仟佰水泥制品有限责任公司</w:t>
      </w:r>
      <w:r>
        <w:rPr>
          <w:sz w:val="32"/>
          <w:szCs w:val="32"/>
          <w:u w:val="single"/>
        </w:rPr>
        <w:t xml:space="preserve">    </w:t>
      </w:r>
      <w:r>
        <w:rPr>
          <w:sz w:val="32"/>
          <w:szCs w:val="32"/>
        </w:rPr>
        <w:t xml:space="preserve">        </w:t>
      </w:r>
    </w:p>
    <w:p w14:paraId="22EF2C18" w14:textId="77777777" w:rsidR="009730BC" w:rsidRDefault="001D5E47">
      <w:pPr>
        <w:adjustRightInd w:val="0"/>
        <w:snapToGrid w:val="0"/>
        <w:spacing w:line="360" w:lineRule="auto"/>
        <w:rPr>
          <w:sz w:val="32"/>
          <w:szCs w:val="32"/>
        </w:rPr>
      </w:pPr>
      <w:r>
        <w:rPr>
          <w:sz w:val="32"/>
          <w:szCs w:val="32"/>
        </w:rPr>
        <w:t>编制日期：</w:t>
      </w:r>
      <w:r>
        <w:rPr>
          <w:sz w:val="32"/>
          <w:szCs w:val="32"/>
        </w:rPr>
        <w:t xml:space="preserve">  </w:t>
      </w:r>
      <w:r>
        <w:rPr>
          <w:sz w:val="32"/>
          <w:szCs w:val="32"/>
          <w:u w:val="single"/>
        </w:rPr>
        <w:t xml:space="preserve">            202</w:t>
      </w:r>
      <w:r>
        <w:rPr>
          <w:rFonts w:hint="eastAsia"/>
          <w:sz w:val="32"/>
          <w:szCs w:val="32"/>
          <w:u w:val="single"/>
        </w:rPr>
        <w:t>4</w:t>
      </w:r>
      <w:r>
        <w:rPr>
          <w:sz w:val="32"/>
          <w:szCs w:val="32"/>
          <w:u w:val="single"/>
        </w:rPr>
        <w:t>年</w:t>
      </w:r>
      <w:r>
        <w:rPr>
          <w:rFonts w:hint="eastAsia"/>
          <w:sz w:val="32"/>
          <w:szCs w:val="32"/>
          <w:u w:val="single"/>
        </w:rPr>
        <w:t>4</w:t>
      </w:r>
      <w:r>
        <w:rPr>
          <w:sz w:val="32"/>
          <w:szCs w:val="32"/>
          <w:u w:val="single"/>
        </w:rPr>
        <w:t>月</w:t>
      </w:r>
      <w:r>
        <w:rPr>
          <w:sz w:val="32"/>
          <w:szCs w:val="32"/>
          <w:u w:val="single"/>
        </w:rPr>
        <w:t xml:space="preserve">                 </w:t>
      </w:r>
      <w:r>
        <w:rPr>
          <w:sz w:val="32"/>
          <w:szCs w:val="32"/>
        </w:rPr>
        <w:t xml:space="preserve">             </w:t>
      </w:r>
    </w:p>
    <w:p w14:paraId="4C7B55FB" w14:textId="77777777" w:rsidR="009730BC" w:rsidRDefault="009730BC">
      <w:pPr>
        <w:adjustRightInd w:val="0"/>
        <w:snapToGrid w:val="0"/>
        <w:spacing w:line="288" w:lineRule="auto"/>
        <w:ind w:firstLine="1040"/>
        <w:rPr>
          <w:sz w:val="36"/>
          <w:szCs w:val="36"/>
          <w:u w:val="single"/>
        </w:rPr>
      </w:pPr>
      <w:bookmarkStart w:id="0" w:name="_Hlk57884087"/>
    </w:p>
    <w:p w14:paraId="329E600B" w14:textId="77777777" w:rsidR="009730BC" w:rsidRDefault="009730BC">
      <w:pPr>
        <w:adjustRightInd w:val="0"/>
        <w:snapToGrid w:val="0"/>
        <w:spacing w:line="288" w:lineRule="auto"/>
        <w:ind w:firstLine="1040"/>
        <w:rPr>
          <w:sz w:val="36"/>
          <w:szCs w:val="36"/>
        </w:rPr>
      </w:pPr>
    </w:p>
    <w:p w14:paraId="00D74205" w14:textId="77777777" w:rsidR="009730BC" w:rsidRDefault="009730BC">
      <w:pPr>
        <w:adjustRightInd w:val="0"/>
        <w:snapToGrid w:val="0"/>
        <w:spacing w:line="288" w:lineRule="auto"/>
        <w:ind w:firstLine="1040"/>
        <w:rPr>
          <w:sz w:val="36"/>
          <w:szCs w:val="36"/>
        </w:rPr>
      </w:pPr>
    </w:p>
    <w:p w14:paraId="5D0C59E2" w14:textId="77777777" w:rsidR="009730BC" w:rsidRDefault="009730BC">
      <w:pPr>
        <w:adjustRightInd w:val="0"/>
        <w:snapToGrid w:val="0"/>
        <w:spacing w:line="288" w:lineRule="auto"/>
        <w:ind w:firstLine="1040"/>
        <w:rPr>
          <w:sz w:val="36"/>
          <w:szCs w:val="36"/>
        </w:rPr>
      </w:pPr>
    </w:p>
    <w:p w14:paraId="3DE1296A" w14:textId="77777777" w:rsidR="009730BC" w:rsidRDefault="009730BC">
      <w:pPr>
        <w:adjustRightInd w:val="0"/>
        <w:snapToGrid w:val="0"/>
        <w:spacing w:line="288" w:lineRule="auto"/>
        <w:ind w:firstLine="1040"/>
        <w:rPr>
          <w:sz w:val="36"/>
          <w:szCs w:val="36"/>
        </w:rPr>
      </w:pPr>
    </w:p>
    <w:bookmarkEnd w:id="0"/>
    <w:p w14:paraId="01FEA58C" w14:textId="77777777" w:rsidR="009730BC" w:rsidRDefault="001D5E47">
      <w:pPr>
        <w:adjustRightInd w:val="0"/>
        <w:snapToGrid w:val="0"/>
        <w:spacing w:line="288" w:lineRule="auto"/>
        <w:jc w:val="center"/>
        <w:rPr>
          <w:sz w:val="36"/>
          <w:szCs w:val="36"/>
        </w:rPr>
        <w:sectPr w:rsidR="009730BC">
          <w:footerReference w:type="default" r:id="rId8"/>
          <w:pgSz w:w="11906" w:h="16838"/>
          <w:pgMar w:top="1440" w:right="1800" w:bottom="1440" w:left="1800" w:header="851" w:footer="992" w:gutter="0"/>
          <w:cols w:space="425"/>
          <w:docGrid w:type="lines" w:linePitch="312"/>
        </w:sectPr>
      </w:pPr>
      <w:r>
        <w:rPr>
          <w:sz w:val="36"/>
          <w:szCs w:val="36"/>
        </w:rPr>
        <w:t>中华人民共和国生态环境部制</w:t>
      </w:r>
    </w:p>
    <w:p w14:paraId="21219DC4" w14:textId="77777777" w:rsidR="009730BC" w:rsidRDefault="001D5E47">
      <w:pPr>
        <w:pStyle w:val="a6"/>
        <w:spacing w:line="600" w:lineRule="auto"/>
        <w:jc w:val="center"/>
        <w:rPr>
          <w:rFonts w:ascii="Times New Roman" w:hAnsi="Times New Roman"/>
          <w:b/>
          <w:bCs/>
          <w:sz w:val="30"/>
          <w:szCs w:val="30"/>
        </w:rPr>
      </w:pPr>
      <w:r>
        <w:rPr>
          <w:rFonts w:ascii="Times New Roman" w:hAnsi="Times New Roman"/>
          <w:b/>
          <w:bCs/>
          <w:sz w:val="30"/>
          <w:szCs w:val="30"/>
        </w:rPr>
        <w:lastRenderedPageBreak/>
        <w:t>前言</w:t>
      </w:r>
    </w:p>
    <w:p w14:paraId="21AE1AA2" w14:textId="77777777" w:rsidR="009730BC" w:rsidRDefault="001D5E47">
      <w:pPr>
        <w:spacing w:line="360" w:lineRule="auto"/>
        <w:ind w:firstLineChars="200" w:firstLine="480"/>
        <w:rPr>
          <w:sz w:val="24"/>
        </w:rPr>
      </w:pPr>
      <w:r>
        <w:rPr>
          <w:sz w:val="24"/>
        </w:rPr>
        <w:t>剑川顺仟百水泥制品有限责任公司于</w:t>
      </w:r>
      <w:r>
        <w:rPr>
          <w:sz w:val="24"/>
        </w:rPr>
        <w:t>2019</w:t>
      </w:r>
      <w:r>
        <w:rPr>
          <w:sz w:val="24"/>
        </w:rPr>
        <w:t>年</w:t>
      </w:r>
      <w:r>
        <w:rPr>
          <w:sz w:val="24"/>
        </w:rPr>
        <w:t>12</w:t>
      </w:r>
      <w:r>
        <w:rPr>
          <w:sz w:val="24"/>
        </w:rPr>
        <w:t>月</w:t>
      </w:r>
      <w:r>
        <w:rPr>
          <w:sz w:val="24"/>
        </w:rPr>
        <w:t>2</w:t>
      </w:r>
      <w:r>
        <w:rPr>
          <w:sz w:val="24"/>
        </w:rPr>
        <w:t>日委托广州广茂环境管理服务有限公司编制了《剑川县甸南镇电杆厂建设项目环境影响报告表》，并于</w:t>
      </w:r>
      <w:r>
        <w:rPr>
          <w:sz w:val="24"/>
        </w:rPr>
        <w:t>2020</w:t>
      </w:r>
      <w:r>
        <w:rPr>
          <w:sz w:val="24"/>
        </w:rPr>
        <w:t>年</w:t>
      </w:r>
      <w:r>
        <w:rPr>
          <w:sz w:val="24"/>
        </w:rPr>
        <w:t>1</w:t>
      </w:r>
      <w:r>
        <w:rPr>
          <w:sz w:val="24"/>
        </w:rPr>
        <w:t>月</w:t>
      </w:r>
      <w:r>
        <w:rPr>
          <w:sz w:val="24"/>
        </w:rPr>
        <w:t>24</w:t>
      </w:r>
      <w:r>
        <w:rPr>
          <w:sz w:val="24"/>
        </w:rPr>
        <w:t>日取得大理白族自治州生态环境局剑川分局关于《剑川县甸南镇电杆厂建设项目环境影响报告表的批复》（</w:t>
      </w:r>
      <w:proofErr w:type="gramStart"/>
      <w:r>
        <w:rPr>
          <w:sz w:val="24"/>
        </w:rPr>
        <w:t>剑环审</w:t>
      </w:r>
      <w:proofErr w:type="gramEnd"/>
      <w:r>
        <w:rPr>
          <w:sz w:val="24"/>
        </w:rPr>
        <w:t>[2020]2</w:t>
      </w:r>
      <w:r>
        <w:rPr>
          <w:sz w:val="24"/>
        </w:rPr>
        <w:t>号</w:t>
      </w:r>
      <w:r>
        <w:rPr>
          <w:rFonts w:hint="eastAsia"/>
          <w:sz w:val="24"/>
        </w:rPr>
        <w:t>）</w:t>
      </w:r>
      <w:r>
        <w:rPr>
          <w:sz w:val="24"/>
        </w:rPr>
        <w:t>，详见</w:t>
      </w:r>
      <w:r>
        <w:rPr>
          <w:b/>
          <w:sz w:val="24"/>
        </w:rPr>
        <w:t>附件</w:t>
      </w:r>
      <w:r>
        <w:rPr>
          <w:rFonts w:hint="eastAsia"/>
          <w:b/>
          <w:sz w:val="24"/>
        </w:rPr>
        <w:t>1</w:t>
      </w:r>
      <w:r>
        <w:rPr>
          <w:sz w:val="24"/>
        </w:rPr>
        <w:t>。根据《环评报告表》及批复内容，建设单位</w:t>
      </w:r>
      <w:r>
        <w:rPr>
          <w:rFonts w:hint="eastAsia"/>
          <w:sz w:val="24"/>
        </w:rPr>
        <w:t>拟投资</w:t>
      </w:r>
      <w:r>
        <w:rPr>
          <w:rFonts w:hint="eastAsia"/>
          <w:sz w:val="24"/>
        </w:rPr>
        <w:t>450</w:t>
      </w:r>
      <w:r>
        <w:rPr>
          <w:rFonts w:hint="eastAsia"/>
          <w:sz w:val="24"/>
        </w:rPr>
        <w:t>万元，</w:t>
      </w:r>
      <w:r>
        <w:rPr>
          <w:sz w:val="24"/>
        </w:rPr>
        <w:t>在剑川县</w:t>
      </w:r>
      <w:proofErr w:type="gramStart"/>
      <w:r>
        <w:rPr>
          <w:sz w:val="24"/>
        </w:rPr>
        <w:t>甸</w:t>
      </w:r>
      <w:proofErr w:type="gramEnd"/>
      <w:r>
        <w:rPr>
          <w:sz w:val="24"/>
        </w:rPr>
        <w:t>南镇海虹村委会上宝</w:t>
      </w:r>
      <w:proofErr w:type="gramStart"/>
      <w:r>
        <w:rPr>
          <w:sz w:val="24"/>
        </w:rPr>
        <w:t>甸</w:t>
      </w:r>
      <w:proofErr w:type="gramEnd"/>
      <w:r>
        <w:rPr>
          <w:sz w:val="24"/>
        </w:rPr>
        <w:t>村租用</w:t>
      </w:r>
      <w:proofErr w:type="gramStart"/>
      <w:r>
        <w:rPr>
          <w:sz w:val="24"/>
        </w:rPr>
        <w:t>甸</w:t>
      </w:r>
      <w:proofErr w:type="gramEnd"/>
      <w:r>
        <w:rPr>
          <w:sz w:val="24"/>
        </w:rPr>
        <w:t>南海虹宝地机制砖厂</w:t>
      </w:r>
      <w:r>
        <w:rPr>
          <w:rFonts w:hint="eastAsia"/>
          <w:sz w:val="24"/>
        </w:rPr>
        <w:t>用地</w:t>
      </w:r>
      <w:r>
        <w:rPr>
          <w:sz w:val="24"/>
        </w:rPr>
        <w:t>，新建水泥电杆生产线</w:t>
      </w:r>
      <w:r>
        <w:rPr>
          <w:sz w:val="24"/>
        </w:rPr>
        <w:t>2</w:t>
      </w:r>
      <w:r>
        <w:rPr>
          <w:sz w:val="24"/>
        </w:rPr>
        <w:t>条，每年预计生产</w:t>
      </w:r>
      <w:r>
        <w:rPr>
          <w:sz w:val="24"/>
        </w:rPr>
        <w:t>30000</w:t>
      </w:r>
      <w:r>
        <w:rPr>
          <w:sz w:val="24"/>
        </w:rPr>
        <w:t>根水泥电杆，用于生产、销售水泥电杆。</w:t>
      </w:r>
      <w:r>
        <w:rPr>
          <w:rFonts w:hint="eastAsia"/>
          <w:sz w:val="24"/>
        </w:rPr>
        <w:t>项目总</w:t>
      </w:r>
      <w:r>
        <w:rPr>
          <w:sz w:val="24"/>
        </w:rPr>
        <w:t>占地面积</w:t>
      </w:r>
      <w:r>
        <w:rPr>
          <w:sz w:val="24"/>
        </w:rPr>
        <w:t>18700m</w:t>
      </w:r>
      <w:r>
        <w:rPr>
          <w:sz w:val="24"/>
          <w:vertAlign w:val="superscript"/>
        </w:rPr>
        <w:t>2</w:t>
      </w:r>
      <w:r>
        <w:rPr>
          <w:rFonts w:ascii="宋体" w:hAnsi="宋体"/>
          <w:sz w:val="24"/>
        </w:rPr>
        <w:t>(</w:t>
      </w:r>
      <w:r>
        <w:rPr>
          <w:sz w:val="24"/>
        </w:rPr>
        <w:t>28</w:t>
      </w:r>
      <w:r>
        <w:rPr>
          <w:sz w:val="24"/>
        </w:rPr>
        <w:t>亩</w:t>
      </w:r>
      <w:r>
        <w:rPr>
          <w:rFonts w:ascii="宋体" w:hAnsi="宋体"/>
          <w:sz w:val="24"/>
        </w:rPr>
        <w:t>)，</w:t>
      </w:r>
      <w:r>
        <w:rPr>
          <w:sz w:val="24"/>
        </w:rPr>
        <w:t>建筑面积</w:t>
      </w:r>
      <w:r>
        <w:rPr>
          <w:sz w:val="24"/>
        </w:rPr>
        <w:t>2000m</w:t>
      </w:r>
      <w:r>
        <w:rPr>
          <w:sz w:val="24"/>
          <w:vertAlign w:val="superscript"/>
        </w:rPr>
        <w:t>2</w:t>
      </w:r>
      <w:r>
        <w:rPr>
          <w:rFonts w:ascii="宋体" w:hAnsi="宋体"/>
          <w:sz w:val="24"/>
        </w:rPr>
        <w:t>，</w:t>
      </w:r>
      <w:r>
        <w:rPr>
          <w:sz w:val="24"/>
        </w:rPr>
        <w:t>主要建设生产车间，原料仓库、锅炉房及其他附属工程。</w:t>
      </w:r>
    </w:p>
    <w:p w14:paraId="2F408CB3" w14:textId="77777777" w:rsidR="009730BC" w:rsidRDefault="001D5E47">
      <w:pPr>
        <w:spacing w:line="360" w:lineRule="auto"/>
        <w:ind w:firstLineChars="200" w:firstLine="480"/>
        <w:rPr>
          <w:sz w:val="24"/>
        </w:rPr>
      </w:pPr>
      <w:r>
        <w:rPr>
          <w:sz w:val="24"/>
        </w:rPr>
        <w:t>项目在取得环评批复后，即开工建设。</w:t>
      </w:r>
      <w:r>
        <w:rPr>
          <w:rFonts w:hint="eastAsia"/>
          <w:sz w:val="24"/>
        </w:rPr>
        <w:t>因建设过程中建设资金短缺与市场需求量下降等因素影响，建设单位决定对项目进行分期（两期）建设分期验收。一期项目（即第</w:t>
      </w:r>
      <w:r>
        <w:rPr>
          <w:rFonts w:hint="eastAsia"/>
          <w:sz w:val="24"/>
        </w:rPr>
        <w:t>1</w:t>
      </w:r>
      <w:r>
        <w:rPr>
          <w:rFonts w:hint="eastAsia"/>
          <w:sz w:val="24"/>
        </w:rPr>
        <w:t>条生产线）于</w:t>
      </w:r>
      <w:r>
        <w:rPr>
          <w:sz w:val="24"/>
        </w:rPr>
        <w:t>2020</w:t>
      </w:r>
      <w:r>
        <w:rPr>
          <w:sz w:val="24"/>
        </w:rPr>
        <w:t>年</w:t>
      </w:r>
      <w:r>
        <w:rPr>
          <w:sz w:val="24"/>
        </w:rPr>
        <w:t>8</w:t>
      </w:r>
      <w:r>
        <w:rPr>
          <w:sz w:val="24"/>
        </w:rPr>
        <w:t>月建设完成，</w:t>
      </w:r>
      <w:r>
        <w:rPr>
          <w:rFonts w:hint="eastAsia"/>
          <w:sz w:val="24"/>
        </w:rPr>
        <w:t>形成</w:t>
      </w:r>
      <w:r>
        <w:rPr>
          <w:rFonts w:hint="eastAsia"/>
          <w:sz w:val="24"/>
        </w:rPr>
        <w:t>1</w:t>
      </w:r>
      <w:r>
        <w:rPr>
          <w:rFonts w:hint="eastAsia"/>
          <w:sz w:val="24"/>
        </w:rPr>
        <w:t>条年可生产水泥电杆</w:t>
      </w:r>
      <w:r>
        <w:rPr>
          <w:rFonts w:hint="eastAsia"/>
          <w:sz w:val="24"/>
        </w:rPr>
        <w:t>15000</w:t>
      </w:r>
      <w:r>
        <w:rPr>
          <w:rFonts w:hint="eastAsia"/>
          <w:sz w:val="24"/>
        </w:rPr>
        <w:t>根的生产线。</w:t>
      </w:r>
      <w:r>
        <w:rPr>
          <w:sz w:val="24"/>
        </w:rPr>
        <w:t>建筑面积为</w:t>
      </w:r>
      <w:r>
        <w:rPr>
          <w:rFonts w:hint="eastAsia"/>
          <w:sz w:val="24"/>
        </w:rPr>
        <w:t>1128m</w:t>
      </w:r>
      <w:r>
        <w:rPr>
          <w:rFonts w:hint="eastAsia"/>
          <w:sz w:val="24"/>
          <w:vertAlign w:val="superscript"/>
        </w:rPr>
        <w:t>2</w:t>
      </w:r>
      <w:r>
        <w:rPr>
          <w:rFonts w:hint="eastAsia"/>
          <w:sz w:val="24"/>
        </w:rPr>
        <w:t>，其中，新建建筑面积为</w:t>
      </w:r>
      <w:r>
        <w:rPr>
          <w:rFonts w:hint="eastAsia"/>
          <w:sz w:val="24"/>
        </w:rPr>
        <w:t>1000m</w:t>
      </w:r>
      <w:r>
        <w:rPr>
          <w:rFonts w:hint="eastAsia"/>
          <w:sz w:val="24"/>
          <w:vertAlign w:val="superscript"/>
        </w:rPr>
        <w:t>2</w:t>
      </w:r>
      <w:r>
        <w:rPr>
          <w:rFonts w:hint="eastAsia"/>
          <w:sz w:val="24"/>
        </w:rPr>
        <w:t>，</w:t>
      </w:r>
      <w:r>
        <w:rPr>
          <w:rFonts w:hint="eastAsia"/>
          <w:sz w:val="24"/>
        </w:rPr>
        <w:t>128m</w:t>
      </w:r>
      <w:r>
        <w:rPr>
          <w:rFonts w:hint="eastAsia"/>
          <w:sz w:val="24"/>
          <w:vertAlign w:val="superscript"/>
        </w:rPr>
        <w:t>2</w:t>
      </w:r>
      <w:r>
        <w:rPr>
          <w:rFonts w:hint="eastAsia"/>
          <w:sz w:val="24"/>
        </w:rPr>
        <w:t>依托原有砖厂建筑。建设内容包括生产车间</w:t>
      </w:r>
      <w:r>
        <w:rPr>
          <w:rFonts w:hint="eastAsia"/>
          <w:sz w:val="24"/>
        </w:rPr>
        <w:t>1</w:t>
      </w:r>
      <w:r>
        <w:rPr>
          <w:rFonts w:hint="eastAsia"/>
          <w:sz w:val="24"/>
        </w:rPr>
        <w:t>座（</w:t>
      </w:r>
      <w:r>
        <w:rPr>
          <w:rFonts w:hint="eastAsia"/>
          <w:sz w:val="24"/>
        </w:rPr>
        <w:t>1#</w:t>
      </w:r>
      <w:r>
        <w:rPr>
          <w:rFonts w:hint="eastAsia"/>
          <w:sz w:val="24"/>
        </w:rPr>
        <w:t>车间），建筑面积</w:t>
      </w:r>
      <w:r>
        <w:rPr>
          <w:rFonts w:hint="eastAsia"/>
          <w:sz w:val="24"/>
        </w:rPr>
        <w:t>800m</w:t>
      </w:r>
      <w:r>
        <w:rPr>
          <w:rFonts w:hint="eastAsia"/>
          <w:sz w:val="24"/>
          <w:vertAlign w:val="superscript"/>
        </w:rPr>
        <w:t>2</w:t>
      </w:r>
      <w:r>
        <w:rPr>
          <w:rFonts w:hint="eastAsia"/>
          <w:sz w:val="24"/>
        </w:rPr>
        <w:t>，原料仓库</w:t>
      </w:r>
      <w:r>
        <w:rPr>
          <w:rFonts w:hint="eastAsia"/>
          <w:sz w:val="24"/>
        </w:rPr>
        <w:t>1</w:t>
      </w:r>
      <w:r>
        <w:rPr>
          <w:rFonts w:hint="eastAsia"/>
          <w:sz w:val="24"/>
        </w:rPr>
        <w:t>座，建筑面积</w:t>
      </w:r>
      <w:r>
        <w:rPr>
          <w:rFonts w:hint="eastAsia"/>
          <w:sz w:val="24"/>
        </w:rPr>
        <w:t>200m</w:t>
      </w:r>
      <w:r>
        <w:rPr>
          <w:rFonts w:hint="eastAsia"/>
          <w:sz w:val="24"/>
          <w:vertAlign w:val="superscript"/>
        </w:rPr>
        <w:t>2</w:t>
      </w:r>
      <w:r>
        <w:rPr>
          <w:rFonts w:hint="eastAsia"/>
          <w:sz w:val="24"/>
        </w:rPr>
        <w:t>，配备水泥罐</w:t>
      </w:r>
      <w:r>
        <w:rPr>
          <w:rFonts w:hint="eastAsia"/>
          <w:sz w:val="24"/>
        </w:rPr>
        <w:t>1</w:t>
      </w:r>
      <w:r>
        <w:rPr>
          <w:rFonts w:hint="eastAsia"/>
          <w:sz w:val="24"/>
        </w:rPr>
        <w:t>个，容量为</w:t>
      </w:r>
      <w:r>
        <w:rPr>
          <w:rFonts w:hint="eastAsia"/>
          <w:sz w:val="24"/>
        </w:rPr>
        <w:t>100t</w:t>
      </w:r>
      <w:r>
        <w:rPr>
          <w:rFonts w:hint="eastAsia"/>
          <w:sz w:val="24"/>
        </w:rPr>
        <w:t>。并建有锅炉房、配电房等附属工程，二级沉淀池、三级养护池、初期雨水收集池、生活污水收集池等环保工程。第一条生产线建设完成后，建设单位于</w:t>
      </w:r>
      <w:r>
        <w:rPr>
          <w:rFonts w:hint="eastAsia"/>
          <w:sz w:val="24"/>
        </w:rPr>
        <w:t>2021</w:t>
      </w:r>
      <w:r>
        <w:rPr>
          <w:rFonts w:hint="eastAsia"/>
          <w:sz w:val="24"/>
        </w:rPr>
        <w:t>年</w:t>
      </w:r>
      <w:r>
        <w:rPr>
          <w:rFonts w:hint="eastAsia"/>
          <w:sz w:val="24"/>
        </w:rPr>
        <w:t>1</w:t>
      </w:r>
      <w:r>
        <w:rPr>
          <w:rFonts w:hint="eastAsia"/>
          <w:sz w:val="24"/>
        </w:rPr>
        <w:t>月</w:t>
      </w:r>
      <w:r>
        <w:rPr>
          <w:rFonts w:hint="eastAsia"/>
          <w:sz w:val="24"/>
        </w:rPr>
        <w:t>14</w:t>
      </w:r>
      <w:r>
        <w:rPr>
          <w:rFonts w:hint="eastAsia"/>
          <w:sz w:val="24"/>
        </w:rPr>
        <w:t>日完成了固定污染源排污登记，登记编号为：</w:t>
      </w:r>
      <w:r>
        <w:rPr>
          <w:sz w:val="24"/>
        </w:rPr>
        <w:t>91532931MA6P78270U001X</w:t>
      </w:r>
      <w:r>
        <w:rPr>
          <w:sz w:val="24"/>
        </w:rPr>
        <w:t>，登记回执详见</w:t>
      </w:r>
      <w:r>
        <w:rPr>
          <w:b/>
          <w:sz w:val="24"/>
        </w:rPr>
        <w:t>附件</w:t>
      </w:r>
      <w:r>
        <w:rPr>
          <w:rFonts w:hint="eastAsia"/>
          <w:b/>
          <w:sz w:val="24"/>
        </w:rPr>
        <w:t>2</w:t>
      </w:r>
      <w:r>
        <w:rPr>
          <w:rFonts w:hint="eastAsia"/>
          <w:sz w:val="24"/>
        </w:rPr>
        <w:t>。第一条生产线</w:t>
      </w:r>
      <w:r>
        <w:rPr>
          <w:sz w:val="24"/>
        </w:rPr>
        <w:t>于</w:t>
      </w:r>
      <w:r>
        <w:rPr>
          <w:sz w:val="24"/>
        </w:rPr>
        <w:t>2021</w:t>
      </w:r>
      <w:r>
        <w:rPr>
          <w:sz w:val="24"/>
        </w:rPr>
        <w:t>年</w:t>
      </w:r>
      <w:r>
        <w:rPr>
          <w:sz w:val="24"/>
        </w:rPr>
        <w:t>12</w:t>
      </w:r>
      <w:r>
        <w:rPr>
          <w:sz w:val="24"/>
        </w:rPr>
        <w:t>月自行开展《剑川县甸南镇电杆厂建设项目》一期已建工程的竣工环保验收工作，形成验收意见，验收意见详见</w:t>
      </w:r>
      <w:r>
        <w:rPr>
          <w:b/>
          <w:sz w:val="24"/>
        </w:rPr>
        <w:t>附件</w:t>
      </w:r>
      <w:r>
        <w:rPr>
          <w:rFonts w:hint="eastAsia"/>
          <w:b/>
          <w:sz w:val="24"/>
        </w:rPr>
        <w:t>3</w:t>
      </w:r>
      <w:r>
        <w:rPr>
          <w:rFonts w:hint="eastAsia"/>
          <w:sz w:val="24"/>
        </w:rPr>
        <w:t>。</w:t>
      </w:r>
    </w:p>
    <w:p w14:paraId="5A626C51" w14:textId="77777777" w:rsidR="009730BC" w:rsidRDefault="001D5E47">
      <w:pPr>
        <w:spacing w:line="360" w:lineRule="auto"/>
        <w:ind w:firstLineChars="200" w:firstLine="480"/>
        <w:rPr>
          <w:sz w:val="24"/>
        </w:rPr>
      </w:pPr>
      <w:r>
        <w:rPr>
          <w:sz w:val="24"/>
        </w:rPr>
        <w:t>2023</w:t>
      </w:r>
      <w:r>
        <w:rPr>
          <w:sz w:val="24"/>
        </w:rPr>
        <w:t>年根据市场需求，二期项目（即第</w:t>
      </w:r>
      <w:r>
        <w:rPr>
          <w:rFonts w:hint="eastAsia"/>
          <w:sz w:val="24"/>
        </w:rPr>
        <w:t>2</w:t>
      </w:r>
      <w:r>
        <w:rPr>
          <w:rFonts w:hint="eastAsia"/>
          <w:sz w:val="24"/>
        </w:rPr>
        <w:t>条生产线）</w:t>
      </w:r>
      <w:r>
        <w:rPr>
          <w:sz w:val="24"/>
        </w:rPr>
        <w:t>于</w:t>
      </w:r>
      <w:r>
        <w:rPr>
          <w:sz w:val="24"/>
        </w:rPr>
        <w:t>2023</w:t>
      </w:r>
      <w:r>
        <w:rPr>
          <w:sz w:val="24"/>
        </w:rPr>
        <w:t>年</w:t>
      </w:r>
      <w:r>
        <w:rPr>
          <w:sz w:val="24"/>
        </w:rPr>
        <w:t>7</w:t>
      </w:r>
      <w:r>
        <w:rPr>
          <w:sz w:val="24"/>
        </w:rPr>
        <w:t>月</w:t>
      </w:r>
      <w:r>
        <w:rPr>
          <w:sz w:val="24"/>
        </w:rPr>
        <w:t>20</w:t>
      </w:r>
      <w:r>
        <w:rPr>
          <w:sz w:val="24"/>
        </w:rPr>
        <w:t>日开工建设，并于</w:t>
      </w:r>
      <w:r>
        <w:rPr>
          <w:sz w:val="24"/>
        </w:rPr>
        <w:t>2023</w:t>
      </w:r>
      <w:r>
        <w:rPr>
          <w:sz w:val="24"/>
        </w:rPr>
        <w:t>年</w:t>
      </w:r>
      <w:r>
        <w:rPr>
          <w:sz w:val="24"/>
        </w:rPr>
        <w:t>9</w:t>
      </w:r>
      <w:r>
        <w:rPr>
          <w:sz w:val="24"/>
        </w:rPr>
        <w:t>月</w:t>
      </w:r>
      <w:r>
        <w:rPr>
          <w:sz w:val="24"/>
        </w:rPr>
        <w:t>3</w:t>
      </w:r>
      <w:r>
        <w:rPr>
          <w:sz w:val="24"/>
        </w:rPr>
        <w:t>日建设完成。二期工程建成生产车间</w:t>
      </w:r>
      <w:r>
        <w:rPr>
          <w:sz w:val="24"/>
        </w:rPr>
        <w:t>1</w:t>
      </w:r>
      <w:r>
        <w:rPr>
          <w:sz w:val="24"/>
        </w:rPr>
        <w:t>座（</w:t>
      </w:r>
      <w:r>
        <w:rPr>
          <w:sz w:val="24"/>
        </w:rPr>
        <w:t>2#</w:t>
      </w:r>
      <w:r>
        <w:rPr>
          <w:sz w:val="24"/>
        </w:rPr>
        <w:t>车间），建筑面积</w:t>
      </w:r>
      <w:r>
        <w:rPr>
          <w:rFonts w:hint="eastAsia"/>
          <w:sz w:val="24"/>
        </w:rPr>
        <w:t>800m</w:t>
      </w:r>
      <w:r>
        <w:rPr>
          <w:rFonts w:hint="eastAsia"/>
          <w:sz w:val="24"/>
          <w:vertAlign w:val="superscript"/>
        </w:rPr>
        <w:t>2</w:t>
      </w:r>
      <w:r>
        <w:rPr>
          <w:rFonts w:hint="eastAsia"/>
          <w:sz w:val="24"/>
        </w:rPr>
        <w:t>，配备水泥罐</w:t>
      </w:r>
      <w:r>
        <w:rPr>
          <w:rFonts w:hint="eastAsia"/>
          <w:sz w:val="24"/>
        </w:rPr>
        <w:t>1</w:t>
      </w:r>
      <w:r>
        <w:rPr>
          <w:rFonts w:hint="eastAsia"/>
          <w:sz w:val="24"/>
        </w:rPr>
        <w:t>个，容量为</w:t>
      </w:r>
      <w:r>
        <w:rPr>
          <w:rFonts w:hint="eastAsia"/>
          <w:sz w:val="24"/>
        </w:rPr>
        <w:t>120t</w:t>
      </w:r>
      <w:r>
        <w:rPr>
          <w:rFonts w:hint="eastAsia"/>
          <w:sz w:val="24"/>
        </w:rPr>
        <w:t>。</w:t>
      </w:r>
      <w:r>
        <w:rPr>
          <w:sz w:val="24"/>
        </w:rPr>
        <w:t>配套建设初期雨水收集池、养护泥浆废水收集池等设施。并于项目区东北侧新建生活区，建筑面积</w:t>
      </w:r>
      <w:r>
        <w:rPr>
          <w:rFonts w:hint="eastAsia"/>
          <w:sz w:val="24"/>
        </w:rPr>
        <w:t>260m</w:t>
      </w:r>
      <w:r>
        <w:rPr>
          <w:rFonts w:hint="eastAsia"/>
          <w:sz w:val="24"/>
          <w:vertAlign w:val="superscript"/>
        </w:rPr>
        <w:t>2</w:t>
      </w:r>
      <w:r>
        <w:rPr>
          <w:rFonts w:hint="eastAsia"/>
          <w:sz w:val="24"/>
        </w:rPr>
        <w:t>，</w:t>
      </w:r>
      <w:r>
        <w:rPr>
          <w:sz w:val="24"/>
        </w:rPr>
        <w:t>该生活区建成后一期、二期工程员工共用该生活区，原生活区用作日常办公及仓库</w:t>
      </w:r>
      <w:r>
        <w:rPr>
          <w:rFonts w:hint="eastAsia"/>
          <w:sz w:val="24"/>
        </w:rPr>
        <w:t>。</w:t>
      </w:r>
      <w:r>
        <w:rPr>
          <w:sz w:val="24"/>
        </w:rPr>
        <w:t>二期工程依托一期工程锅炉房、原料仓库及成品堆场。第二条生产线建设完成后，</w:t>
      </w:r>
      <w:r>
        <w:rPr>
          <w:rFonts w:hint="eastAsia"/>
          <w:sz w:val="24"/>
        </w:rPr>
        <w:t>建设单位于</w:t>
      </w:r>
      <w:r>
        <w:rPr>
          <w:rFonts w:hint="eastAsia"/>
          <w:sz w:val="24"/>
        </w:rPr>
        <w:t>2023</w:t>
      </w:r>
      <w:r>
        <w:rPr>
          <w:rFonts w:hint="eastAsia"/>
          <w:sz w:val="24"/>
        </w:rPr>
        <w:t>年</w:t>
      </w:r>
      <w:r>
        <w:rPr>
          <w:rFonts w:hint="eastAsia"/>
          <w:sz w:val="24"/>
        </w:rPr>
        <w:t>10</w:t>
      </w:r>
      <w:r>
        <w:rPr>
          <w:rFonts w:hint="eastAsia"/>
          <w:sz w:val="24"/>
        </w:rPr>
        <w:t>月</w:t>
      </w:r>
      <w:r>
        <w:rPr>
          <w:rFonts w:hint="eastAsia"/>
          <w:sz w:val="24"/>
        </w:rPr>
        <w:t>11</w:t>
      </w:r>
      <w:r>
        <w:rPr>
          <w:rFonts w:hint="eastAsia"/>
          <w:sz w:val="24"/>
        </w:rPr>
        <w:t>日完成了固定污染源排污登记变更，登记编号为：</w:t>
      </w:r>
      <w:r>
        <w:rPr>
          <w:sz w:val="24"/>
        </w:rPr>
        <w:t>91532931MA6P78270U001X</w:t>
      </w:r>
      <w:r>
        <w:rPr>
          <w:rFonts w:hint="eastAsia"/>
          <w:sz w:val="24"/>
        </w:rPr>
        <w:t>，登记回执详见</w:t>
      </w:r>
      <w:r>
        <w:rPr>
          <w:rFonts w:hint="eastAsia"/>
          <w:b/>
          <w:sz w:val="24"/>
        </w:rPr>
        <w:t>附件</w:t>
      </w:r>
      <w:r>
        <w:rPr>
          <w:rFonts w:hint="eastAsia"/>
          <w:b/>
          <w:sz w:val="24"/>
        </w:rPr>
        <w:t>4</w:t>
      </w:r>
      <w:r>
        <w:rPr>
          <w:rFonts w:hint="eastAsia"/>
          <w:sz w:val="24"/>
        </w:rPr>
        <w:t>。</w:t>
      </w:r>
    </w:p>
    <w:p w14:paraId="0CE24F99" w14:textId="77777777" w:rsidR="009730BC" w:rsidRDefault="001D5E47">
      <w:pPr>
        <w:spacing w:line="360" w:lineRule="auto"/>
        <w:ind w:firstLineChars="200" w:firstLine="480"/>
        <w:rPr>
          <w:sz w:val="24"/>
        </w:rPr>
      </w:pPr>
      <w:r>
        <w:rPr>
          <w:rFonts w:hint="eastAsia"/>
          <w:sz w:val="24"/>
        </w:rPr>
        <w:lastRenderedPageBreak/>
        <w:t>为进一步完善环保手续，建设单位于</w:t>
      </w:r>
      <w:r>
        <w:rPr>
          <w:rFonts w:hint="eastAsia"/>
          <w:sz w:val="24"/>
        </w:rPr>
        <w:t xml:space="preserve"> 2023 </w:t>
      </w:r>
      <w:r>
        <w:rPr>
          <w:rFonts w:hint="eastAsia"/>
          <w:sz w:val="24"/>
        </w:rPr>
        <w:t>年</w:t>
      </w:r>
      <w:r>
        <w:rPr>
          <w:rFonts w:hint="eastAsia"/>
          <w:sz w:val="24"/>
        </w:rPr>
        <w:t xml:space="preserve"> 10</w:t>
      </w:r>
      <w:r>
        <w:rPr>
          <w:rFonts w:hint="eastAsia"/>
          <w:sz w:val="24"/>
        </w:rPr>
        <w:t>月委托我单位承担剑川顺仟百水泥制品有限责任公司“剑川县</w:t>
      </w:r>
      <w:proofErr w:type="gramStart"/>
      <w:r>
        <w:rPr>
          <w:rFonts w:hint="eastAsia"/>
          <w:sz w:val="24"/>
        </w:rPr>
        <w:t>甸</w:t>
      </w:r>
      <w:proofErr w:type="gramEnd"/>
      <w:r>
        <w:rPr>
          <w:rFonts w:hint="eastAsia"/>
          <w:sz w:val="24"/>
        </w:rPr>
        <w:t>南镇电杆厂建设项目（二期）</w:t>
      </w:r>
      <w:r>
        <w:rPr>
          <w:rFonts w:hint="eastAsia"/>
          <w:sz w:val="24"/>
        </w:rPr>
        <w:t xml:space="preserve"> </w:t>
      </w:r>
      <w:r>
        <w:rPr>
          <w:rFonts w:hint="eastAsia"/>
          <w:sz w:val="24"/>
        </w:rPr>
        <w:t>”竣工环境保护验收工作。接受委托后，我单位及时派技术人员前往现场进行资料收集和现场踏勘。</w:t>
      </w:r>
      <w:r>
        <w:rPr>
          <w:sz w:val="24"/>
        </w:rPr>
        <w:t>根据目前</w:t>
      </w:r>
      <w:r>
        <w:rPr>
          <w:rFonts w:hint="eastAsia"/>
          <w:sz w:val="24"/>
        </w:rPr>
        <w:t>整厂</w:t>
      </w:r>
      <w:r>
        <w:rPr>
          <w:sz w:val="24"/>
        </w:rPr>
        <w:t>实际情况，</w:t>
      </w:r>
      <w:r>
        <w:rPr>
          <w:rFonts w:hint="eastAsia"/>
          <w:sz w:val="24"/>
        </w:rPr>
        <w:t>结合项目现场踏勘，发现较原环评设计，项目在总平面布局、办公及生活区、原料仓库、锅炉房位置、生物质锅炉规格、部分废气、废水处置措施、固废处置去向及水泥罐和原料仓库储存能力等方面发生变化。针对以上变更，对照《关于印发</w:t>
      </w:r>
      <w:r>
        <w:rPr>
          <w:rFonts w:hint="eastAsia"/>
          <w:sz w:val="24"/>
        </w:rPr>
        <w:t>&lt;</w:t>
      </w:r>
      <w:r>
        <w:rPr>
          <w:rFonts w:hint="eastAsia"/>
          <w:sz w:val="24"/>
        </w:rPr>
        <w:t>污染影响类建设项目重大变动清单（试行）</w:t>
      </w:r>
      <w:r>
        <w:rPr>
          <w:rFonts w:hint="eastAsia"/>
          <w:sz w:val="24"/>
        </w:rPr>
        <w:t>&gt;</w:t>
      </w:r>
      <w:r>
        <w:rPr>
          <w:rFonts w:hint="eastAsia"/>
          <w:sz w:val="24"/>
        </w:rPr>
        <w:t>的通知》，项目涉及重大变更，具体对照情况如下表所示：</w:t>
      </w:r>
    </w:p>
    <w:p w14:paraId="611450D6" w14:textId="77777777" w:rsidR="009730BC" w:rsidRDefault="001D5E47">
      <w:pPr>
        <w:adjustRightInd w:val="0"/>
        <w:snapToGrid w:val="0"/>
        <w:spacing w:line="360" w:lineRule="auto"/>
        <w:jc w:val="center"/>
        <w:rPr>
          <w:b/>
          <w:sz w:val="24"/>
        </w:rPr>
      </w:pPr>
      <w:r>
        <w:rPr>
          <w:rFonts w:hint="eastAsia"/>
          <w:b/>
          <w:sz w:val="24"/>
        </w:rPr>
        <w:t>表</w:t>
      </w:r>
      <w:r>
        <w:rPr>
          <w:rFonts w:hint="eastAsia"/>
          <w:b/>
          <w:sz w:val="24"/>
        </w:rPr>
        <w:t xml:space="preserve">1 </w:t>
      </w:r>
      <w:r>
        <w:rPr>
          <w:b/>
          <w:sz w:val="24"/>
        </w:rPr>
        <w:t>项目变更情况及重大变更清单对照情况表</w:t>
      </w:r>
    </w:p>
    <w:tbl>
      <w:tblPr>
        <w:tblW w:w="499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52"/>
        <w:gridCol w:w="846"/>
        <w:gridCol w:w="3100"/>
        <w:gridCol w:w="3470"/>
        <w:gridCol w:w="987"/>
      </w:tblGrid>
      <w:tr w:rsidR="009730BC" w14:paraId="1E6A2712" w14:textId="77777777">
        <w:trPr>
          <w:trHeight w:val="397"/>
        </w:trPr>
        <w:tc>
          <w:tcPr>
            <w:tcW w:w="360" w:type="pct"/>
            <w:tcBorders>
              <w:top w:val="single" w:sz="12" w:space="0" w:color="auto"/>
              <w:left w:val="single" w:sz="12" w:space="0" w:color="auto"/>
              <w:bottom w:val="single" w:sz="6" w:space="0" w:color="auto"/>
              <w:right w:val="single" w:sz="6" w:space="0" w:color="auto"/>
            </w:tcBorders>
            <w:vAlign w:val="center"/>
          </w:tcPr>
          <w:p w14:paraId="636DFAAE" w14:textId="77777777" w:rsidR="009730BC" w:rsidRDefault="001D5E47">
            <w:pPr>
              <w:adjustRightInd w:val="0"/>
              <w:snapToGrid w:val="0"/>
              <w:jc w:val="center"/>
              <w:rPr>
                <w:b/>
                <w:szCs w:val="21"/>
              </w:rPr>
            </w:pPr>
            <w:r>
              <w:rPr>
                <w:rFonts w:hint="eastAsia"/>
                <w:b/>
                <w:szCs w:val="21"/>
              </w:rPr>
              <w:t>项目</w:t>
            </w:r>
          </w:p>
        </w:tc>
        <w:tc>
          <w:tcPr>
            <w:tcW w:w="467" w:type="pct"/>
            <w:tcBorders>
              <w:top w:val="single" w:sz="12" w:space="0" w:color="auto"/>
              <w:left w:val="nil"/>
              <w:bottom w:val="single" w:sz="6" w:space="0" w:color="auto"/>
              <w:right w:val="single" w:sz="6" w:space="0" w:color="auto"/>
            </w:tcBorders>
            <w:vAlign w:val="center"/>
          </w:tcPr>
          <w:p w14:paraId="0D36D65B" w14:textId="77777777" w:rsidR="009730BC" w:rsidRDefault="001D5E47">
            <w:pPr>
              <w:adjustRightInd w:val="0"/>
              <w:snapToGrid w:val="0"/>
              <w:jc w:val="center"/>
              <w:rPr>
                <w:b/>
                <w:szCs w:val="21"/>
              </w:rPr>
            </w:pPr>
            <w:r>
              <w:rPr>
                <w:b/>
                <w:szCs w:val="21"/>
              </w:rPr>
              <w:t>序号</w:t>
            </w:r>
          </w:p>
        </w:tc>
        <w:tc>
          <w:tcPr>
            <w:tcW w:w="1711" w:type="pct"/>
            <w:tcBorders>
              <w:top w:val="single" w:sz="12" w:space="0" w:color="auto"/>
              <w:left w:val="nil"/>
              <w:bottom w:val="single" w:sz="6" w:space="0" w:color="auto"/>
              <w:right w:val="single" w:sz="6" w:space="0" w:color="auto"/>
            </w:tcBorders>
            <w:vAlign w:val="center"/>
          </w:tcPr>
          <w:p w14:paraId="0BCA1F2D" w14:textId="77777777" w:rsidR="009730BC" w:rsidRDefault="001D5E47">
            <w:pPr>
              <w:adjustRightInd w:val="0"/>
              <w:snapToGrid w:val="0"/>
              <w:jc w:val="center"/>
              <w:rPr>
                <w:b/>
                <w:szCs w:val="21"/>
              </w:rPr>
            </w:pPr>
            <w:r>
              <w:rPr>
                <w:b/>
                <w:szCs w:val="21"/>
              </w:rPr>
              <w:t>重大变更清单内容</w:t>
            </w:r>
          </w:p>
        </w:tc>
        <w:tc>
          <w:tcPr>
            <w:tcW w:w="1915" w:type="pct"/>
            <w:tcBorders>
              <w:top w:val="single" w:sz="12" w:space="0" w:color="auto"/>
              <w:left w:val="nil"/>
              <w:bottom w:val="single" w:sz="6" w:space="0" w:color="auto"/>
              <w:right w:val="single" w:sz="6" w:space="0" w:color="auto"/>
            </w:tcBorders>
            <w:vAlign w:val="center"/>
          </w:tcPr>
          <w:p w14:paraId="641ACB13" w14:textId="77777777" w:rsidR="009730BC" w:rsidRDefault="001D5E47">
            <w:pPr>
              <w:adjustRightInd w:val="0"/>
              <w:snapToGrid w:val="0"/>
              <w:jc w:val="center"/>
              <w:rPr>
                <w:b/>
                <w:szCs w:val="21"/>
              </w:rPr>
            </w:pPr>
            <w:r>
              <w:rPr>
                <w:b/>
                <w:szCs w:val="21"/>
              </w:rPr>
              <w:t>本项目实际变更情况</w:t>
            </w:r>
          </w:p>
        </w:tc>
        <w:tc>
          <w:tcPr>
            <w:tcW w:w="545" w:type="pct"/>
            <w:tcBorders>
              <w:top w:val="single" w:sz="12" w:space="0" w:color="auto"/>
              <w:left w:val="nil"/>
              <w:bottom w:val="single" w:sz="6" w:space="0" w:color="auto"/>
              <w:right w:val="single" w:sz="12" w:space="0" w:color="auto"/>
            </w:tcBorders>
            <w:vAlign w:val="center"/>
          </w:tcPr>
          <w:p w14:paraId="72ED8DE9" w14:textId="77777777" w:rsidR="009730BC" w:rsidRDefault="001D5E47">
            <w:pPr>
              <w:adjustRightInd w:val="0"/>
              <w:snapToGrid w:val="0"/>
              <w:jc w:val="center"/>
              <w:rPr>
                <w:b/>
                <w:szCs w:val="21"/>
              </w:rPr>
            </w:pPr>
            <w:r>
              <w:rPr>
                <w:b/>
                <w:szCs w:val="21"/>
              </w:rPr>
              <w:t>是否属于重大变更</w:t>
            </w:r>
          </w:p>
        </w:tc>
      </w:tr>
      <w:tr w:rsidR="009730BC" w14:paraId="2A56A4E5" w14:textId="77777777">
        <w:trPr>
          <w:trHeight w:val="397"/>
        </w:trPr>
        <w:tc>
          <w:tcPr>
            <w:tcW w:w="360" w:type="pct"/>
            <w:tcBorders>
              <w:top w:val="single" w:sz="6" w:space="0" w:color="auto"/>
              <w:left w:val="single" w:sz="12" w:space="0" w:color="auto"/>
              <w:bottom w:val="single" w:sz="6" w:space="0" w:color="auto"/>
              <w:right w:val="single" w:sz="6" w:space="0" w:color="auto"/>
            </w:tcBorders>
            <w:vAlign w:val="center"/>
          </w:tcPr>
          <w:p w14:paraId="6969A817" w14:textId="77777777" w:rsidR="009730BC" w:rsidRDefault="001D5E47">
            <w:pPr>
              <w:adjustRightInd w:val="0"/>
              <w:snapToGrid w:val="0"/>
              <w:jc w:val="center"/>
              <w:rPr>
                <w:szCs w:val="21"/>
              </w:rPr>
            </w:pPr>
            <w:r>
              <w:rPr>
                <w:b/>
                <w:bCs/>
                <w:szCs w:val="21"/>
              </w:rPr>
              <w:t>性质</w:t>
            </w:r>
          </w:p>
        </w:tc>
        <w:tc>
          <w:tcPr>
            <w:tcW w:w="467" w:type="pct"/>
            <w:tcBorders>
              <w:top w:val="single" w:sz="6" w:space="0" w:color="auto"/>
              <w:left w:val="nil"/>
              <w:bottom w:val="single" w:sz="6" w:space="0" w:color="auto"/>
              <w:right w:val="single" w:sz="6" w:space="0" w:color="auto"/>
            </w:tcBorders>
            <w:vAlign w:val="center"/>
          </w:tcPr>
          <w:p w14:paraId="1562704C" w14:textId="77777777" w:rsidR="009730BC" w:rsidRDefault="001D5E47">
            <w:pPr>
              <w:adjustRightInd w:val="0"/>
              <w:snapToGrid w:val="0"/>
              <w:jc w:val="center"/>
              <w:rPr>
                <w:szCs w:val="21"/>
              </w:rPr>
            </w:pPr>
            <w:r>
              <w:rPr>
                <w:szCs w:val="21"/>
              </w:rPr>
              <w:t>1</w:t>
            </w:r>
          </w:p>
        </w:tc>
        <w:tc>
          <w:tcPr>
            <w:tcW w:w="1711" w:type="pct"/>
            <w:tcBorders>
              <w:top w:val="single" w:sz="6" w:space="0" w:color="auto"/>
              <w:left w:val="nil"/>
              <w:bottom w:val="single" w:sz="6" w:space="0" w:color="auto"/>
              <w:right w:val="single" w:sz="6" w:space="0" w:color="auto"/>
            </w:tcBorders>
            <w:vAlign w:val="center"/>
          </w:tcPr>
          <w:p w14:paraId="7C7AC356" w14:textId="77777777" w:rsidR="009730BC" w:rsidRDefault="001D5E47">
            <w:pPr>
              <w:adjustRightInd w:val="0"/>
              <w:snapToGrid w:val="0"/>
              <w:jc w:val="center"/>
              <w:rPr>
                <w:szCs w:val="21"/>
              </w:rPr>
            </w:pPr>
            <w:r>
              <w:rPr>
                <w:szCs w:val="21"/>
              </w:rPr>
              <w:t>建设项目开发、使用功能发生变化的</w:t>
            </w:r>
          </w:p>
        </w:tc>
        <w:tc>
          <w:tcPr>
            <w:tcW w:w="1915" w:type="pct"/>
            <w:tcBorders>
              <w:top w:val="single" w:sz="6" w:space="0" w:color="auto"/>
              <w:left w:val="nil"/>
              <w:bottom w:val="single" w:sz="6" w:space="0" w:color="auto"/>
              <w:right w:val="single" w:sz="6" w:space="0" w:color="auto"/>
            </w:tcBorders>
            <w:vAlign w:val="center"/>
          </w:tcPr>
          <w:p w14:paraId="0CA4AF22" w14:textId="77777777" w:rsidR="009730BC" w:rsidRDefault="001D5E47">
            <w:pPr>
              <w:adjustRightInd w:val="0"/>
              <w:snapToGrid w:val="0"/>
              <w:jc w:val="center"/>
              <w:rPr>
                <w:szCs w:val="21"/>
              </w:rPr>
            </w:pPr>
            <w:r>
              <w:rPr>
                <w:szCs w:val="21"/>
              </w:rPr>
              <w:t>未变化</w:t>
            </w:r>
          </w:p>
        </w:tc>
        <w:tc>
          <w:tcPr>
            <w:tcW w:w="545" w:type="pct"/>
            <w:tcBorders>
              <w:top w:val="single" w:sz="6" w:space="0" w:color="auto"/>
              <w:left w:val="nil"/>
              <w:bottom w:val="single" w:sz="6" w:space="0" w:color="auto"/>
              <w:right w:val="single" w:sz="12" w:space="0" w:color="auto"/>
            </w:tcBorders>
            <w:vAlign w:val="center"/>
          </w:tcPr>
          <w:p w14:paraId="24DF6C9E" w14:textId="77777777" w:rsidR="009730BC" w:rsidRDefault="001D5E47">
            <w:pPr>
              <w:adjustRightInd w:val="0"/>
              <w:snapToGrid w:val="0"/>
              <w:jc w:val="center"/>
              <w:rPr>
                <w:szCs w:val="21"/>
              </w:rPr>
            </w:pPr>
            <w:r>
              <w:rPr>
                <w:szCs w:val="21"/>
              </w:rPr>
              <w:t>不属于</w:t>
            </w:r>
          </w:p>
        </w:tc>
      </w:tr>
      <w:tr w:rsidR="009730BC" w14:paraId="3A0855F9" w14:textId="77777777">
        <w:trPr>
          <w:trHeight w:val="1125"/>
        </w:trPr>
        <w:tc>
          <w:tcPr>
            <w:tcW w:w="360" w:type="pct"/>
            <w:vMerge w:val="restart"/>
            <w:tcBorders>
              <w:top w:val="single" w:sz="6" w:space="0" w:color="auto"/>
              <w:left w:val="single" w:sz="12" w:space="0" w:color="auto"/>
              <w:right w:val="single" w:sz="6" w:space="0" w:color="auto"/>
            </w:tcBorders>
            <w:vAlign w:val="center"/>
          </w:tcPr>
          <w:p w14:paraId="5900A135" w14:textId="77777777" w:rsidR="009730BC" w:rsidRDefault="001D5E47">
            <w:pPr>
              <w:adjustRightInd w:val="0"/>
              <w:snapToGrid w:val="0"/>
              <w:jc w:val="center"/>
              <w:rPr>
                <w:szCs w:val="21"/>
              </w:rPr>
            </w:pPr>
            <w:r>
              <w:rPr>
                <w:b/>
                <w:bCs/>
                <w:szCs w:val="21"/>
              </w:rPr>
              <w:t>规模</w:t>
            </w:r>
          </w:p>
        </w:tc>
        <w:tc>
          <w:tcPr>
            <w:tcW w:w="467" w:type="pct"/>
            <w:tcBorders>
              <w:top w:val="single" w:sz="6" w:space="0" w:color="auto"/>
              <w:left w:val="nil"/>
              <w:bottom w:val="single" w:sz="6" w:space="0" w:color="auto"/>
              <w:right w:val="single" w:sz="6" w:space="0" w:color="auto"/>
            </w:tcBorders>
            <w:vAlign w:val="center"/>
          </w:tcPr>
          <w:p w14:paraId="08355B0E" w14:textId="77777777" w:rsidR="009730BC" w:rsidRDefault="001D5E47">
            <w:pPr>
              <w:adjustRightInd w:val="0"/>
              <w:snapToGrid w:val="0"/>
              <w:jc w:val="center"/>
              <w:rPr>
                <w:szCs w:val="21"/>
              </w:rPr>
            </w:pPr>
            <w:r>
              <w:rPr>
                <w:szCs w:val="21"/>
              </w:rPr>
              <w:t>2</w:t>
            </w:r>
          </w:p>
        </w:tc>
        <w:tc>
          <w:tcPr>
            <w:tcW w:w="1711" w:type="pct"/>
            <w:tcBorders>
              <w:top w:val="single" w:sz="6" w:space="0" w:color="auto"/>
              <w:left w:val="nil"/>
              <w:right w:val="single" w:sz="6" w:space="0" w:color="auto"/>
            </w:tcBorders>
            <w:vAlign w:val="center"/>
          </w:tcPr>
          <w:p w14:paraId="01F2D1AD" w14:textId="77777777" w:rsidR="009730BC" w:rsidRDefault="001D5E47">
            <w:pPr>
              <w:adjustRightInd w:val="0"/>
              <w:snapToGrid w:val="0"/>
              <w:rPr>
                <w:szCs w:val="21"/>
              </w:rPr>
            </w:pPr>
            <w:r>
              <w:rPr>
                <w:szCs w:val="21"/>
              </w:rPr>
              <w:t>（</w:t>
            </w:r>
            <w:r>
              <w:rPr>
                <w:szCs w:val="21"/>
              </w:rPr>
              <w:t>1</w:t>
            </w:r>
            <w:r>
              <w:rPr>
                <w:szCs w:val="21"/>
              </w:rPr>
              <w:t>）生产、处置或储存能力增大</w:t>
            </w:r>
            <w:r>
              <w:rPr>
                <w:szCs w:val="21"/>
              </w:rPr>
              <w:t>30%</w:t>
            </w:r>
            <w:r>
              <w:rPr>
                <w:szCs w:val="21"/>
              </w:rPr>
              <w:t>及以上的。</w:t>
            </w:r>
          </w:p>
        </w:tc>
        <w:tc>
          <w:tcPr>
            <w:tcW w:w="1915" w:type="pct"/>
            <w:vMerge w:val="restart"/>
            <w:tcBorders>
              <w:top w:val="single" w:sz="6" w:space="0" w:color="auto"/>
              <w:left w:val="nil"/>
              <w:right w:val="single" w:sz="6" w:space="0" w:color="auto"/>
            </w:tcBorders>
            <w:vAlign w:val="center"/>
          </w:tcPr>
          <w:p w14:paraId="5B62860E" w14:textId="77777777" w:rsidR="009730BC" w:rsidRDefault="001D5E47">
            <w:pPr>
              <w:adjustRightInd w:val="0"/>
              <w:snapToGrid w:val="0"/>
              <w:rPr>
                <w:szCs w:val="21"/>
              </w:rPr>
            </w:pPr>
            <w:r>
              <w:rPr>
                <w:rFonts w:hint="eastAsia"/>
                <w:szCs w:val="21"/>
              </w:rPr>
              <w:t>（</w:t>
            </w:r>
            <w:r>
              <w:rPr>
                <w:rFonts w:hint="eastAsia"/>
                <w:szCs w:val="21"/>
              </w:rPr>
              <w:t>1</w:t>
            </w:r>
            <w:r>
              <w:rPr>
                <w:rFonts w:hint="eastAsia"/>
                <w:szCs w:val="21"/>
              </w:rPr>
              <w:t>）由于建设过程中资金短缺与市场需求量下降等因素，项目建设过程中进行分期（两期）建设分期验收。一期项目年生产水泥电杆</w:t>
            </w:r>
            <w:r>
              <w:rPr>
                <w:rFonts w:hint="eastAsia"/>
                <w:szCs w:val="21"/>
              </w:rPr>
              <w:t>15000</w:t>
            </w:r>
            <w:r>
              <w:rPr>
                <w:rFonts w:hint="eastAsia"/>
                <w:szCs w:val="21"/>
              </w:rPr>
              <w:t>根，二期项目年生产水泥电杆</w:t>
            </w:r>
            <w:r>
              <w:rPr>
                <w:rFonts w:hint="eastAsia"/>
                <w:szCs w:val="21"/>
              </w:rPr>
              <w:t>15000</w:t>
            </w:r>
            <w:r>
              <w:rPr>
                <w:rFonts w:hint="eastAsia"/>
                <w:szCs w:val="21"/>
              </w:rPr>
              <w:t>根。项目实际生产能力未发生变化；项目建设过程中，两期项目水泥罐分开建设、分开使用，一期工程建设水泥罐</w:t>
            </w:r>
            <w:r>
              <w:rPr>
                <w:rFonts w:hint="eastAsia"/>
                <w:szCs w:val="21"/>
              </w:rPr>
              <w:t>1</w:t>
            </w:r>
            <w:r>
              <w:rPr>
                <w:rFonts w:hint="eastAsia"/>
                <w:szCs w:val="21"/>
              </w:rPr>
              <w:t>个，容量为</w:t>
            </w:r>
            <w:r>
              <w:rPr>
                <w:rFonts w:hint="eastAsia"/>
                <w:szCs w:val="21"/>
              </w:rPr>
              <w:t>100t</w:t>
            </w:r>
            <w:r>
              <w:rPr>
                <w:rFonts w:hint="eastAsia"/>
                <w:szCs w:val="21"/>
              </w:rPr>
              <w:t>，二期工程建设水泥罐</w:t>
            </w:r>
            <w:r>
              <w:rPr>
                <w:rFonts w:hint="eastAsia"/>
                <w:szCs w:val="21"/>
              </w:rPr>
              <w:t>1</w:t>
            </w:r>
            <w:r>
              <w:rPr>
                <w:rFonts w:hint="eastAsia"/>
                <w:szCs w:val="21"/>
              </w:rPr>
              <w:t>个，容量为</w:t>
            </w:r>
            <w:r>
              <w:rPr>
                <w:rFonts w:hint="eastAsia"/>
                <w:szCs w:val="21"/>
              </w:rPr>
              <w:t>120t</w:t>
            </w:r>
            <w:r>
              <w:rPr>
                <w:rFonts w:hint="eastAsia"/>
                <w:szCs w:val="21"/>
              </w:rPr>
              <w:t>。项目原环评水泥罐容量为</w:t>
            </w:r>
            <w:r>
              <w:rPr>
                <w:rFonts w:hint="eastAsia"/>
                <w:szCs w:val="21"/>
              </w:rPr>
              <w:t>100t</w:t>
            </w:r>
            <w:r>
              <w:rPr>
                <w:rFonts w:hint="eastAsia"/>
                <w:szCs w:val="21"/>
              </w:rPr>
              <w:t>，现</w:t>
            </w:r>
            <w:proofErr w:type="gramStart"/>
            <w:r>
              <w:rPr>
                <w:rFonts w:hint="eastAsia"/>
                <w:szCs w:val="21"/>
              </w:rPr>
              <w:t>水泥罐总容量</w:t>
            </w:r>
            <w:proofErr w:type="gramEnd"/>
            <w:r>
              <w:rPr>
                <w:rFonts w:hint="eastAsia"/>
                <w:szCs w:val="21"/>
              </w:rPr>
              <w:t>为</w:t>
            </w:r>
            <w:r>
              <w:rPr>
                <w:rFonts w:hint="eastAsia"/>
                <w:szCs w:val="21"/>
              </w:rPr>
              <w:t>220t</w:t>
            </w:r>
            <w:r>
              <w:rPr>
                <w:rFonts w:hint="eastAsia"/>
                <w:szCs w:val="21"/>
              </w:rPr>
              <w:t>，容量增加了</w:t>
            </w:r>
            <w:r>
              <w:rPr>
                <w:rFonts w:hint="eastAsia"/>
                <w:szCs w:val="21"/>
              </w:rPr>
              <w:t>120t</w:t>
            </w:r>
            <w:r>
              <w:rPr>
                <w:rFonts w:hint="eastAsia"/>
                <w:szCs w:val="21"/>
              </w:rPr>
              <w:t>，水泥罐储存能力较原环评增大</w:t>
            </w:r>
            <w:r>
              <w:rPr>
                <w:rFonts w:hint="eastAsia"/>
                <w:szCs w:val="21"/>
              </w:rPr>
              <w:t>30%</w:t>
            </w:r>
            <w:r>
              <w:rPr>
                <w:rFonts w:hint="eastAsia"/>
                <w:szCs w:val="21"/>
              </w:rPr>
              <w:t>以上。</w:t>
            </w:r>
          </w:p>
          <w:p w14:paraId="6DBDA75E" w14:textId="77777777" w:rsidR="009730BC" w:rsidRDefault="001D5E47">
            <w:pPr>
              <w:adjustRightInd w:val="0"/>
              <w:snapToGrid w:val="0"/>
              <w:rPr>
                <w:szCs w:val="21"/>
              </w:rPr>
            </w:pPr>
            <w:r>
              <w:rPr>
                <w:rFonts w:hint="eastAsia"/>
                <w:szCs w:val="21"/>
              </w:rPr>
              <w:t>（</w:t>
            </w:r>
            <w:r>
              <w:rPr>
                <w:rFonts w:hint="eastAsia"/>
                <w:szCs w:val="21"/>
              </w:rPr>
              <w:t>2</w:t>
            </w:r>
            <w:r>
              <w:rPr>
                <w:rFonts w:hint="eastAsia"/>
                <w:szCs w:val="21"/>
              </w:rPr>
              <w:t>）项目原环</w:t>
            </w:r>
            <w:proofErr w:type="gramStart"/>
            <w:r>
              <w:rPr>
                <w:rFonts w:hint="eastAsia"/>
                <w:szCs w:val="21"/>
              </w:rPr>
              <w:t>评设计</w:t>
            </w:r>
            <w:proofErr w:type="gramEnd"/>
            <w:r>
              <w:rPr>
                <w:rFonts w:hint="eastAsia"/>
                <w:szCs w:val="21"/>
              </w:rPr>
              <w:t>原料仓库建筑面积为</w:t>
            </w:r>
            <w:r>
              <w:rPr>
                <w:rFonts w:hint="eastAsia"/>
                <w:szCs w:val="21"/>
              </w:rPr>
              <w:t>120m</w:t>
            </w:r>
            <w:r>
              <w:rPr>
                <w:rFonts w:hint="eastAsia"/>
                <w:szCs w:val="21"/>
                <w:vertAlign w:val="superscript"/>
              </w:rPr>
              <w:t>2</w:t>
            </w:r>
            <w:r>
              <w:rPr>
                <w:rFonts w:hint="eastAsia"/>
                <w:szCs w:val="21"/>
              </w:rPr>
              <w:t>，位于</w:t>
            </w:r>
            <w:r>
              <w:rPr>
                <w:rFonts w:hint="eastAsia"/>
                <w:szCs w:val="21"/>
              </w:rPr>
              <w:t>2</w:t>
            </w:r>
            <w:r>
              <w:rPr>
                <w:rFonts w:hint="eastAsia"/>
                <w:szCs w:val="21"/>
              </w:rPr>
              <w:t>栋生产车间中间。实际建设过程中原料仓库建筑面积增至</w:t>
            </w:r>
            <w:r>
              <w:rPr>
                <w:szCs w:val="21"/>
              </w:rPr>
              <w:t>200m</w:t>
            </w:r>
            <w:r>
              <w:rPr>
                <w:szCs w:val="21"/>
                <w:vertAlign w:val="superscript"/>
              </w:rPr>
              <w:t>2</w:t>
            </w:r>
            <w:r>
              <w:rPr>
                <w:szCs w:val="21"/>
              </w:rPr>
              <w:t>，位于</w:t>
            </w:r>
            <w:r>
              <w:rPr>
                <w:rFonts w:hint="eastAsia"/>
                <w:szCs w:val="21"/>
              </w:rPr>
              <w:t>场地东侧。与原环评相比，原料仓库位置发生变化，建筑面积增加了</w:t>
            </w:r>
            <w:r>
              <w:rPr>
                <w:rFonts w:hint="eastAsia"/>
                <w:szCs w:val="21"/>
              </w:rPr>
              <w:t>80m</w:t>
            </w:r>
            <w:r>
              <w:rPr>
                <w:rFonts w:hint="eastAsia"/>
                <w:szCs w:val="21"/>
                <w:vertAlign w:val="superscript"/>
              </w:rPr>
              <w:t>2</w:t>
            </w:r>
            <w:r>
              <w:rPr>
                <w:rFonts w:hint="eastAsia"/>
                <w:szCs w:val="21"/>
              </w:rPr>
              <w:t>，原料仓库储存能力较原较原环评增大</w:t>
            </w:r>
            <w:r>
              <w:rPr>
                <w:rFonts w:hint="eastAsia"/>
                <w:szCs w:val="21"/>
              </w:rPr>
              <w:t>30%</w:t>
            </w:r>
            <w:r>
              <w:rPr>
                <w:rFonts w:hint="eastAsia"/>
                <w:szCs w:val="21"/>
              </w:rPr>
              <w:t>以上。</w:t>
            </w:r>
          </w:p>
          <w:p w14:paraId="1FCAC1A7" w14:textId="77777777" w:rsidR="009730BC" w:rsidRDefault="001D5E47">
            <w:pPr>
              <w:adjustRightInd w:val="0"/>
              <w:snapToGrid w:val="0"/>
              <w:rPr>
                <w:szCs w:val="21"/>
              </w:rPr>
            </w:pPr>
            <w:r>
              <w:rPr>
                <w:b/>
                <w:bCs/>
                <w:szCs w:val="21"/>
              </w:rPr>
              <w:t>对照前述内容，项目涉及</w:t>
            </w:r>
            <w:r>
              <w:rPr>
                <w:rFonts w:hint="eastAsia"/>
                <w:b/>
                <w:bCs/>
                <w:szCs w:val="21"/>
              </w:rPr>
              <w:t>水泥罐及原料仓库</w:t>
            </w:r>
            <w:r>
              <w:rPr>
                <w:b/>
                <w:bCs/>
                <w:szCs w:val="21"/>
              </w:rPr>
              <w:t>储存能力增大</w:t>
            </w:r>
            <w:r>
              <w:rPr>
                <w:rFonts w:hint="eastAsia"/>
                <w:b/>
                <w:bCs/>
                <w:szCs w:val="21"/>
              </w:rPr>
              <w:t>30</w:t>
            </w:r>
            <w:r>
              <w:rPr>
                <w:b/>
                <w:bCs/>
                <w:szCs w:val="21"/>
              </w:rPr>
              <w:t>%</w:t>
            </w:r>
            <w:r>
              <w:rPr>
                <w:b/>
                <w:bCs/>
                <w:szCs w:val="21"/>
              </w:rPr>
              <w:t>及以上。</w:t>
            </w:r>
            <w:r>
              <w:rPr>
                <w:rFonts w:hint="eastAsia"/>
                <w:b/>
                <w:bCs/>
                <w:szCs w:val="21"/>
              </w:rPr>
              <w:t>属于</w:t>
            </w:r>
            <w:r>
              <w:rPr>
                <w:b/>
                <w:bCs/>
                <w:szCs w:val="21"/>
              </w:rPr>
              <w:t>重大变更。</w:t>
            </w:r>
          </w:p>
        </w:tc>
        <w:tc>
          <w:tcPr>
            <w:tcW w:w="545" w:type="pct"/>
            <w:vMerge w:val="restart"/>
            <w:tcBorders>
              <w:top w:val="single" w:sz="6" w:space="0" w:color="auto"/>
              <w:left w:val="nil"/>
              <w:right w:val="single" w:sz="12" w:space="0" w:color="auto"/>
            </w:tcBorders>
            <w:vAlign w:val="center"/>
          </w:tcPr>
          <w:p w14:paraId="4073EAED" w14:textId="77777777" w:rsidR="009730BC" w:rsidRDefault="001D5E47">
            <w:pPr>
              <w:adjustRightInd w:val="0"/>
              <w:snapToGrid w:val="0"/>
              <w:jc w:val="center"/>
              <w:rPr>
                <w:szCs w:val="21"/>
              </w:rPr>
            </w:pPr>
            <w:r>
              <w:rPr>
                <w:szCs w:val="21"/>
              </w:rPr>
              <w:t>属于</w:t>
            </w:r>
          </w:p>
        </w:tc>
      </w:tr>
      <w:tr w:rsidR="009730BC" w14:paraId="4A7F9224" w14:textId="77777777">
        <w:trPr>
          <w:trHeight w:val="1555"/>
        </w:trPr>
        <w:tc>
          <w:tcPr>
            <w:tcW w:w="360" w:type="pct"/>
            <w:vMerge/>
            <w:tcBorders>
              <w:left w:val="single" w:sz="12" w:space="0" w:color="auto"/>
              <w:right w:val="single" w:sz="6" w:space="0" w:color="auto"/>
            </w:tcBorders>
            <w:vAlign w:val="center"/>
          </w:tcPr>
          <w:p w14:paraId="6CD6FD0F" w14:textId="77777777" w:rsidR="009730BC" w:rsidRDefault="009730BC">
            <w:pPr>
              <w:adjustRightInd w:val="0"/>
              <w:snapToGrid w:val="0"/>
              <w:jc w:val="center"/>
            </w:pPr>
          </w:p>
        </w:tc>
        <w:tc>
          <w:tcPr>
            <w:tcW w:w="467" w:type="pct"/>
            <w:tcBorders>
              <w:top w:val="single" w:sz="6" w:space="0" w:color="auto"/>
              <w:left w:val="nil"/>
              <w:bottom w:val="single" w:sz="6" w:space="0" w:color="auto"/>
              <w:right w:val="single" w:sz="6" w:space="0" w:color="auto"/>
            </w:tcBorders>
            <w:vAlign w:val="center"/>
          </w:tcPr>
          <w:p w14:paraId="0EB70CDB" w14:textId="77777777" w:rsidR="009730BC" w:rsidRDefault="001D5E47">
            <w:pPr>
              <w:adjustRightInd w:val="0"/>
              <w:snapToGrid w:val="0"/>
              <w:jc w:val="center"/>
              <w:rPr>
                <w:szCs w:val="21"/>
              </w:rPr>
            </w:pPr>
            <w:r>
              <w:rPr>
                <w:rFonts w:hint="eastAsia"/>
                <w:szCs w:val="21"/>
              </w:rPr>
              <w:t>3</w:t>
            </w:r>
          </w:p>
        </w:tc>
        <w:tc>
          <w:tcPr>
            <w:tcW w:w="1711" w:type="pct"/>
            <w:tcBorders>
              <w:left w:val="nil"/>
              <w:right w:val="single" w:sz="6" w:space="0" w:color="auto"/>
            </w:tcBorders>
            <w:vAlign w:val="center"/>
          </w:tcPr>
          <w:p w14:paraId="1F74F052" w14:textId="77777777" w:rsidR="009730BC" w:rsidRDefault="001D5E47">
            <w:pPr>
              <w:adjustRightInd w:val="0"/>
              <w:snapToGrid w:val="0"/>
              <w:jc w:val="center"/>
              <w:rPr>
                <w:szCs w:val="21"/>
              </w:rPr>
            </w:pPr>
            <w:r>
              <w:rPr>
                <w:szCs w:val="21"/>
              </w:rPr>
              <w:t>生产、处置或储存能力增大，导致废水第一污染物排放量增加的。</w:t>
            </w:r>
          </w:p>
        </w:tc>
        <w:tc>
          <w:tcPr>
            <w:tcW w:w="1915" w:type="pct"/>
            <w:vMerge/>
            <w:tcBorders>
              <w:left w:val="nil"/>
              <w:right w:val="single" w:sz="6" w:space="0" w:color="auto"/>
            </w:tcBorders>
            <w:vAlign w:val="center"/>
          </w:tcPr>
          <w:p w14:paraId="64344D8F" w14:textId="77777777" w:rsidR="009730BC" w:rsidRDefault="009730BC">
            <w:pPr>
              <w:adjustRightInd w:val="0"/>
              <w:snapToGrid w:val="0"/>
              <w:jc w:val="center"/>
              <w:rPr>
                <w:szCs w:val="21"/>
              </w:rPr>
            </w:pPr>
          </w:p>
        </w:tc>
        <w:tc>
          <w:tcPr>
            <w:tcW w:w="545" w:type="pct"/>
            <w:vMerge/>
            <w:tcBorders>
              <w:left w:val="nil"/>
              <w:right w:val="single" w:sz="12" w:space="0" w:color="auto"/>
            </w:tcBorders>
            <w:vAlign w:val="center"/>
          </w:tcPr>
          <w:p w14:paraId="459043A3" w14:textId="77777777" w:rsidR="009730BC" w:rsidRDefault="009730BC">
            <w:pPr>
              <w:adjustRightInd w:val="0"/>
              <w:snapToGrid w:val="0"/>
              <w:jc w:val="center"/>
              <w:rPr>
                <w:szCs w:val="21"/>
              </w:rPr>
            </w:pPr>
          </w:p>
        </w:tc>
      </w:tr>
      <w:tr w:rsidR="009730BC" w14:paraId="76177F0D" w14:textId="77777777">
        <w:trPr>
          <w:trHeight w:val="2088"/>
        </w:trPr>
        <w:tc>
          <w:tcPr>
            <w:tcW w:w="360" w:type="pct"/>
            <w:vMerge/>
            <w:tcBorders>
              <w:left w:val="single" w:sz="12" w:space="0" w:color="auto"/>
              <w:bottom w:val="single" w:sz="6" w:space="0" w:color="auto"/>
              <w:right w:val="single" w:sz="6" w:space="0" w:color="auto"/>
            </w:tcBorders>
            <w:vAlign w:val="center"/>
          </w:tcPr>
          <w:p w14:paraId="1B164553" w14:textId="77777777" w:rsidR="009730BC" w:rsidRDefault="009730BC">
            <w:pPr>
              <w:adjustRightInd w:val="0"/>
              <w:snapToGrid w:val="0"/>
              <w:jc w:val="center"/>
              <w:rPr>
                <w:szCs w:val="21"/>
              </w:rPr>
            </w:pPr>
          </w:p>
        </w:tc>
        <w:tc>
          <w:tcPr>
            <w:tcW w:w="467" w:type="pct"/>
            <w:tcBorders>
              <w:top w:val="single" w:sz="6" w:space="0" w:color="auto"/>
              <w:left w:val="nil"/>
              <w:bottom w:val="single" w:sz="6" w:space="0" w:color="auto"/>
              <w:right w:val="single" w:sz="6" w:space="0" w:color="auto"/>
            </w:tcBorders>
            <w:vAlign w:val="center"/>
          </w:tcPr>
          <w:p w14:paraId="406E3740" w14:textId="77777777" w:rsidR="009730BC" w:rsidRDefault="001D5E47">
            <w:pPr>
              <w:adjustRightInd w:val="0"/>
              <w:snapToGrid w:val="0"/>
              <w:jc w:val="center"/>
              <w:rPr>
                <w:szCs w:val="21"/>
              </w:rPr>
            </w:pPr>
            <w:r>
              <w:rPr>
                <w:rFonts w:hint="eastAsia"/>
                <w:szCs w:val="21"/>
              </w:rPr>
              <w:t>4</w:t>
            </w:r>
          </w:p>
        </w:tc>
        <w:tc>
          <w:tcPr>
            <w:tcW w:w="1711" w:type="pct"/>
            <w:tcBorders>
              <w:left w:val="nil"/>
              <w:bottom w:val="single" w:sz="6" w:space="0" w:color="auto"/>
              <w:right w:val="single" w:sz="6" w:space="0" w:color="auto"/>
            </w:tcBorders>
            <w:vAlign w:val="center"/>
          </w:tcPr>
          <w:p w14:paraId="5F4A71A2" w14:textId="77777777" w:rsidR="009730BC" w:rsidRDefault="001D5E47">
            <w:pPr>
              <w:adjustRightInd w:val="0"/>
              <w:snapToGrid w:val="0"/>
              <w:jc w:val="center"/>
              <w:rPr>
                <w:szCs w:val="21"/>
              </w:rPr>
            </w:pPr>
            <w:r>
              <w:rPr>
                <w:szCs w:val="21"/>
              </w:rPr>
              <w:t>位于环境质量不达标区的建设项目生产、处置或储存能力增大，导致相应污染物排放量增加的（细颗粒物不达标区，相应的二氧化硫、氮氧化物、挥发性有机物；其他大气、水污染物因子不达标区，相应污染物为超标污染因子）；位于达标区的建设项目生产、处置或储存能力增大，导致污染物排放量增加</w:t>
            </w:r>
            <w:r>
              <w:rPr>
                <w:szCs w:val="21"/>
              </w:rPr>
              <w:t>10%</w:t>
            </w:r>
            <w:r>
              <w:rPr>
                <w:szCs w:val="21"/>
              </w:rPr>
              <w:t>及以上的。</w:t>
            </w:r>
          </w:p>
        </w:tc>
        <w:tc>
          <w:tcPr>
            <w:tcW w:w="1915" w:type="pct"/>
            <w:vMerge/>
            <w:tcBorders>
              <w:left w:val="nil"/>
              <w:bottom w:val="single" w:sz="6" w:space="0" w:color="auto"/>
              <w:right w:val="single" w:sz="6" w:space="0" w:color="auto"/>
            </w:tcBorders>
            <w:vAlign w:val="center"/>
          </w:tcPr>
          <w:p w14:paraId="45F63675" w14:textId="77777777" w:rsidR="009730BC" w:rsidRDefault="009730BC">
            <w:pPr>
              <w:adjustRightInd w:val="0"/>
              <w:snapToGrid w:val="0"/>
              <w:jc w:val="center"/>
              <w:rPr>
                <w:szCs w:val="21"/>
              </w:rPr>
            </w:pPr>
          </w:p>
        </w:tc>
        <w:tc>
          <w:tcPr>
            <w:tcW w:w="545" w:type="pct"/>
            <w:vMerge/>
            <w:tcBorders>
              <w:left w:val="nil"/>
              <w:bottom w:val="single" w:sz="6" w:space="0" w:color="auto"/>
              <w:right w:val="single" w:sz="12" w:space="0" w:color="auto"/>
            </w:tcBorders>
            <w:vAlign w:val="center"/>
          </w:tcPr>
          <w:p w14:paraId="119401D8" w14:textId="77777777" w:rsidR="009730BC" w:rsidRDefault="009730BC">
            <w:pPr>
              <w:adjustRightInd w:val="0"/>
              <w:snapToGrid w:val="0"/>
              <w:jc w:val="center"/>
              <w:rPr>
                <w:szCs w:val="21"/>
              </w:rPr>
            </w:pPr>
          </w:p>
        </w:tc>
      </w:tr>
      <w:tr w:rsidR="009730BC" w14:paraId="109C87A1" w14:textId="77777777">
        <w:trPr>
          <w:trHeight w:val="397"/>
        </w:trPr>
        <w:tc>
          <w:tcPr>
            <w:tcW w:w="360" w:type="pct"/>
            <w:tcBorders>
              <w:top w:val="single" w:sz="6" w:space="0" w:color="auto"/>
              <w:left w:val="single" w:sz="12" w:space="0" w:color="auto"/>
              <w:bottom w:val="single" w:sz="6" w:space="0" w:color="auto"/>
              <w:right w:val="single" w:sz="6" w:space="0" w:color="auto"/>
            </w:tcBorders>
            <w:vAlign w:val="center"/>
          </w:tcPr>
          <w:p w14:paraId="7E720FC7" w14:textId="77777777" w:rsidR="009730BC" w:rsidRDefault="001D5E47">
            <w:pPr>
              <w:adjustRightInd w:val="0"/>
              <w:snapToGrid w:val="0"/>
              <w:jc w:val="center"/>
              <w:rPr>
                <w:szCs w:val="21"/>
              </w:rPr>
            </w:pPr>
            <w:r>
              <w:rPr>
                <w:b/>
                <w:bCs/>
                <w:szCs w:val="21"/>
              </w:rPr>
              <w:t>地点</w:t>
            </w:r>
          </w:p>
        </w:tc>
        <w:tc>
          <w:tcPr>
            <w:tcW w:w="467" w:type="pct"/>
            <w:tcBorders>
              <w:top w:val="single" w:sz="6" w:space="0" w:color="auto"/>
              <w:left w:val="nil"/>
              <w:bottom w:val="single" w:sz="6" w:space="0" w:color="auto"/>
              <w:right w:val="single" w:sz="6" w:space="0" w:color="auto"/>
            </w:tcBorders>
            <w:vAlign w:val="center"/>
          </w:tcPr>
          <w:p w14:paraId="78D44172" w14:textId="77777777" w:rsidR="009730BC" w:rsidRDefault="001D5E47">
            <w:pPr>
              <w:adjustRightInd w:val="0"/>
              <w:snapToGrid w:val="0"/>
              <w:jc w:val="center"/>
              <w:rPr>
                <w:szCs w:val="21"/>
              </w:rPr>
            </w:pPr>
            <w:r>
              <w:rPr>
                <w:rFonts w:hint="eastAsia"/>
                <w:szCs w:val="21"/>
              </w:rPr>
              <w:t>5</w:t>
            </w:r>
          </w:p>
        </w:tc>
        <w:tc>
          <w:tcPr>
            <w:tcW w:w="1711" w:type="pct"/>
            <w:tcBorders>
              <w:top w:val="single" w:sz="6" w:space="0" w:color="auto"/>
              <w:left w:val="nil"/>
              <w:bottom w:val="single" w:sz="6" w:space="0" w:color="auto"/>
              <w:right w:val="single" w:sz="6" w:space="0" w:color="auto"/>
            </w:tcBorders>
            <w:vAlign w:val="center"/>
          </w:tcPr>
          <w:p w14:paraId="01DFB1DF" w14:textId="77777777" w:rsidR="009730BC" w:rsidRDefault="001D5E47">
            <w:pPr>
              <w:adjustRightInd w:val="0"/>
              <w:snapToGrid w:val="0"/>
              <w:rPr>
                <w:szCs w:val="21"/>
              </w:rPr>
            </w:pPr>
            <w:r>
              <w:rPr>
                <w:szCs w:val="21"/>
              </w:rPr>
              <w:t>重新选址；在原厂址附近调整（包括总平面布置变化）导致环境防护距离范围变化且新增敏</w:t>
            </w:r>
            <w:r>
              <w:rPr>
                <w:szCs w:val="21"/>
              </w:rPr>
              <w:lastRenderedPageBreak/>
              <w:t>感点的。</w:t>
            </w:r>
          </w:p>
        </w:tc>
        <w:tc>
          <w:tcPr>
            <w:tcW w:w="1915" w:type="pct"/>
            <w:tcBorders>
              <w:top w:val="single" w:sz="6" w:space="0" w:color="auto"/>
              <w:left w:val="nil"/>
              <w:bottom w:val="single" w:sz="6" w:space="0" w:color="auto"/>
              <w:right w:val="single" w:sz="6" w:space="0" w:color="auto"/>
            </w:tcBorders>
            <w:vAlign w:val="center"/>
          </w:tcPr>
          <w:p w14:paraId="7DB76A6F" w14:textId="77777777" w:rsidR="009730BC" w:rsidRDefault="001D5E47">
            <w:pPr>
              <w:adjustRightInd w:val="0"/>
              <w:snapToGrid w:val="0"/>
              <w:rPr>
                <w:szCs w:val="21"/>
              </w:rPr>
            </w:pPr>
            <w:r>
              <w:rPr>
                <w:rFonts w:hint="eastAsia"/>
                <w:szCs w:val="21"/>
              </w:rPr>
              <w:lastRenderedPageBreak/>
              <w:t>项目厂址未发生变化，项目于原厂址范围内对生活区、生产区、原料仓库、锅炉房等位置进行调整，但</w:t>
            </w:r>
            <w:r>
              <w:rPr>
                <w:rFonts w:hint="eastAsia"/>
                <w:szCs w:val="21"/>
              </w:rPr>
              <w:lastRenderedPageBreak/>
              <w:t>原料车间、生产车间等</w:t>
            </w:r>
            <w:proofErr w:type="gramStart"/>
            <w:r>
              <w:rPr>
                <w:rFonts w:hint="eastAsia"/>
                <w:szCs w:val="21"/>
              </w:rPr>
              <w:t>主要产污环节</w:t>
            </w:r>
            <w:proofErr w:type="gramEnd"/>
            <w:r>
              <w:rPr>
                <w:rFonts w:hint="eastAsia"/>
                <w:szCs w:val="21"/>
              </w:rPr>
              <w:t>位置未发生变化。项目区域平面布置发生调整，未导致卫生防护距离的变化，不存在新增敏感点的情况。不涉及重大变更。原环评阶段项目平面布置图见</w:t>
            </w:r>
            <w:r>
              <w:rPr>
                <w:rFonts w:hint="eastAsia"/>
                <w:b/>
                <w:szCs w:val="21"/>
              </w:rPr>
              <w:t>附图</w:t>
            </w:r>
            <w:r>
              <w:rPr>
                <w:rFonts w:hint="eastAsia"/>
                <w:b/>
                <w:szCs w:val="21"/>
              </w:rPr>
              <w:t>2</w:t>
            </w:r>
            <w:r>
              <w:rPr>
                <w:rFonts w:hint="eastAsia"/>
                <w:szCs w:val="21"/>
              </w:rPr>
              <w:t>，现阶段项目平面布置图见</w:t>
            </w:r>
            <w:r>
              <w:rPr>
                <w:rFonts w:hint="eastAsia"/>
                <w:b/>
                <w:szCs w:val="21"/>
              </w:rPr>
              <w:t>附图</w:t>
            </w:r>
            <w:r>
              <w:rPr>
                <w:rFonts w:hint="eastAsia"/>
                <w:b/>
                <w:szCs w:val="21"/>
              </w:rPr>
              <w:t>3</w:t>
            </w:r>
            <w:r>
              <w:rPr>
                <w:rFonts w:hint="eastAsia"/>
                <w:szCs w:val="21"/>
              </w:rPr>
              <w:t>。</w:t>
            </w:r>
          </w:p>
        </w:tc>
        <w:tc>
          <w:tcPr>
            <w:tcW w:w="545" w:type="pct"/>
            <w:tcBorders>
              <w:top w:val="single" w:sz="6" w:space="0" w:color="auto"/>
              <w:left w:val="nil"/>
              <w:bottom w:val="single" w:sz="6" w:space="0" w:color="auto"/>
              <w:right w:val="single" w:sz="12" w:space="0" w:color="auto"/>
            </w:tcBorders>
            <w:vAlign w:val="center"/>
          </w:tcPr>
          <w:p w14:paraId="007B2DE6" w14:textId="77777777" w:rsidR="009730BC" w:rsidRDefault="001D5E47">
            <w:pPr>
              <w:adjustRightInd w:val="0"/>
              <w:snapToGrid w:val="0"/>
              <w:jc w:val="center"/>
              <w:rPr>
                <w:szCs w:val="21"/>
              </w:rPr>
            </w:pPr>
            <w:r>
              <w:rPr>
                <w:szCs w:val="21"/>
              </w:rPr>
              <w:lastRenderedPageBreak/>
              <w:t>不属于</w:t>
            </w:r>
          </w:p>
        </w:tc>
      </w:tr>
      <w:tr w:rsidR="009730BC" w14:paraId="5A34DD11" w14:textId="77777777">
        <w:trPr>
          <w:trHeight w:val="397"/>
        </w:trPr>
        <w:tc>
          <w:tcPr>
            <w:tcW w:w="360" w:type="pct"/>
            <w:vMerge w:val="restart"/>
            <w:tcBorders>
              <w:top w:val="single" w:sz="6" w:space="0" w:color="auto"/>
              <w:left w:val="single" w:sz="12" w:space="0" w:color="auto"/>
              <w:right w:val="single" w:sz="6" w:space="0" w:color="auto"/>
            </w:tcBorders>
            <w:vAlign w:val="center"/>
          </w:tcPr>
          <w:p w14:paraId="600BF25F" w14:textId="77777777" w:rsidR="009730BC" w:rsidRDefault="001D5E47">
            <w:pPr>
              <w:adjustRightInd w:val="0"/>
              <w:snapToGrid w:val="0"/>
              <w:jc w:val="center"/>
              <w:rPr>
                <w:szCs w:val="21"/>
              </w:rPr>
            </w:pPr>
            <w:r>
              <w:rPr>
                <w:b/>
                <w:bCs/>
                <w:szCs w:val="21"/>
              </w:rPr>
              <w:t>生产工艺</w:t>
            </w:r>
          </w:p>
        </w:tc>
        <w:tc>
          <w:tcPr>
            <w:tcW w:w="467" w:type="pct"/>
            <w:vMerge w:val="restart"/>
            <w:tcBorders>
              <w:top w:val="single" w:sz="6" w:space="0" w:color="auto"/>
              <w:left w:val="nil"/>
              <w:right w:val="single" w:sz="6" w:space="0" w:color="auto"/>
            </w:tcBorders>
            <w:vAlign w:val="center"/>
          </w:tcPr>
          <w:p w14:paraId="455E0569" w14:textId="77777777" w:rsidR="009730BC" w:rsidRDefault="001D5E47">
            <w:pPr>
              <w:adjustRightInd w:val="0"/>
              <w:snapToGrid w:val="0"/>
              <w:rPr>
                <w:b/>
                <w:bCs/>
                <w:szCs w:val="21"/>
              </w:rPr>
            </w:pPr>
            <w:r>
              <w:rPr>
                <w:rFonts w:hint="eastAsia"/>
                <w:b/>
                <w:bCs/>
                <w:szCs w:val="21"/>
              </w:rPr>
              <w:t>6</w:t>
            </w:r>
            <w:r>
              <w:rPr>
                <w:szCs w:val="21"/>
              </w:rPr>
              <w:t>新增产品品种或生产工艺（</w:t>
            </w:r>
            <w:proofErr w:type="gramStart"/>
            <w:r>
              <w:rPr>
                <w:szCs w:val="21"/>
              </w:rPr>
              <w:t>含主要</w:t>
            </w:r>
            <w:proofErr w:type="gramEnd"/>
            <w:r>
              <w:rPr>
                <w:szCs w:val="21"/>
              </w:rPr>
              <w:t>生产装置、设备及配套设施）、主要原辅材料、燃料变化，导致以下情形之一的</w:t>
            </w:r>
          </w:p>
          <w:p w14:paraId="430255AD" w14:textId="77777777" w:rsidR="009730BC" w:rsidRDefault="009730BC">
            <w:pPr>
              <w:adjustRightInd w:val="0"/>
              <w:snapToGrid w:val="0"/>
              <w:jc w:val="center"/>
              <w:rPr>
                <w:szCs w:val="21"/>
              </w:rPr>
            </w:pPr>
          </w:p>
        </w:tc>
        <w:tc>
          <w:tcPr>
            <w:tcW w:w="1711" w:type="pct"/>
            <w:tcBorders>
              <w:top w:val="single" w:sz="6" w:space="0" w:color="auto"/>
              <w:left w:val="nil"/>
              <w:bottom w:val="single" w:sz="6" w:space="0" w:color="auto"/>
              <w:right w:val="single" w:sz="6" w:space="0" w:color="auto"/>
            </w:tcBorders>
            <w:vAlign w:val="center"/>
          </w:tcPr>
          <w:p w14:paraId="4B9DA118" w14:textId="77777777" w:rsidR="009730BC" w:rsidRDefault="001D5E47">
            <w:pPr>
              <w:adjustRightInd w:val="0"/>
              <w:snapToGrid w:val="0"/>
              <w:rPr>
                <w:szCs w:val="21"/>
              </w:rPr>
            </w:pPr>
            <w:r>
              <w:rPr>
                <w:szCs w:val="21"/>
              </w:rPr>
              <w:t>（</w:t>
            </w:r>
            <w:r>
              <w:rPr>
                <w:szCs w:val="21"/>
              </w:rPr>
              <w:t>1</w:t>
            </w:r>
            <w:r>
              <w:rPr>
                <w:szCs w:val="21"/>
              </w:rPr>
              <w:t>）新增排放污染物种类的（毒性、挥发性降低的除外）。</w:t>
            </w:r>
          </w:p>
        </w:tc>
        <w:tc>
          <w:tcPr>
            <w:tcW w:w="1915" w:type="pct"/>
            <w:tcBorders>
              <w:top w:val="single" w:sz="6" w:space="0" w:color="auto"/>
              <w:left w:val="nil"/>
              <w:bottom w:val="single" w:sz="6" w:space="0" w:color="auto"/>
              <w:right w:val="single" w:sz="6" w:space="0" w:color="auto"/>
            </w:tcBorders>
            <w:vAlign w:val="center"/>
          </w:tcPr>
          <w:p w14:paraId="7939E7FD" w14:textId="77777777" w:rsidR="009730BC" w:rsidRDefault="001D5E47">
            <w:pPr>
              <w:adjustRightInd w:val="0"/>
              <w:snapToGrid w:val="0"/>
              <w:rPr>
                <w:szCs w:val="21"/>
              </w:rPr>
            </w:pPr>
            <w:r>
              <w:rPr>
                <w:rFonts w:hint="eastAsia"/>
                <w:szCs w:val="21"/>
              </w:rPr>
              <w:t>（</w:t>
            </w:r>
            <w:r>
              <w:rPr>
                <w:rFonts w:hint="eastAsia"/>
                <w:szCs w:val="21"/>
              </w:rPr>
              <w:t>1</w:t>
            </w:r>
            <w:r>
              <w:rPr>
                <w:rFonts w:hint="eastAsia"/>
                <w:szCs w:val="21"/>
              </w:rPr>
              <w:t>）项目生产工艺、产品方案</w:t>
            </w:r>
            <w:proofErr w:type="gramStart"/>
            <w:r>
              <w:rPr>
                <w:rFonts w:hint="eastAsia"/>
                <w:szCs w:val="21"/>
              </w:rPr>
              <w:t>较环评设计</w:t>
            </w:r>
            <w:proofErr w:type="gramEnd"/>
            <w:r>
              <w:rPr>
                <w:rFonts w:hint="eastAsia"/>
                <w:szCs w:val="21"/>
              </w:rPr>
              <w:t>发生变化，原环评项目设计生产水泥电杆，年可生产水泥电杆</w:t>
            </w:r>
            <w:r>
              <w:rPr>
                <w:rFonts w:hint="eastAsia"/>
                <w:szCs w:val="21"/>
              </w:rPr>
              <w:t>30000</w:t>
            </w:r>
            <w:r>
              <w:rPr>
                <w:rFonts w:hint="eastAsia"/>
                <w:szCs w:val="21"/>
              </w:rPr>
              <w:t>根，实际建设过程</w:t>
            </w:r>
            <w:proofErr w:type="gramStart"/>
            <w:r>
              <w:rPr>
                <w:rFonts w:hint="eastAsia"/>
                <w:szCs w:val="21"/>
              </w:rPr>
              <w:t>中项目</w:t>
            </w:r>
            <w:proofErr w:type="gramEnd"/>
            <w:r>
              <w:rPr>
                <w:rFonts w:hint="eastAsia"/>
                <w:szCs w:val="21"/>
              </w:rPr>
              <w:t>产品方案为年生产水泥电杆</w:t>
            </w:r>
            <w:r>
              <w:rPr>
                <w:rFonts w:hint="eastAsia"/>
                <w:szCs w:val="21"/>
              </w:rPr>
              <w:t>30000</w:t>
            </w:r>
            <w:r>
              <w:rPr>
                <w:rFonts w:hint="eastAsia"/>
                <w:szCs w:val="21"/>
              </w:rPr>
              <w:t>根，年生产电杆拉线盘</w:t>
            </w:r>
            <w:r>
              <w:rPr>
                <w:rFonts w:hint="eastAsia"/>
                <w:szCs w:val="21"/>
              </w:rPr>
              <w:t>20000</w:t>
            </w:r>
            <w:r>
              <w:rPr>
                <w:rFonts w:hint="eastAsia"/>
                <w:szCs w:val="21"/>
              </w:rPr>
              <w:t>个。电杆拉线盘所用原辅料与生产水泥电杆所用原辅料一致，均为水泥、砂、石、钢筋，电杆拉线盘工艺流程较简单，与水泥电杆生产工艺流程基本一致，拉线盘制作未增加原辅材料，未新增污染物排放种类。</w:t>
            </w:r>
          </w:p>
          <w:p w14:paraId="3D85BFAF" w14:textId="77777777" w:rsidR="009730BC" w:rsidRDefault="001D5E47">
            <w:pPr>
              <w:adjustRightInd w:val="0"/>
              <w:snapToGrid w:val="0"/>
              <w:rPr>
                <w:szCs w:val="21"/>
              </w:rPr>
            </w:pPr>
            <w:r>
              <w:rPr>
                <w:rFonts w:hint="eastAsia"/>
                <w:szCs w:val="21"/>
              </w:rPr>
              <w:t>（</w:t>
            </w:r>
            <w:r>
              <w:rPr>
                <w:rFonts w:hint="eastAsia"/>
                <w:szCs w:val="21"/>
              </w:rPr>
              <w:t>2</w:t>
            </w:r>
            <w:r>
              <w:rPr>
                <w:rFonts w:hint="eastAsia"/>
                <w:szCs w:val="21"/>
              </w:rPr>
              <w:t>）项目运营期</w:t>
            </w:r>
            <w:r>
              <w:rPr>
                <w:rFonts w:hint="eastAsia"/>
                <w:szCs w:val="21"/>
              </w:rPr>
              <w:t>2</w:t>
            </w:r>
            <w:r>
              <w:rPr>
                <w:rFonts w:hint="eastAsia"/>
                <w:szCs w:val="21"/>
              </w:rPr>
              <w:t>条生产线合用生物质锅炉，根据实际情况，项目满负荷运营时，两个生产车间共需生物质成型燃料</w:t>
            </w:r>
            <w:r>
              <w:rPr>
                <w:rFonts w:hint="eastAsia"/>
                <w:szCs w:val="21"/>
              </w:rPr>
              <w:t>300 t</w:t>
            </w:r>
            <w:r>
              <w:rPr>
                <w:rFonts w:hint="eastAsia"/>
                <w:szCs w:val="21"/>
              </w:rPr>
              <w:t>，与原环评一致。锅炉废气中污染物包括颗粒物，二氧化硫、氮氧化物，本项目不涉及污染物排放种类增加。</w:t>
            </w:r>
          </w:p>
          <w:p w14:paraId="4F177045" w14:textId="77777777" w:rsidR="009730BC" w:rsidRDefault="001D5E47">
            <w:pPr>
              <w:adjustRightInd w:val="0"/>
              <w:snapToGrid w:val="0"/>
              <w:rPr>
                <w:b/>
                <w:szCs w:val="21"/>
              </w:rPr>
            </w:pPr>
            <w:r>
              <w:rPr>
                <w:rFonts w:hint="eastAsia"/>
                <w:b/>
                <w:szCs w:val="21"/>
              </w:rPr>
              <w:t>对照前述内容，项目涉及新增产品品种以及生产工艺，涉及重大变更。</w:t>
            </w:r>
          </w:p>
        </w:tc>
        <w:tc>
          <w:tcPr>
            <w:tcW w:w="545" w:type="pct"/>
            <w:tcBorders>
              <w:top w:val="single" w:sz="6" w:space="0" w:color="auto"/>
              <w:left w:val="nil"/>
              <w:bottom w:val="single" w:sz="6" w:space="0" w:color="auto"/>
              <w:right w:val="single" w:sz="12" w:space="0" w:color="auto"/>
            </w:tcBorders>
            <w:vAlign w:val="center"/>
          </w:tcPr>
          <w:p w14:paraId="513ADCC9" w14:textId="77777777" w:rsidR="009730BC" w:rsidRDefault="001D5E47">
            <w:pPr>
              <w:adjustRightInd w:val="0"/>
              <w:snapToGrid w:val="0"/>
              <w:jc w:val="center"/>
              <w:rPr>
                <w:szCs w:val="21"/>
              </w:rPr>
            </w:pPr>
            <w:r>
              <w:rPr>
                <w:szCs w:val="21"/>
              </w:rPr>
              <w:t>属于</w:t>
            </w:r>
          </w:p>
        </w:tc>
      </w:tr>
      <w:tr w:rsidR="009730BC" w14:paraId="2ACE11AB" w14:textId="77777777">
        <w:trPr>
          <w:trHeight w:val="397"/>
        </w:trPr>
        <w:tc>
          <w:tcPr>
            <w:tcW w:w="360" w:type="pct"/>
            <w:vMerge/>
            <w:tcBorders>
              <w:left w:val="single" w:sz="12" w:space="0" w:color="auto"/>
              <w:right w:val="single" w:sz="6" w:space="0" w:color="auto"/>
            </w:tcBorders>
            <w:vAlign w:val="center"/>
          </w:tcPr>
          <w:p w14:paraId="3911AB0B" w14:textId="77777777" w:rsidR="009730BC" w:rsidRDefault="009730BC">
            <w:pPr>
              <w:adjustRightInd w:val="0"/>
              <w:snapToGrid w:val="0"/>
              <w:rPr>
                <w:szCs w:val="21"/>
              </w:rPr>
            </w:pPr>
          </w:p>
        </w:tc>
        <w:tc>
          <w:tcPr>
            <w:tcW w:w="467" w:type="pct"/>
            <w:vMerge/>
            <w:tcBorders>
              <w:left w:val="nil"/>
              <w:right w:val="single" w:sz="6" w:space="0" w:color="auto"/>
            </w:tcBorders>
            <w:vAlign w:val="center"/>
          </w:tcPr>
          <w:p w14:paraId="75DBA4FA" w14:textId="77777777" w:rsidR="009730BC" w:rsidRDefault="009730BC">
            <w:pPr>
              <w:adjustRightInd w:val="0"/>
              <w:snapToGrid w:val="0"/>
              <w:rPr>
                <w:szCs w:val="21"/>
              </w:rPr>
            </w:pPr>
          </w:p>
        </w:tc>
        <w:tc>
          <w:tcPr>
            <w:tcW w:w="1711" w:type="pct"/>
            <w:tcBorders>
              <w:top w:val="single" w:sz="6" w:space="0" w:color="auto"/>
              <w:left w:val="nil"/>
              <w:bottom w:val="single" w:sz="6" w:space="0" w:color="auto"/>
              <w:right w:val="single" w:sz="6" w:space="0" w:color="auto"/>
            </w:tcBorders>
            <w:vAlign w:val="center"/>
          </w:tcPr>
          <w:p w14:paraId="0654FED0" w14:textId="77777777" w:rsidR="009730BC" w:rsidRDefault="001D5E47">
            <w:pPr>
              <w:adjustRightInd w:val="0"/>
              <w:snapToGrid w:val="0"/>
              <w:rPr>
                <w:bCs/>
                <w:szCs w:val="21"/>
              </w:rPr>
            </w:pPr>
            <w:r>
              <w:rPr>
                <w:rFonts w:hint="eastAsia"/>
                <w:bCs/>
                <w:szCs w:val="21"/>
              </w:rPr>
              <w:t>（</w:t>
            </w:r>
            <w:r>
              <w:rPr>
                <w:rFonts w:hint="eastAsia"/>
                <w:bCs/>
                <w:szCs w:val="21"/>
              </w:rPr>
              <w:t>2</w:t>
            </w:r>
            <w:r>
              <w:rPr>
                <w:rFonts w:hint="eastAsia"/>
                <w:bCs/>
                <w:szCs w:val="21"/>
              </w:rPr>
              <w:t>）位于环境质量不达标区的建设项目相应污染物排放量增加的。</w:t>
            </w:r>
          </w:p>
        </w:tc>
        <w:tc>
          <w:tcPr>
            <w:tcW w:w="1915" w:type="pct"/>
            <w:tcBorders>
              <w:top w:val="single" w:sz="6" w:space="0" w:color="auto"/>
              <w:left w:val="nil"/>
              <w:bottom w:val="single" w:sz="6" w:space="0" w:color="auto"/>
              <w:right w:val="single" w:sz="6" w:space="0" w:color="auto"/>
            </w:tcBorders>
            <w:vAlign w:val="center"/>
          </w:tcPr>
          <w:p w14:paraId="05C02BEF" w14:textId="77777777" w:rsidR="009730BC" w:rsidRDefault="001D5E47">
            <w:pPr>
              <w:adjustRightInd w:val="0"/>
              <w:snapToGrid w:val="0"/>
              <w:rPr>
                <w:szCs w:val="21"/>
              </w:rPr>
            </w:pPr>
            <w:r>
              <w:rPr>
                <w:rFonts w:hint="eastAsia"/>
                <w:szCs w:val="21"/>
              </w:rPr>
              <w:t>项目位于环境质量达标区，生产、处置规模与原环评一致，不涉及污染物排放量增加。</w:t>
            </w:r>
          </w:p>
        </w:tc>
        <w:tc>
          <w:tcPr>
            <w:tcW w:w="545" w:type="pct"/>
            <w:tcBorders>
              <w:top w:val="single" w:sz="6" w:space="0" w:color="auto"/>
              <w:left w:val="nil"/>
              <w:bottom w:val="single" w:sz="6" w:space="0" w:color="auto"/>
              <w:right w:val="single" w:sz="12" w:space="0" w:color="auto"/>
            </w:tcBorders>
            <w:vAlign w:val="center"/>
          </w:tcPr>
          <w:p w14:paraId="38623668" w14:textId="77777777" w:rsidR="009730BC" w:rsidRDefault="001D5E47">
            <w:pPr>
              <w:adjustRightInd w:val="0"/>
              <w:snapToGrid w:val="0"/>
              <w:jc w:val="center"/>
              <w:rPr>
                <w:szCs w:val="21"/>
              </w:rPr>
            </w:pPr>
            <w:r>
              <w:rPr>
                <w:szCs w:val="21"/>
              </w:rPr>
              <w:t>不属于</w:t>
            </w:r>
          </w:p>
        </w:tc>
      </w:tr>
      <w:tr w:rsidR="009730BC" w14:paraId="02FF151E" w14:textId="77777777">
        <w:trPr>
          <w:trHeight w:val="397"/>
        </w:trPr>
        <w:tc>
          <w:tcPr>
            <w:tcW w:w="360" w:type="pct"/>
            <w:vMerge/>
            <w:tcBorders>
              <w:left w:val="single" w:sz="12" w:space="0" w:color="auto"/>
              <w:right w:val="single" w:sz="6" w:space="0" w:color="auto"/>
            </w:tcBorders>
            <w:vAlign w:val="center"/>
          </w:tcPr>
          <w:p w14:paraId="3E889773" w14:textId="77777777" w:rsidR="009730BC" w:rsidRDefault="009730BC">
            <w:pPr>
              <w:adjustRightInd w:val="0"/>
              <w:snapToGrid w:val="0"/>
              <w:rPr>
                <w:szCs w:val="21"/>
              </w:rPr>
            </w:pPr>
          </w:p>
        </w:tc>
        <w:tc>
          <w:tcPr>
            <w:tcW w:w="467" w:type="pct"/>
            <w:vMerge/>
            <w:tcBorders>
              <w:left w:val="nil"/>
              <w:right w:val="single" w:sz="6" w:space="0" w:color="auto"/>
            </w:tcBorders>
            <w:vAlign w:val="center"/>
          </w:tcPr>
          <w:p w14:paraId="1926F7D0" w14:textId="77777777" w:rsidR="009730BC" w:rsidRDefault="009730BC">
            <w:pPr>
              <w:adjustRightInd w:val="0"/>
              <w:snapToGrid w:val="0"/>
              <w:rPr>
                <w:szCs w:val="21"/>
              </w:rPr>
            </w:pPr>
          </w:p>
        </w:tc>
        <w:tc>
          <w:tcPr>
            <w:tcW w:w="1711" w:type="pct"/>
            <w:tcBorders>
              <w:top w:val="single" w:sz="6" w:space="0" w:color="auto"/>
              <w:left w:val="nil"/>
              <w:bottom w:val="single" w:sz="6" w:space="0" w:color="auto"/>
              <w:right w:val="single" w:sz="6" w:space="0" w:color="auto"/>
            </w:tcBorders>
            <w:vAlign w:val="center"/>
          </w:tcPr>
          <w:p w14:paraId="06FDA2A9" w14:textId="77777777" w:rsidR="009730BC" w:rsidRDefault="001D5E47">
            <w:pPr>
              <w:adjustRightInd w:val="0"/>
              <w:snapToGrid w:val="0"/>
              <w:rPr>
                <w:bCs/>
                <w:szCs w:val="21"/>
              </w:rPr>
            </w:pPr>
            <w:r>
              <w:rPr>
                <w:rFonts w:hint="eastAsia"/>
                <w:bCs/>
                <w:szCs w:val="21"/>
              </w:rPr>
              <w:t>（</w:t>
            </w:r>
            <w:r>
              <w:rPr>
                <w:rFonts w:hint="eastAsia"/>
                <w:bCs/>
                <w:szCs w:val="21"/>
              </w:rPr>
              <w:t>3</w:t>
            </w:r>
            <w:r>
              <w:rPr>
                <w:rFonts w:hint="eastAsia"/>
                <w:bCs/>
                <w:szCs w:val="21"/>
              </w:rPr>
              <w:t>）</w:t>
            </w:r>
            <w:proofErr w:type="gramStart"/>
            <w:r>
              <w:rPr>
                <w:rFonts w:hint="eastAsia"/>
                <w:bCs/>
                <w:szCs w:val="21"/>
              </w:rPr>
              <w:t>废水第</w:t>
            </w:r>
            <w:proofErr w:type="gramEnd"/>
            <w:r>
              <w:rPr>
                <w:rFonts w:hint="eastAsia"/>
                <w:bCs/>
                <w:szCs w:val="21"/>
              </w:rPr>
              <w:t>一类污染物排放量增加的。</w:t>
            </w:r>
          </w:p>
        </w:tc>
        <w:tc>
          <w:tcPr>
            <w:tcW w:w="1915" w:type="pct"/>
            <w:tcBorders>
              <w:top w:val="single" w:sz="6" w:space="0" w:color="auto"/>
              <w:left w:val="nil"/>
              <w:bottom w:val="single" w:sz="6" w:space="0" w:color="auto"/>
              <w:right w:val="single" w:sz="6" w:space="0" w:color="auto"/>
            </w:tcBorders>
            <w:vAlign w:val="center"/>
          </w:tcPr>
          <w:p w14:paraId="4B55D46F" w14:textId="77777777" w:rsidR="009730BC" w:rsidRDefault="001D5E47">
            <w:pPr>
              <w:adjustRightInd w:val="0"/>
              <w:snapToGrid w:val="0"/>
              <w:rPr>
                <w:szCs w:val="21"/>
              </w:rPr>
            </w:pPr>
            <w:r>
              <w:rPr>
                <w:rFonts w:hint="eastAsia"/>
                <w:snapToGrid w:val="0"/>
                <w:kern w:val="0"/>
                <w:szCs w:val="21"/>
              </w:rPr>
              <w:t>生产废水经沉淀处理后回用于生产，不外排；项目设置生活区及办公生活区，生活区厨房废水经油水分离器预处理后连同其他经化粪池处理后的生活污水一并进入污水收集池，收集池出水全部用于生活区菜地浇灌，不外排。化粪池污泥定期清掏用于周边农田施肥。办公区生活污水排入办公区配套集粪池处理，集粪池定期清掏。</w:t>
            </w:r>
            <w:r>
              <w:rPr>
                <w:rFonts w:hint="eastAsia"/>
                <w:bCs/>
                <w:szCs w:val="21"/>
              </w:rPr>
              <w:t>废水防治措施未发生变化，不构成重大变更。</w:t>
            </w:r>
            <w:r>
              <w:rPr>
                <w:rFonts w:hint="eastAsia"/>
                <w:szCs w:val="21"/>
              </w:rPr>
              <w:t>运营期废水均得到妥善处置，不外排，不存在废水排放量增加的情况，不造成重大变更。</w:t>
            </w:r>
          </w:p>
        </w:tc>
        <w:tc>
          <w:tcPr>
            <w:tcW w:w="545" w:type="pct"/>
            <w:tcBorders>
              <w:top w:val="single" w:sz="6" w:space="0" w:color="auto"/>
              <w:left w:val="nil"/>
              <w:bottom w:val="single" w:sz="6" w:space="0" w:color="auto"/>
              <w:right w:val="single" w:sz="12" w:space="0" w:color="auto"/>
            </w:tcBorders>
            <w:vAlign w:val="center"/>
          </w:tcPr>
          <w:p w14:paraId="36C37227" w14:textId="77777777" w:rsidR="009730BC" w:rsidRDefault="001D5E47">
            <w:pPr>
              <w:adjustRightInd w:val="0"/>
              <w:snapToGrid w:val="0"/>
              <w:jc w:val="center"/>
              <w:rPr>
                <w:szCs w:val="21"/>
              </w:rPr>
            </w:pPr>
            <w:r>
              <w:rPr>
                <w:szCs w:val="21"/>
              </w:rPr>
              <w:t>不属于</w:t>
            </w:r>
          </w:p>
        </w:tc>
      </w:tr>
      <w:tr w:rsidR="009730BC" w14:paraId="1B97847C" w14:textId="77777777">
        <w:trPr>
          <w:trHeight w:val="397"/>
        </w:trPr>
        <w:tc>
          <w:tcPr>
            <w:tcW w:w="360" w:type="pct"/>
            <w:vMerge/>
            <w:tcBorders>
              <w:left w:val="single" w:sz="12" w:space="0" w:color="auto"/>
              <w:right w:val="single" w:sz="6" w:space="0" w:color="auto"/>
            </w:tcBorders>
            <w:vAlign w:val="center"/>
          </w:tcPr>
          <w:p w14:paraId="0ED9D64D" w14:textId="77777777" w:rsidR="009730BC" w:rsidRDefault="009730BC">
            <w:pPr>
              <w:adjustRightInd w:val="0"/>
              <w:snapToGrid w:val="0"/>
              <w:rPr>
                <w:szCs w:val="21"/>
              </w:rPr>
            </w:pPr>
          </w:p>
        </w:tc>
        <w:tc>
          <w:tcPr>
            <w:tcW w:w="467" w:type="pct"/>
            <w:vMerge/>
            <w:tcBorders>
              <w:left w:val="nil"/>
              <w:bottom w:val="single" w:sz="6" w:space="0" w:color="auto"/>
              <w:right w:val="single" w:sz="6" w:space="0" w:color="auto"/>
            </w:tcBorders>
            <w:vAlign w:val="center"/>
          </w:tcPr>
          <w:p w14:paraId="55FEF681" w14:textId="77777777" w:rsidR="009730BC" w:rsidRDefault="009730BC">
            <w:pPr>
              <w:adjustRightInd w:val="0"/>
              <w:snapToGrid w:val="0"/>
              <w:rPr>
                <w:szCs w:val="21"/>
              </w:rPr>
            </w:pPr>
          </w:p>
        </w:tc>
        <w:tc>
          <w:tcPr>
            <w:tcW w:w="1711" w:type="pct"/>
            <w:tcBorders>
              <w:top w:val="single" w:sz="6" w:space="0" w:color="auto"/>
              <w:left w:val="nil"/>
              <w:bottom w:val="single" w:sz="6" w:space="0" w:color="auto"/>
              <w:right w:val="single" w:sz="6" w:space="0" w:color="auto"/>
            </w:tcBorders>
            <w:vAlign w:val="center"/>
          </w:tcPr>
          <w:p w14:paraId="31439BFD" w14:textId="77777777" w:rsidR="009730BC" w:rsidRDefault="001D5E47">
            <w:pPr>
              <w:adjustRightInd w:val="0"/>
              <w:snapToGrid w:val="0"/>
              <w:rPr>
                <w:bCs/>
                <w:szCs w:val="21"/>
              </w:rPr>
            </w:pPr>
            <w:r>
              <w:rPr>
                <w:rFonts w:hint="eastAsia"/>
                <w:bCs/>
                <w:szCs w:val="21"/>
              </w:rPr>
              <w:t>（</w:t>
            </w:r>
            <w:r>
              <w:rPr>
                <w:rFonts w:hint="eastAsia"/>
                <w:bCs/>
                <w:szCs w:val="21"/>
              </w:rPr>
              <w:t>4</w:t>
            </w:r>
            <w:r>
              <w:rPr>
                <w:rFonts w:hint="eastAsia"/>
                <w:bCs/>
                <w:szCs w:val="21"/>
              </w:rPr>
              <w:t>）其他污染物排放量增加</w:t>
            </w:r>
            <w:r>
              <w:rPr>
                <w:rFonts w:hint="eastAsia"/>
                <w:bCs/>
                <w:szCs w:val="21"/>
              </w:rPr>
              <w:t>10%</w:t>
            </w:r>
            <w:r>
              <w:rPr>
                <w:rFonts w:hint="eastAsia"/>
                <w:bCs/>
                <w:szCs w:val="21"/>
              </w:rPr>
              <w:t>以上的。</w:t>
            </w:r>
          </w:p>
        </w:tc>
        <w:tc>
          <w:tcPr>
            <w:tcW w:w="1915" w:type="pct"/>
            <w:tcBorders>
              <w:top w:val="single" w:sz="6" w:space="0" w:color="auto"/>
              <w:left w:val="nil"/>
              <w:bottom w:val="single" w:sz="6" w:space="0" w:color="auto"/>
              <w:right w:val="single" w:sz="6" w:space="0" w:color="auto"/>
            </w:tcBorders>
            <w:vAlign w:val="center"/>
          </w:tcPr>
          <w:p w14:paraId="09C40CAF" w14:textId="77777777" w:rsidR="009730BC" w:rsidRDefault="001D5E47">
            <w:pPr>
              <w:adjustRightInd w:val="0"/>
              <w:snapToGrid w:val="0"/>
              <w:rPr>
                <w:szCs w:val="21"/>
              </w:rPr>
            </w:pPr>
            <w:r>
              <w:rPr>
                <w:rFonts w:hint="eastAsia"/>
                <w:szCs w:val="21"/>
              </w:rPr>
              <w:t>项目水泥罐呼吸孔粉尘收集方式由袋式除尘器变为滤芯除尘设施，废气治理措施弱化，粉尘处理效率降</w:t>
            </w:r>
            <w:r>
              <w:rPr>
                <w:rFonts w:hint="eastAsia"/>
                <w:szCs w:val="21"/>
              </w:rPr>
              <w:lastRenderedPageBreak/>
              <w:t>低；投料搅拌粉尘原环评要求使用集气罩</w:t>
            </w:r>
            <w:r>
              <w:rPr>
                <w:rFonts w:hint="eastAsia"/>
                <w:szCs w:val="21"/>
              </w:rPr>
              <w:t>+</w:t>
            </w:r>
            <w:r>
              <w:rPr>
                <w:rFonts w:hint="eastAsia"/>
                <w:szCs w:val="21"/>
              </w:rPr>
              <w:t>脉冲除尘器处理，实际建设过程中通过车间阻隔、降低投料高度，原料喷淋等措施处理投料搅拌产生的无组织粉尘。根据现状环保措施落实情况，废气得到妥善处置，不会导致大气污染物无组织排放量增加</w:t>
            </w:r>
            <w:r>
              <w:rPr>
                <w:rFonts w:hint="eastAsia"/>
                <w:szCs w:val="21"/>
              </w:rPr>
              <w:t>10%</w:t>
            </w:r>
            <w:r>
              <w:rPr>
                <w:rFonts w:hint="eastAsia"/>
                <w:szCs w:val="21"/>
              </w:rPr>
              <w:t>及以上，不构成重大变更。</w:t>
            </w:r>
          </w:p>
        </w:tc>
        <w:tc>
          <w:tcPr>
            <w:tcW w:w="545" w:type="pct"/>
            <w:tcBorders>
              <w:top w:val="single" w:sz="6" w:space="0" w:color="auto"/>
              <w:left w:val="nil"/>
              <w:bottom w:val="single" w:sz="6" w:space="0" w:color="auto"/>
              <w:right w:val="single" w:sz="12" w:space="0" w:color="auto"/>
            </w:tcBorders>
            <w:vAlign w:val="center"/>
          </w:tcPr>
          <w:p w14:paraId="41274BE6" w14:textId="77777777" w:rsidR="009730BC" w:rsidRDefault="001D5E47">
            <w:pPr>
              <w:adjustRightInd w:val="0"/>
              <w:snapToGrid w:val="0"/>
              <w:jc w:val="center"/>
              <w:rPr>
                <w:szCs w:val="21"/>
              </w:rPr>
            </w:pPr>
            <w:r>
              <w:rPr>
                <w:rFonts w:hint="eastAsia"/>
                <w:szCs w:val="21"/>
              </w:rPr>
              <w:lastRenderedPageBreak/>
              <w:t>属于</w:t>
            </w:r>
          </w:p>
        </w:tc>
      </w:tr>
      <w:tr w:rsidR="009730BC" w14:paraId="1187D98E" w14:textId="77777777">
        <w:trPr>
          <w:trHeight w:val="397"/>
        </w:trPr>
        <w:tc>
          <w:tcPr>
            <w:tcW w:w="360" w:type="pct"/>
            <w:vMerge/>
            <w:tcBorders>
              <w:left w:val="single" w:sz="12" w:space="0" w:color="auto"/>
              <w:bottom w:val="single" w:sz="6" w:space="0" w:color="auto"/>
              <w:right w:val="single" w:sz="6" w:space="0" w:color="auto"/>
            </w:tcBorders>
            <w:vAlign w:val="center"/>
          </w:tcPr>
          <w:p w14:paraId="1EC238EE" w14:textId="77777777" w:rsidR="009730BC" w:rsidRDefault="009730BC">
            <w:pPr>
              <w:adjustRightInd w:val="0"/>
              <w:snapToGrid w:val="0"/>
              <w:rPr>
                <w:szCs w:val="21"/>
              </w:rPr>
            </w:pPr>
          </w:p>
        </w:tc>
        <w:tc>
          <w:tcPr>
            <w:tcW w:w="467" w:type="pct"/>
            <w:tcBorders>
              <w:top w:val="single" w:sz="6" w:space="0" w:color="auto"/>
              <w:left w:val="nil"/>
              <w:bottom w:val="single" w:sz="6" w:space="0" w:color="auto"/>
              <w:right w:val="single" w:sz="6" w:space="0" w:color="auto"/>
            </w:tcBorders>
            <w:vAlign w:val="center"/>
          </w:tcPr>
          <w:p w14:paraId="1C0EB890" w14:textId="77777777" w:rsidR="009730BC" w:rsidRDefault="001D5E47">
            <w:pPr>
              <w:adjustRightInd w:val="0"/>
              <w:snapToGrid w:val="0"/>
              <w:jc w:val="center"/>
              <w:rPr>
                <w:szCs w:val="21"/>
              </w:rPr>
            </w:pPr>
            <w:r>
              <w:rPr>
                <w:rFonts w:hint="eastAsia"/>
                <w:szCs w:val="21"/>
              </w:rPr>
              <w:t>7</w:t>
            </w:r>
          </w:p>
        </w:tc>
        <w:tc>
          <w:tcPr>
            <w:tcW w:w="1711" w:type="pct"/>
            <w:tcBorders>
              <w:top w:val="single" w:sz="6" w:space="0" w:color="auto"/>
              <w:left w:val="nil"/>
              <w:bottom w:val="single" w:sz="6" w:space="0" w:color="auto"/>
              <w:right w:val="single" w:sz="6" w:space="0" w:color="auto"/>
            </w:tcBorders>
            <w:vAlign w:val="center"/>
          </w:tcPr>
          <w:p w14:paraId="7BCB2554" w14:textId="77777777" w:rsidR="009730BC" w:rsidRDefault="001D5E47">
            <w:pPr>
              <w:adjustRightInd w:val="0"/>
              <w:snapToGrid w:val="0"/>
              <w:rPr>
                <w:bCs/>
                <w:szCs w:val="21"/>
              </w:rPr>
            </w:pPr>
            <w:r>
              <w:rPr>
                <w:rFonts w:hint="eastAsia"/>
                <w:bCs/>
                <w:szCs w:val="21"/>
              </w:rPr>
              <w:t>●物料运输、装卸、贮存方式变化，导致大气污染物无组织排放量增加</w:t>
            </w:r>
            <w:r>
              <w:rPr>
                <w:rFonts w:hint="eastAsia"/>
                <w:bCs/>
                <w:szCs w:val="21"/>
              </w:rPr>
              <w:t>10%</w:t>
            </w:r>
            <w:r>
              <w:rPr>
                <w:rFonts w:hint="eastAsia"/>
                <w:bCs/>
                <w:szCs w:val="21"/>
              </w:rPr>
              <w:t>及以上的。</w:t>
            </w:r>
          </w:p>
        </w:tc>
        <w:tc>
          <w:tcPr>
            <w:tcW w:w="1915" w:type="pct"/>
            <w:tcBorders>
              <w:top w:val="single" w:sz="6" w:space="0" w:color="auto"/>
              <w:left w:val="nil"/>
              <w:bottom w:val="single" w:sz="6" w:space="0" w:color="auto"/>
              <w:right w:val="single" w:sz="6" w:space="0" w:color="auto"/>
            </w:tcBorders>
            <w:vAlign w:val="center"/>
          </w:tcPr>
          <w:p w14:paraId="3B64107C" w14:textId="77777777" w:rsidR="009730BC" w:rsidRDefault="001D5E47">
            <w:pPr>
              <w:adjustRightInd w:val="0"/>
              <w:snapToGrid w:val="0"/>
              <w:rPr>
                <w:szCs w:val="21"/>
              </w:rPr>
            </w:pPr>
            <w:r>
              <w:rPr>
                <w:rFonts w:hint="eastAsia"/>
                <w:szCs w:val="21"/>
              </w:rPr>
              <w:t>不涉及物料运输、装卸、贮存方式变化。</w:t>
            </w:r>
          </w:p>
        </w:tc>
        <w:tc>
          <w:tcPr>
            <w:tcW w:w="545" w:type="pct"/>
            <w:tcBorders>
              <w:top w:val="single" w:sz="6" w:space="0" w:color="auto"/>
              <w:left w:val="nil"/>
              <w:bottom w:val="single" w:sz="6" w:space="0" w:color="auto"/>
              <w:right w:val="single" w:sz="12" w:space="0" w:color="auto"/>
            </w:tcBorders>
            <w:vAlign w:val="center"/>
          </w:tcPr>
          <w:p w14:paraId="08D94063" w14:textId="77777777" w:rsidR="009730BC" w:rsidRDefault="001D5E47">
            <w:pPr>
              <w:adjustRightInd w:val="0"/>
              <w:snapToGrid w:val="0"/>
              <w:jc w:val="center"/>
              <w:rPr>
                <w:szCs w:val="21"/>
              </w:rPr>
            </w:pPr>
            <w:r>
              <w:rPr>
                <w:rFonts w:hint="eastAsia"/>
                <w:szCs w:val="21"/>
              </w:rPr>
              <w:t>不属于</w:t>
            </w:r>
          </w:p>
        </w:tc>
      </w:tr>
      <w:tr w:rsidR="009730BC" w14:paraId="22226F72" w14:textId="77777777">
        <w:trPr>
          <w:trHeight w:val="397"/>
        </w:trPr>
        <w:tc>
          <w:tcPr>
            <w:tcW w:w="360" w:type="pct"/>
            <w:vMerge w:val="restart"/>
            <w:tcBorders>
              <w:top w:val="single" w:sz="6" w:space="0" w:color="auto"/>
              <w:left w:val="single" w:sz="12" w:space="0" w:color="auto"/>
              <w:right w:val="single" w:sz="6" w:space="0" w:color="auto"/>
            </w:tcBorders>
            <w:vAlign w:val="center"/>
          </w:tcPr>
          <w:p w14:paraId="23B1C9EB" w14:textId="77777777" w:rsidR="009730BC" w:rsidRDefault="001D5E47">
            <w:pPr>
              <w:adjustRightInd w:val="0"/>
              <w:snapToGrid w:val="0"/>
              <w:jc w:val="center"/>
              <w:rPr>
                <w:szCs w:val="21"/>
              </w:rPr>
            </w:pPr>
            <w:r>
              <w:rPr>
                <w:szCs w:val="21"/>
              </w:rPr>
              <w:t>环境保护措施</w:t>
            </w:r>
          </w:p>
        </w:tc>
        <w:tc>
          <w:tcPr>
            <w:tcW w:w="467" w:type="pct"/>
            <w:tcBorders>
              <w:top w:val="single" w:sz="6" w:space="0" w:color="auto"/>
              <w:left w:val="nil"/>
              <w:bottom w:val="single" w:sz="6" w:space="0" w:color="auto"/>
              <w:right w:val="single" w:sz="6" w:space="0" w:color="auto"/>
            </w:tcBorders>
            <w:vAlign w:val="center"/>
          </w:tcPr>
          <w:p w14:paraId="769C1216" w14:textId="77777777" w:rsidR="009730BC" w:rsidRDefault="001D5E47">
            <w:pPr>
              <w:adjustRightInd w:val="0"/>
              <w:snapToGrid w:val="0"/>
              <w:jc w:val="center"/>
              <w:rPr>
                <w:szCs w:val="21"/>
              </w:rPr>
            </w:pPr>
            <w:r>
              <w:rPr>
                <w:rFonts w:hint="eastAsia"/>
                <w:szCs w:val="21"/>
              </w:rPr>
              <w:t>8</w:t>
            </w:r>
          </w:p>
        </w:tc>
        <w:tc>
          <w:tcPr>
            <w:tcW w:w="1711" w:type="pct"/>
            <w:tcBorders>
              <w:top w:val="single" w:sz="6" w:space="0" w:color="auto"/>
              <w:left w:val="nil"/>
              <w:bottom w:val="single" w:sz="6" w:space="0" w:color="auto"/>
              <w:right w:val="single" w:sz="6" w:space="0" w:color="auto"/>
            </w:tcBorders>
            <w:vAlign w:val="center"/>
          </w:tcPr>
          <w:p w14:paraId="5C6ECE67" w14:textId="77777777" w:rsidR="009730BC" w:rsidRDefault="009730BC">
            <w:pPr>
              <w:adjustRightInd w:val="0"/>
              <w:snapToGrid w:val="0"/>
              <w:rPr>
                <w:szCs w:val="21"/>
              </w:rPr>
            </w:pPr>
          </w:p>
          <w:p w14:paraId="21F11B5D" w14:textId="77777777" w:rsidR="009730BC" w:rsidRDefault="001D5E47">
            <w:pPr>
              <w:adjustRightInd w:val="0"/>
              <w:snapToGrid w:val="0"/>
              <w:rPr>
                <w:szCs w:val="21"/>
              </w:rPr>
            </w:pPr>
            <w:r>
              <w:rPr>
                <w:szCs w:val="21"/>
              </w:rPr>
              <w:t>废气、废水污染防治措施变化，（导致废气无组织排放改为有组织排放、污染防治措施强化或改进的除外）或大气污染物无组织排放量增加</w:t>
            </w:r>
            <w:r>
              <w:rPr>
                <w:szCs w:val="21"/>
              </w:rPr>
              <w:t>10%</w:t>
            </w:r>
            <w:r>
              <w:rPr>
                <w:szCs w:val="21"/>
              </w:rPr>
              <w:t>以上的。</w:t>
            </w:r>
          </w:p>
        </w:tc>
        <w:tc>
          <w:tcPr>
            <w:tcW w:w="1915" w:type="pct"/>
            <w:tcBorders>
              <w:top w:val="single" w:sz="6" w:space="0" w:color="auto"/>
              <w:left w:val="nil"/>
              <w:bottom w:val="single" w:sz="6" w:space="0" w:color="auto"/>
              <w:right w:val="single" w:sz="6" w:space="0" w:color="auto"/>
            </w:tcBorders>
            <w:vAlign w:val="center"/>
          </w:tcPr>
          <w:p w14:paraId="39B37F60" w14:textId="77777777" w:rsidR="009730BC" w:rsidRDefault="001D5E47">
            <w:pPr>
              <w:adjustRightInd w:val="0"/>
              <w:snapToGrid w:val="0"/>
              <w:rPr>
                <w:bCs/>
                <w:szCs w:val="21"/>
              </w:rPr>
            </w:pPr>
            <w:r>
              <w:rPr>
                <w:rFonts w:hint="eastAsia"/>
                <w:bCs/>
                <w:szCs w:val="21"/>
              </w:rPr>
              <w:t>1</w:t>
            </w:r>
            <w:r>
              <w:rPr>
                <w:rFonts w:hint="eastAsia"/>
                <w:bCs/>
                <w:szCs w:val="21"/>
              </w:rPr>
              <w:t>、项目废气治理设施变更：</w:t>
            </w:r>
          </w:p>
          <w:p w14:paraId="362A4F61" w14:textId="77777777" w:rsidR="009730BC" w:rsidRDefault="001D5E47">
            <w:pPr>
              <w:adjustRightInd w:val="0"/>
              <w:snapToGrid w:val="0"/>
              <w:rPr>
                <w:bCs/>
                <w:szCs w:val="21"/>
              </w:rPr>
            </w:pPr>
            <w:r>
              <w:rPr>
                <w:rFonts w:hint="eastAsia"/>
                <w:bCs/>
                <w:szCs w:val="21"/>
              </w:rPr>
              <w:t>（</w:t>
            </w:r>
            <w:r>
              <w:rPr>
                <w:rFonts w:hint="eastAsia"/>
                <w:bCs/>
                <w:szCs w:val="21"/>
              </w:rPr>
              <w:t>1</w:t>
            </w:r>
            <w:r>
              <w:rPr>
                <w:rFonts w:hint="eastAsia"/>
                <w:bCs/>
                <w:szCs w:val="21"/>
              </w:rPr>
              <w:t>）锅炉废气原环评要求使用水膜除尘器处理后经</w:t>
            </w:r>
            <w:r>
              <w:rPr>
                <w:rFonts w:hint="eastAsia"/>
                <w:bCs/>
                <w:szCs w:val="21"/>
              </w:rPr>
              <w:t>20m</w:t>
            </w:r>
            <w:r>
              <w:rPr>
                <w:rFonts w:hint="eastAsia"/>
                <w:bCs/>
                <w:szCs w:val="21"/>
              </w:rPr>
              <w:t>高排气筒排放，实际建设过程中，锅炉废气经过水箱除尘处理后经</w:t>
            </w:r>
            <w:r>
              <w:rPr>
                <w:rFonts w:hint="eastAsia"/>
                <w:bCs/>
                <w:szCs w:val="21"/>
              </w:rPr>
              <w:t>20m</w:t>
            </w:r>
            <w:r>
              <w:rPr>
                <w:rFonts w:hint="eastAsia"/>
                <w:bCs/>
                <w:szCs w:val="21"/>
              </w:rPr>
              <w:t>高排气筒排放，废气处置措施发生变化。</w:t>
            </w:r>
          </w:p>
          <w:p w14:paraId="10341D59" w14:textId="77777777" w:rsidR="009730BC" w:rsidRDefault="001D5E47">
            <w:pPr>
              <w:adjustRightInd w:val="0"/>
              <w:snapToGrid w:val="0"/>
              <w:rPr>
                <w:bCs/>
                <w:szCs w:val="21"/>
              </w:rPr>
            </w:pPr>
            <w:r>
              <w:rPr>
                <w:rFonts w:hint="eastAsia"/>
                <w:bCs/>
                <w:szCs w:val="21"/>
              </w:rPr>
              <w:t>（</w:t>
            </w:r>
            <w:r>
              <w:rPr>
                <w:rFonts w:hint="eastAsia"/>
                <w:bCs/>
                <w:szCs w:val="21"/>
              </w:rPr>
              <w:t>2</w:t>
            </w:r>
            <w:r>
              <w:rPr>
                <w:rFonts w:hint="eastAsia"/>
                <w:bCs/>
                <w:szCs w:val="21"/>
              </w:rPr>
              <w:t>）水泥罐呼吸孔粉尘原环评要求使用袋式除尘器收集处理，实际建设过程中，项目水泥罐呼吸孔粉尘收集方式由袋式除尘器变为滤芯除尘器废气处置措施发生变化。</w:t>
            </w:r>
          </w:p>
          <w:p w14:paraId="3A56A265" w14:textId="77777777" w:rsidR="009730BC" w:rsidRDefault="001D5E47">
            <w:pPr>
              <w:adjustRightInd w:val="0"/>
              <w:snapToGrid w:val="0"/>
              <w:rPr>
                <w:bCs/>
                <w:szCs w:val="21"/>
              </w:rPr>
            </w:pPr>
            <w:r>
              <w:rPr>
                <w:rFonts w:hint="eastAsia"/>
                <w:bCs/>
                <w:szCs w:val="21"/>
              </w:rPr>
              <w:t>（</w:t>
            </w:r>
            <w:r>
              <w:rPr>
                <w:rFonts w:hint="eastAsia"/>
                <w:bCs/>
                <w:szCs w:val="21"/>
              </w:rPr>
              <w:t>3</w:t>
            </w:r>
            <w:r>
              <w:rPr>
                <w:rFonts w:hint="eastAsia"/>
                <w:bCs/>
                <w:szCs w:val="21"/>
              </w:rPr>
              <w:t>）原环评要求投料搅拌粉尘使用集气罩</w:t>
            </w:r>
            <w:r>
              <w:rPr>
                <w:rFonts w:hint="eastAsia"/>
                <w:bCs/>
                <w:szCs w:val="21"/>
              </w:rPr>
              <w:t>+</w:t>
            </w:r>
            <w:r>
              <w:rPr>
                <w:rFonts w:hint="eastAsia"/>
                <w:bCs/>
                <w:szCs w:val="21"/>
              </w:rPr>
              <w:t>脉冲除尘器处理，实际建设过程中通过车间阻隔、降低投料高度，原料喷淋等措施处理投料搅拌产生的无组织粉尘，废气治理措施弱化，粉尘处理效率降低。</w:t>
            </w:r>
          </w:p>
          <w:p w14:paraId="28A0C5F9" w14:textId="77777777" w:rsidR="009730BC" w:rsidRDefault="001D5E47">
            <w:pPr>
              <w:adjustRightInd w:val="0"/>
              <w:snapToGrid w:val="0"/>
              <w:rPr>
                <w:bCs/>
                <w:szCs w:val="21"/>
              </w:rPr>
            </w:pPr>
            <w:r>
              <w:rPr>
                <w:rFonts w:hint="eastAsia"/>
                <w:bCs/>
                <w:szCs w:val="21"/>
              </w:rPr>
              <w:t>综上，项目水泥罐呼吸孔粉尘、锅炉废气处置措施、原料投料搅拌粉尘处置措施均涉及变更。根据现状环保措施落实情况，废气得到妥善处置，不会导致大气污染物无组织排放量增加</w:t>
            </w:r>
            <w:r>
              <w:rPr>
                <w:rFonts w:hint="eastAsia"/>
                <w:bCs/>
                <w:szCs w:val="21"/>
              </w:rPr>
              <w:t>10%</w:t>
            </w:r>
            <w:r>
              <w:rPr>
                <w:rFonts w:hint="eastAsia"/>
                <w:bCs/>
                <w:szCs w:val="21"/>
              </w:rPr>
              <w:t>及以上，不构成重大变更。</w:t>
            </w:r>
          </w:p>
          <w:p w14:paraId="3AD7ADA9" w14:textId="77777777" w:rsidR="009730BC" w:rsidRDefault="001D5E47">
            <w:pPr>
              <w:adjustRightInd w:val="0"/>
              <w:snapToGrid w:val="0"/>
              <w:rPr>
                <w:bCs/>
                <w:szCs w:val="21"/>
              </w:rPr>
            </w:pPr>
            <w:r>
              <w:rPr>
                <w:rFonts w:hint="eastAsia"/>
                <w:bCs/>
                <w:szCs w:val="21"/>
              </w:rPr>
              <w:t>2</w:t>
            </w:r>
            <w:r>
              <w:rPr>
                <w:rFonts w:hint="eastAsia"/>
                <w:bCs/>
                <w:szCs w:val="21"/>
              </w:rPr>
              <w:t>、</w:t>
            </w:r>
            <w:r>
              <w:rPr>
                <w:rFonts w:hint="eastAsia"/>
                <w:snapToGrid w:val="0"/>
                <w:kern w:val="0"/>
                <w:szCs w:val="21"/>
              </w:rPr>
              <w:t>生产废水经沉淀处理后回用于生产，不外排；项目设置生活区及办公生活区，生活区厨房废水经油水分离器预处理后连同其他经化粪池处理后的生活污水一并进入污水收集池，收集池出水全部用于生活区菜地浇灌，不外排。化粪池污泥定期清掏用于周边农田施肥。办公区生活污水排入办公区配套集粪池处理，集粪池定期清掏。</w:t>
            </w:r>
            <w:r>
              <w:rPr>
                <w:rFonts w:hint="eastAsia"/>
                <w:bCs/>
                <w:szCs w:val="21"/>
              </w:rPr>
              <w:t>废水防治措施未发生变化，不构成重大变更。</w:t>
            </w:r>
          </w:p>
        </w:tc>
        <w:tc>
          <w:tcPr>
            <w:tcW w:w="545" w:type="pct"/>
            <w:tcBorders>
              <w:top w:val="single" w:sz="6" w:space="0" w:color="auto"/>
              <w:left w:val="nil"/>
              <w:bottom w:val="single" w:sz="6" w:space="0" w:color="auto"/>
              <w:right w:val="single" w:sz="12" w:space="0" w:color="auto"/>
            </w:tcBorders>
            <w:vAlign w:val="center"/>
          </w:tcPr>
          <w:p w14:paraId="7F2DFBD1" w14:textId="77777777" w:rsidR="009730BC" w:rsidRDefault="001D5E47">
            <w:pPr>
              <w:adjustRightInd w:val="0"/>
              <w:snapToGrid w:val="0"/>
              <w:jc w:val="center"/>
              <w:rPr>
                <w:szCs w:val="21"/>
              </w:rPr>
            </w:pPr>
            <w:r>
              <w:rPr>
                <w:szCs w:val="21"/>
              </w:rPr>
              <w:t>属于</w:t>
            </w:r>
          </w:p>
        </w:tc>
      </w:tr>
      <w:tr w:rsidR="009730BC" w14:paraId="2BCCFCD1" w14:textId="77777777">
        <w:trPr>
          <w:trHeight w:val="397"/>
        </w:trPr>
        <w:tc>
          <w:tcPr>
            <w:tcW w:w="360" w:type="pct"/>
            <w:vMerge/>
            <w:tcBorders>
              <w:left w:val="single" w:sz="12" w:space="0" w:color="auto"/>
              <w:right w:val="single" w:sz="6" w:space="0" w:color="auto"/>
            </w:tcBorders>
            <w:vAlign w:val="center"/>
          </w:tcPr>
          <w:p w14:paraId="1E1A3F42" w14:textId="77777777" w:rsidR="009730BC" w:rsidRDefault="009730BC">
            <w:pPr>
              <w:adjustRightInd w:val="0"/>
              <w:snapToGrid w:val="0"/>
              <w:rPr>
                <w:szCs w:val="21"/>
              </w:rPr>
            </w:pPr>
          </w:p>
        </w:tc>
        <w:tc>
          <w:tcPr>
            <w:tcW w:w="467" w:type="pct"/>
            <w:tcBorders>
              <w:top w:val="single" w:sz="6" w:space="0" w:color="auto"/>
              <w:left w:val="nil"/>
              <w:bottom w:val="single" w:sz="6" w:space="0" w:color="auto"/>
              <w:right w:val="single" w:sz="6" w:space="0" w:color="auto"/>
            </w:tcBorders>
            <w:vAlign w:val="center"/>
          </w:tcPr>
          <w:p w14:paraId="6FF98E75" w14:textId="77777777" w:rsidR="009730BC" w:rsidRDefault="001D5E47">
            <w:pPr>
              <w:adjustRightInd w:val="0"/>
              <w:snapToGrid w:val="0"/>
              <w:rPr>
                <w:szCs w:val="21"/>
              </w:rPr>
            </w:pPr>
            <w:r>
              <w:rPr>
                <w:rFonts w:hint="eastAsia"/>
                <w:szCs w:val="21"/>
              </w:rPr>
              <w:t>9</w:t>
            </w:r>
          </w:p>
        </w:tc>
        <w:tc>
          <w:tcPr>
            <w:tcW w:w="1711" w:type="pct"/>
            <w:tcBorders>
              <w:top w:val="single" w:sz="6" w:space="0" w:color="auto"/>
              <w:left w:val="nil"/>
              <w:bottom w:val="single" w:sz="6" w:space="0" w:color="auto"/>
              <w:right w:val="single" w:sz="6" w:space="0" w:color="auto"/>
            </w:tcBorders>
            <w:vAlign w:val="center"/>
          </w:tcPr>
          <w:p w14:paraId="53DB0348" w14:textId="77777777" w:rsidR="009730BC" w:rsidRDefault="001D5E47">
            <w:pPr>
              <w:adjustRightInd w:val="0"/>
              <w:snapToGrid w:val="0"/>
              <w:rPr>
                <w:szCs w:val="21"/>
              </w:rPr>
            </w:pPr>
            <w:r>
              <w:rPr>
                <w:rFonts w:hint="eastAsia"/>
                <w:szCs w:val="21"/>
              </w:rPr>
              <w:t>新增废水直接排放口；废水由间接排放改为直接排放；废水直接</w:t>
            </w:r>
            <w:r>
              <w:rPr>
                <w:rFonts w:hint="eastAsia"/>
                <w:szCs w:val="21"/>
              </w:rPr>
              <w:lastRenderedPageBreak/>
              <w:t>排放口位置变化，导致不利环境影响加重的。</w:t>
            </w:r>
          </w:p>
        </w:tc>
        <w:tc>
          <w:tcPr>
            <w:tcW w:w="1915" w:type="pct"/>
            <w:tcBorders>
              <w:top w:val="single" w:sz="6" w:space="0" w:color="auto"/>
              <w:left w:val="nil"/>
              <w:bottom w:val="single" w:sz="6" w:space="0" w:color="auto"/>
              <w:right w:val="single" w:sz="6" w:space="0" w:color="auto"/>
            </w:tcBorders>
            <w:vAlign w:val="center"/>
          </w:tcPr>
          <w:p w14:paraId="1419C6D6" w14:textId="77777777" w:rsidR="009730BC" w:rsidRDefault="001D5E47">
            <w:pPr>
              <w:adjustRightInd w:val="0"/>
              <w:snapToGrid w:val="0"/>
              <w:rPr>
                <w:bCs/>
                <w:szCs w:val="21"/>
              </w:rPr>
            </w:pPr>
            <w:r>
              <w:rPr>
                <w:rFonts w:hint="eastAsia"/>
                <w:bCs/>
                <w:szCs w:val="21"/>
              </w:rPr>
              <w:lastRenderedPageBreak/>
              <w:t>项目废水不外排，不涉及新增废水直接排放口，不会导致不利环境影</w:t>
            </w:r>
            <w:r>
              <w:rPr>
                <w:rFonts w:hint="eastAsia"/>
                <w:bCs/>
                <w:szCs w:val="21"/>
              </w:rPr>
              <w:lastRenderedPageBreak/>
              <w:t>响加重。</w:t>
            </w:r>
          </w:p>
        </w:tc>
        <w:tc>
          <w:tcPr>
            <w:tcW w:w="545" w:type="pct"/>
            <w:tcBorders>
              <w:top w:val="single" w:sz="6" w:space="0" w:color="auto"/>
              <w:left w:val="nil"/>
              <w:bottom w:val="single" w:sz="6" w:space="0" w:color="auto"/>
              <w:right w:val="single" w:sz="12" w:space="0" w:color="auto"/>
            </w:tcBorders>
            <w:vAlign w:val="center"/>
          </w:tcPr>
          <w:p w14:paraId="3BEDC5E0" w14:textId="77777777" w:rsidR="009730BC" w:rsidRDefault="001D5E47">
            <w:pPr>
              <w:adjustRightInd w:val="0"/>
              <w:snapToGrid w:val="0"/>
              <w:rPr>
                <w:szCs w:val="21"/>
              </w:rPr>
            </w:pPr>
            <w:r>
              <w:rPr>
                <w:szCs w:val="21"/>
              </w:rPr>
              <w:lastRenderedPageBreak/>
              <w:t>不属于</w:t>
            </w:r>
          </w:p>
        </w:tc>
      </w:tr>
      <w:tr w:rsidR="009730BC" w14:paraId="3849AB0E" w14:textId="77777777">
        <w:trPr>
          <w:trHeight w:val="397"/>
        </w:trPr>
        <w:tc>
          <w:tcPr>
            <w:tcW w:w="360" w:type="pct"/>
            <w:vMerge/>
            <w:tcBorders>
              <w:left w:val="single" w:sz="12" w:space="0" w:color="auto"/>
              <w:right w:val="single" w:sz="6" w:space="0" w:color="auto"/>
            </w:tcBorders>
            <w:vAlign w:val="center"/>
          </w:tcPr>
          <w:p w14:paraId="720B9A9D" w14:textId="77777777" w:rsidR="009730BC" w:rsidRDefault="009730BC">
            <w:pPr>
              <w:adjustRightInd w:val="0"/>
              <w:snapToGrid w:val="0"/>
              <w:rPr>
                <w:szCs w:val="21"/>
              </w:rPr>
            </w:pPr>
          </w:p>
        </w:tc>
        <w:tc>
          <w:tcPr>
            <w:tcW w:w="467" w:type="pct"/>
            <w:tcBorders>
              <w:top w:val="single" w:sz="6" w:space="0" w:color="auto"/>
              <w:left w:val="nil"/>
              <w:bottom w:val="single" w:sz="6" w:space="0" w:color="auto"/>
              <w:right w:val="single" w:sz="6" w:space="0" w:color="auto"/>
            </w:tcBorders>
            <w:vAlign w:val="center"/>
          </w:tcPr>
          <w:p w14:paraId="42377E2F" w14:textId="77777777" w:rsidR="009730BC" w:rsidRDefault="001D5E47">
            <w:pPr>
              <w:adjustRightInd w:val="0"/>
              <w:snapToGrid w:val="0"/>
              <w:rPr>
                <w:szCs w:val="21"/>
              </w:rPr>
            </w:pPr>
            <w:r>
              <w:rPr>
                <w:rFonts w:hint="eastAsia"/>
                <w:szCs w:val="21"/>
              </w:rPr>
              <w:t>10</w:t>
            </w:r>
          </w:p>
        </w:tc>
        <w:tc>
          <w:tcPr>
            <w:tcW w:w="1711" w:type="pct"/>
            <w:tcBorders>
              <w:top w:val="single" w:sz="6" w:space="0" w:color="auto"/>
              <w:left w:val="nil"/>
              <w:bottom w:val="single" w:sz="6" w:space="0" w:color="auto"/>
              <w:right w:val="single" w:sz="6" w:space="0" w:color="auto"/>
            </w:tcBorders>
            <w:vAlign w:val="center"/>
          </w:tcPr>
          <w:p w14:paraId="65F0A25F" w14:textId="77777777" w:rsidR="009730BC" w:rsidRDefault="001D5E47">
            <w:pPr>
              <w:adjustRightInd w:val="0"/>
              <w:snapToGrid w:val="0"/>
              <w:rPr>
                <w:szCs w:val="21"/>
              </w:rPr>
            </w:pPr>
            <w:r>
              <w:rPr>
                <w:rFonts w:hint="eastAsia"/>
                <w:szCs w:val="21"/>
              </w:rPr>
              <w:t>新增废气主要排放口（废气无组织排放改为有组织排放的除外）；主要排放口排气筒高度降低</w:t>
            </w:r>
            <w:r>
              <w:rPr>
                <w:rFonts w:hint="eastAsia"/>
                <w:szCs w:val="21"/>
              </w:rPr>
              <w:t>10%</w:t>
            </w:r>
            <w:r>
              <w:rPr>
                <w:rFonts w:hint="eastAsia"/>
                <w:szCs w:val="21"/>
              </w:rPr>
              <w:t>及以上的。</w:t>
            </w:r>
          </w:p>
        </w:tc>
        <w:tc>
          <w:tcPr>
            <w:tcW w:w="1915" w:type="pct"/>
            <w:tcBorders>
              <w:top w:val="single" w:sz="6" w:space="0" w:color="auto"/>
              <w:left w:val="nil"/>
              <w:bottom w:val="single" w:sz="6" w:space="0" w:color="auto"/>
              <w:right w:val="single" w:sz="6" w:space="0" w:color="auto"/>
            </w:tcBorders>
            <w:vAlign w:val="center"/>
          </w:tcPr>
          <w:p w14:paraId="5B91F36C" w14:textId="149BE9E6" w:rsidR="009730BC" w:rsidRDefault="001D5E47">
            <w:pPr>
              <w:adjustRightInd w:val="0"/>
              <w:snapToGrid w:val="0"/>
              <w:rPr>
                <w:bCs/>
                <w:szCs w:val="21"/>
              </w:rPr>
            </w:pPr>
            <w:r>
              <w:rPr>
                <w:rFonts w:hint="eastAsia"/>
                <w:bCs/>
                <w:szCs w:val="21"/>
              </w:rPr>
              <w:t>本项目设置</w:t>
            </w:r>
            <w:r>
              <w:rPr>
                <w:rFonts w:hint="eastAsia"/>
                <w:bCs/>
                <w:szCs w:val="21"/>
              </w:rPr>
              <w:t>1</w:t>
            </w:r>
            <w:r>
              <w:rPr>
                <w:rFonts w:hint="eastAsia"/>
                <w:bCs/>
                <w:szCs w:val="21"/>
              </w:rPr>
              <w:t>台生物质</w:t>
            </w:r>
            <w:proofErr w:type="gramStart"/>
            <w:r w:rsidR="00934036">
              <w:rPr>
                <w:rFonts w:hint="eastAsia"/>
                <w:bCs/>
                <w:szCs w:val="21"/>
              </w:rPr>
              <w:t>蒸气</w:t>
            </w:r>
            <w:proofErr w:type="gramEnd"/>
            <w:r>
              <w:rPr>
                <w:rFonts w:hint="eastAsia"/>
                <w:bCs/>
                <w:szCs w:val="21"/>
              </w:rPr>
              <w:t>锅炉为成型电杆提供养护</w:t>
            </w:r>
            <w:proofErr w:type="gramStart"/>
            <w:r w:rsidR="00934036">
              <w:rPr>
                <w:rFonts w:hint="eastAsia"/>
                <w:bCs/>
                <w:szCs w:val="21"/>
              </w:rPr>
              <w:t>蒸气</w:t>
            </w:r>
            <w:proofErr w:type="gramEnd"/>
            <w:r>
              <w:rPr>
                <w:rFonts w:hint="eastAsia"/>
                <w:bCs/>
                <w:szCs w:val="21"/>
              </w:rPr>
              <w:t>，原环评中锅炉型号为</w:t>
            </w:r>
            <w:r>
              <w:rPr>
                <w:rFonts w:hint="eastAsia"/>
                <w:bCs/>
                <w:szCs w:val="21"/>
              </w:rPr>
              <w:t>1t/h</w:t>
            </w:r>
            <w:r>
              <w:rPr>
                <w:rFonts w:hint="eastAsia"/>
                <w:bCs/>
                <w:szCs w:val="21"/>
              </w:rPr>
              <w:t>，每天工作</w:t>
            </w:r>
            <w:r>
              <w:rPr>
                <w:rFonts w:hint="eastAsia"/>
                <w:bCs/>
                <w:szCs w:val="21"/>
              </w:rPr>
              <w:t>8h</w:t>
            </w:r>
            <w:r>
              <w:rPr>
                <w:rFonts w:hint="eastAsia"/>
                <w:bCs/>
                <w:szCs w:val="21"/>
              </w:rPr>
              <w:t>，年工作</w:t>
            </w:r>
            <w:r>
              <w:rPr>
                <w:rFonts w:hint="eastAsia"/>
                <w:bCs/>
                <w:szCs w:val="21"/>
              </w:rPr>
              <w:t>2400h</w:t>
            </w:r>
            <w:r>
              <w:rPr>
                <w:rFonts w:hint="eastAsia"/>
                <w:bCs/>
                <w:szCs w:val="21"/>
              </w:rPr>
              <w:t>，生物质成型燃料年消耗</w:t>
            </w:r>
            <w:r>
              <w:rPr>
                <w:rFonts w:hint="eastAsia"/>
                <w:bCs/>
                <w:szCs w:val="21"/>
              </w:rPr>
              <w:t>300t</w:t>
            </w:r>
            <w:r>
              <w:rPr>
                <w:rFonts w:hint="eastAsia"/>
                <w:bCs/>
                <w:szCs w:val="21"/>
              </w:rPr>
              <w:t>。实际建设过程中，项目配套设置</w:t>
            </w:r>
            <w:r>
              <w:rPr>
                <w:rFonts w:hint="eastAsia"/>
                <w:bCs/>
                <w:szCs w:val="21"/>
              </w:rPr>
              <w:t>0.5t/h</w:t>
            </w:r>
            <w:r>
              <w:rPr>
                <w:rFonts w:hint="eastAsia"/>
                <w:bCs/>
                <w:szCs w:val="21"/>
              </w:rPr>
              <w:t>的生物质锅炉，实际运营过程中通过增加锅炉工作时间至每天工作</w:t>
            </w:r>
            <w:r>
              <w:rPr>
                <w:rFonts w:hint="eastAsia"/>
                <w:bCs/>
                <w:szCs w:val="21"/>
              </w:rPr>
              <w:t>10h</w:t>
            </w:r>
            <w:r>
              <w:rPr>
                <w:rFonts w:hint="eastAsia"/>
                <w:bCs/>
                <w:szCs w:val="21"/>
              </w:rPr>
              <w:t>，年工作</w:t>
            </w:r>
            <w:r>
              <w:rPr>
                <w:rFonts w:hint="eastAsia"/>
                <w:bCs/>
                <w:szCs w:val="21"/>
              </w:rPr>
              <w:t>3000h</w:t>
            </w:r>
            <w:r>
              <w:rPr>
                <w:rFonts w:hint="eastAsia"/>
                <w:bCs/>
                <w:szCs w:val="21"/>
              </w:rPr>
              <w:t>，即可满足两条生产线</w:t>
            </w:r>
            <w:r w:rsidR="00934036">
              <w:rPr>
                <w:rFonts w:hint="eastAsia"/>
                <w:bCs/>
                <w:szCs w:val="21"/>
              </w:rPr>
              <w:t>蒸气</w:t>
            </w:r>
            <w:r>
              <w:rPr>
                <w:rFonts w:hint="eastAsia"/>
                <w:bCs/>
                <w:szCs w:val="21"/>
              </w:rPr>
              <w:t>养护需求。生物质成型燃料年消耗量</w:t>
            </w:r>
            <w:r>
              <w:rPr>
                <w:rFonts w:hint="eastAsia"/>
                <w:bCs/>
                <w:szCs w:val="21"/>
              </w:rPr>
              <w:t>300t</w:t>
            </w:r>
            <w:r>
              <w:rPr>
                <w:rFonts w:hint="eastAsia"/>
                <w:bCs/>
                <w:szCs w:val="21"/>
              </w:rPr>
              <w:t>，与环评一致。由于锅炉</w:t>
            </w:r>
            <w:r w:rsidR="00934036">
              <w:rPr>
                <w:rFonts w:hint="eastAsia"/>
                <w:bCs/>
                <w:szCs w:val="21"/>
              </w:rPr>
              <w:t>蒸气</w:t>
            </w:r>
            <w:r>
              <w:rPr>
                <w:rFonts w:hint="eastAsia"/>
                <w:bCs/>
                <w:szCs w:val="21"/>
              </w:rPr>
              <w:t>主要用于成型电杆养护，两个车间电杆同时养护。因此，本项目设置</w:t>
            </w:r>
            <w:r>
              <w:rPr>
                <w:rFonts w:hint="eastAsia"/>
                <w:bCs/>
                <w:szCs w:val="21"/>
              </w:rPr>
              <w:t>1</w:t>
            </w:r>
            <w:r>
              <w:rPr>
                <w:rFonts w:hint="eastAsia"/>
                <w:bCs/>
                <w:szCs w:val="21"/>
              </w:rPr>
              <w:t>台</w:t>
            </w:r>
            <w:r>
              <w:rPr>
                <w:rFonts w:hint="eastAsia"/>
                <w:bCs/>
                <w:szCs w:val="21"/>
              </w:rPr>
              <w:t>0.5t/h</w:t>
            </w:r>
            <w:r>
              <w:rPr>
                <w:rFonts w:hint="eastAsia"/>
                <w:bCs/>
                <w:szCs w:val="21"/>
              </w:rPr>
              <w:t>锅炉能满足两个生产车间满负荷运营时电杆养护所需</w:t>
            </w:r>
            <w:r w:rsidR="00934036">
              <w:rPr>
                <w:rFonts w:hint="eastAsia"/>
                <w:bCs/>
                <w:szCs w:val="21"/>
              </w:rPr>
              <w:t>蒸气</w:t>
            </w:r>
            <w:r>
              <w:rPr>
                <w:rFonts w:hint="eastAsia"/>
                <w:bCs/>
                <w:szCs w:val="21"/>
              </w:rPr>
              <w:t>。锅炉废气经水箱除尘处理后，经</w:t>
            </w:r>
            <w:r>
              <w:rPr>
                <w:rFonts w:hint="eastAsia"/>
                <w:bCs/>
                <w:szCs w:val="21"/>
              </w:rPr>
              <w:t>20m</w:t>
            </w:r>
            <w:r>
              <w:rPr>
                <w:rFonts w:hint="eastAsia"/>
                <w:bCs/>
                <w:szCs w:val="21"/>
              </w:rPr>
              <w:t>高烟囱排气筒（</w:t>
            </w:r>
            <w:r>
              <w:rPr>
                <w:rFonts w:hint="eastAsia"/>
                <w:bCs/>
                <w:szCs w:val="21"/>
              </w:rPr>
              <w:t>DA001</w:t>
            </w:r>
            <w:r>
              <w:rPr>
                <w:rFonts w:hint="eastAsia"/>
                <w:bCs/>
                <w:szCs w:val="21"/>
              </w:rPr>
              <w:t>）排放。锅炉废气排气筒不属于主要排气筒。项目不存在新增废气主要排放口的情况。</w:t>
            </w:r>
          </w:p>
        </w:tc>
        <w:tc>
          <w:tcPr>
            <w:tcW w:w="545" w:type="pct"/>
            <w:tcBorders>
              <w:top w:val="single" w:sz="6" w:space="0" w:color="auto"/>
              <w:left w:val="nil"/>
              <w:bottom w:val="single" w:sz="6" w:space="0" w:color="auto"/>
              <w:right w:val="single" w:sz="12" w:space="0" w:color="auto"/>
            </w:tcBorders>
            <w:vAlign w:val="center"/>
          </w:tcPr>
          <w:p w14:paraId="09345912" w14:textId="77777777" w:rsidR="009730BC" w:rsidRDefault="001D5E47">
            <w:pPr>
              <w:adjustRightInd w:val="0"/>
              <w:snapToGrid w:val="0"/>
              <w:rPr>
                <w:szCs w:val="21"/>
              </w:rPr>
            </w:pPr>
            <w:r>
              <w:rPr>
                <w:rFonts w:hint="eastAsia"/>
                <w:szCs w:val="21"/>
              </w:rPr>
              <w:t>不属于</w:t>
            </w:r>
          </w:p>
        </w:tc>
      </w:tr>
      <w:tr w:rsidR="009730BC" w14:paraId="6AAABFFC" w14:textId="77777777">
        <w:trPr>
          <w:trHeight w:val="397"/>
        </w:trPr>
        <w:tc>
          <w:tcPr>
            <w:tcW w:w="360" w:type="pct"/>
            <w:vMerge/>
            <w:tcBorders>
              <w:left w:val="single" w:sz="12" w:space="0" w:color="auto"/>
              <w:right w:val="single" w:sz="6" w:space="0" w:color="auto"/>
            </w:tcBorders>
            <w:vAlign w:val="center"/>
          </w:tcPr>
          <w:p w14:paraId="7D3415AB" w14:textId="77777777" w:rsidR="009730BC" w:rsidRDefault="009730BC">
            <w:pPr>
              <w:adjustRightInd w:val="0"/>
              <w:snapToGrid w:val="0"/>
              <w:rPr>
                <w:szCs w:val="21"/>
              </w:rPr>
            </w:pPr>
          </w:p>
        </w:tc>
        <w:tc>
          <w:tcPr>
            <w:tcW w:w="467" w:type="pct"/>
            <w:tcBorders>
              <w:top w:val="single" w:sz="6" w:space="0" w:color="auto"/>
              <w:left w:val="nil"/>
              <w:bottom w:val="single" w:sz="6" w:space="0" w:color="auto"/>
              <w:right w:val="single" w:sz="6" w:space="0" w:color="auto"/>
            </w:tcBorders>
            <w:vAlign w:val="center"/>
          </w:tcPr>
          <w:p w14:paraId="52303C4D" w14:textId="77777777" w:rsidR="009730BC" w:rsidRDefault="001D5E47">
            <w:pPr>
              <w:adjustRightInd w:val="0"/>
              <w:snapToGrid w:val="0"/>
              <w:rPr>
                <w:szCs w:val="21"/>
              </w:rPr>
            </w:pPr>
            <w:r>
              <w:rPr>
                <w:rFonts w:hint="eastAsia"/>
                <w:szCs w:val="21"/>
              </w:rPr>
              <w:t>11</w:t>
            </w:r>
          </w:p>
        </w:tc>
        <w:tc>
          <w:tcPr>
            <w:tcW w:w="1711" w:type="pct"/>
            <w:tcBorders>
              <w:top w:val="single" w:sz="6" w:space="0" w:color="auto"/>
              <w:left w:val="nil"/>
              <w:bottom w:val="single" w:sz="6" w:space="0" w:color="auto"/>
              <w:right w:val="single" w:sz="6" w:space="0" w:color="auto"/>
            </w:tcBorders>
            <w:vAlign w:val="center"/>
          </w:tcPr>
          <w:p w14:paraId="1F86477E" w14:textId="77777777" w:rsidR="009730BC" w:rsidRDefault="001D5E47">
            <w:pPr>
              <w:adjustRightInd w:val="0"/>
              <w:snapToGrid w:val="0"/>
              <w:rPr>
                <w:szCs w:val="21"/>
              </w:rPr>
            </w:pPr>
            <w:r>
              <w:rPr>
                <w:rFonts w:hint="eastAsia"/>
                <w:szCs w:val="21"/>
              </w:rPr>
              <w:t>噪声、土壤或地下水污染防治措施变化，导致不利环境影响加重的。</w:t>
            </w:r>
          </w:p>
          <w:p w14:paraId="7D71675D" w14:textId="77777777" w:rsidR="009730BC" w:rsidRDefault="009730BC">
            <w:pPr>
              <w:adjustRightInd w:val="0"/>
              <w:snapToGrid w:val="0"/>
              <w:rPr>
                <w:szCs w:val="21"/>
              </w:rPr>
            </w:pPr>
          </w:p>
        </w:tc>
        <w:tc>
          <w:tcPr>
            <w:tcW w:w="1915" w:type="pct"/>
            <w:tcBorders>
              <w:top w:val="single" w:sz="6" w:space="0" w:color="auto"/>
              <w:left w:val="nil"/>
              <w:bottom w:val="single" w:sz="6" w:space="0" w:color="auto"/>
              <w:right w:val="single" w:sz="6" w:space="0" w:color="auto"/>
            </w:tcBorders>
            <w:vAlign w:val="center"/>
          </w:tcPr>
          <w:p w14:paraId="02975CA4" w14:textId="77777777" w:rsidR="009730BC" w:rsidRDefault="001D5E47">
            <w:pPr>
              <w:adjustRightInd w:val="0"/>
              <w:snapToGrid w:val="0"/>
              <w:rPr>
                <w:bCs/>
                <w:szCs w:val="21"/>
              </w:rPr>
            </w:pPr>
            <w:r>
              <w:rPr>
                <w:rFonts w:hint="eastAsia"/>
                <w:bCs/>
                <w:szCs w:val="21"/>
              </w:rPr>
              <w:t>项目噪声、土壤或地下水污染防治措施未发生变化，不会导致不利环境影响加重。</w:t>
            </w:r>
          </w:p>
        </w:tc>
        <w:tc>
          <w:tcPr>
            <w:tcW w:w="545" w:type="pct"/>
            <w:tcBorders>
              <w:top w:val="single" w:sz="6" w:space="0" w:color="auto"/>
              <w:left w:val="nil"/>
              <w:bottom w:val="single" w:sz="6" w:space="0" w:color="auto"/>
              <w:right w:val="single" w:sz="12" w:space="0" w:color="auto"/>
            </w:tcBorders>
            <w:vAlign w:val="center"/>
          </w:tcPr>
          <w:p w14:paraId="03C9AAD1" w14:textId="77777777" w:rsidR="009730BC" w:rsidRDefault="001D5E47">
            <w:pPr>
              <w:adjustRightInd w:val="0"/>
              <w:snapToGrid w:val="0"/>
              <w:rPr>
                <w:szCs w:val="21"/>
              </w:rPr>
            </w:pPr>
            <w:r>
              <w:rPr>
                <w:rFonts w:hint="eastAsia"/>
                <w:szCs w:val="21"/>
              </w:rPr>
              <w:t>不属于</w:t>
            </w:r>
          </w:p>
        </w:tc>
      </w:tr>
      <w:tr w:rsidR="009730BC" w14:paraId="731CE508" w14:textId="77777777">
        <w:trPr>
          <w:trHeight w:val="397"/>
        </w:trPr>
        <w:tc>
          <w:tcPr>
            <w:tcW w:w="360" w:type="pct"/>
            <w:vMerge/>
            <w:tcBorders>
              <w:left w:val="single" w:sz="12" w:space="0" w:color="auto"/>
              <w:right w:val="single" w:sz="6" w:space="0" w:color="auto"/>
            </w:tcBorders>
            <w:vAlign w:val="center"/>
          </w:tcPr>
          <w:p w14:paraId="33940FE3" w14:textId="77777777" w:rsidR="009730BC" w:rsidRDefault="009730BC">
            <w:pPr>
              <w:adjustRightInd w:val="0"/>
              <w:snapToGrid w:val="0"/>
              <w:rPr>
                <w:szCs w:val="21"/>
              </w:rPr>
            </w:pPr>
          </w:p>
        </w:tc>
        <w:tc>
          <w:tcPr>
            <w:tcW w:w="467" w:type="pct"/>
            <w:tcBorders>
              <w:top w:val="single" w:sz="6" w:space="0" w:color="auto"/>
              <w:left w:val="nil"/>
              <w:bottom w:val="single" w:sz="6" w:space="0" w:color="auto"/>
              <w:right w:val="single" w:sz="6" w:space="0" w:color="auto"/>
            </w:tcBorders>
            <w:vAlign w:val="center"/>
          </w:tcPr>
          <w:p w14:paraId="523250DA" w14:textId="77777777" w:rsidR="009730BC" w:rsidRDefault="001D5E47">
            <w:pPr>
              <w:adjustRightInd w:val="0"/>
              <w:snapToGrid w:val="0"/>
              <w:rPr>
                <w:szCs w:val="21"/>
              </w:rPr>
            </w:pPr>
            <w:r>
              <w:rPr>
                <w:rFonts w:hint="eastAsia"/>
                <w:szCs w:val="21"/>
              </w:rPr>
              <w:t>12</w:t>
            </w:r>
          </w:p>
        </w:tc>
        <w:tc>
          <w:tcPr>
            <w:tcW w:w="1711" w:type="pct"/>
            <w:tcBorders>
              <w:top w:val="single" w:sz="6" w:space="0" w:color="auto"/>
              <w:left w:val="nil"/>
              <w:bottom w:val="single" w:sz="6" w:space="0" w:color="auto"/>
              <w:right w:val="single" w:sz="6" w:space="0" w:color="auto"/>
            </w:tcBorders>
            <w:vAlign w:val="center"/>
          </w:tcPr>
          <w:p w14:paraId="6F54AFC8" w14:textId="77777777" w:rsidR="009730BC" w:rsidRDefault="001D5E47">
            <w:pPr>
              <w:adjustRightInd w:val="0"/>
              <w:snapToGrid w:val="0"/>
              <w:rPr>
                <w:szCs w:val="21"/>
              </w:rPr>
            </w:pPr>
            <w:r>
              <w:rPr>
                <w:rFonts w:hint="eastAsia"/>
                <w:szCs w:val="21"/>
              </w:rPr>
              <w:t>固体废物利用处置方式由委托单位利用处置改为自行利用处置的（自行利用处置设施单独开展环境影响评价的除外）；固体废物自行处置方式变化，导致不利环境影响加重的。</w:t>
            </w:r>
          </w:p>
        </w:tc>
        <w:tc>
          <w:tcPr>
            <w:tcW w:w="1915" w:type="pct"/>
            <w:tcBorders>
              <w:top w:val="single" w:sz="6" w:space="0" w:color="auto"/>
              <w:left w:val="nil"/>
              <w:bottom w:val="single" w:sz="6" w:space="0" w:color="auto"/>
              <w:right w:val="single" w:sz="6" w:space="0" w:color="auto"/>
            </w:tcBorders>
            <w:vAlign w:val="center"/>
          </w:tcPr>
          <w:p w14:paraId="1EE87DC6" w14:textId="77777777" w:rsidR="009730BC" w:rsidRDefault="001D5E47">
            <w:pPr>
              <w:pStyle w:val="af4"/>
              <w:widowControl/>
              <w:spacing w:beforeAutospacing="0" w:afterAutospacing="0"/>
              <w:jc w:val="both"/>
              <w:rPr>
                <w:bCs/>
                <w:szCs w:val="21"/>
              </w:rPr>
            </w:pPr>
            <w:r>
              <w:rPr>
                <w:rFonts w:hint="eastAsia"/>
                <w:bCs/>
                <w:sz w:val="21"/>
                <w:szCs w:val="21"/>
              </w:rPr>
              <w:t>项目运营过程中，生产固废：水箱除尘沉渣收集后用于周边道路铺垫、修砌；锅炉灰渣收集后用于厂区绿化与周围农田施肥；</w:t>
            </w:r>
            <w:r>
              <w:rPr>
                <w:bCs/>
                <w:sz w:val="21"/>
                <w:szCs w:val="21"/>
              </w:rPr>
              <w:t>离</w:t>
            </w:r>
            <w:r>
              <w:rPr>
                <w:kern w:val="2"/>
                <w:sz w:val="21"/>
                <w:szCs w:val="21"/>
                <w:lang w:bidi="ar"/>
              </w:rPr>
              <w:t>心甩出泥浆经过</w:t>
            </w:r>
            <w:proofErr w:type="gramStart"/>
            <w:r>
              <w:rPr>
                <w:kern w:val="2"/>
                <w:sz w:val="21"/>
                <w:szCs w:val="21"/>
                <w:lang w:bidi="ar"/>
              </w:rPr>
              <w:t>淤</w:t>
            </w:r>
            <w:proofErr w:type="gramEnd"/>
            <w:r>
              <w:rPr>
                <w:kern w:val="2"/>
                <w:sz w:val="21"/>
                <w:szCs w:val="21"/>
                <w:lang w:bidi="ar"/>
              </w:rPr>
              <w:t>浆池收集固化后外售</w:t>
            </w:r>
            <w:r>
              <w:rPr>
                <w:rFonts w:hint="eastAsia"/>
                <w:kern w:val="2"/>
                <w:sz w:val="21"/>
                <w:szCs w:val="21"/>
                <w:lang w:bidi="ar"/>
              </w:rPr>
              <w:t>处置</w:t>
            </w:r>
            <w:r>
              <w:rPr>
                <w:bCs/>
                <w:sz w:val="21"/>
                <w:szCs w:val="21"/>
              </w:rPr>
              <w:t>；</w:t>
            </w:r>
            <w:r>
              <w:rPr>
                <w:rFonts w:hint="eastAsia"/>
                <w:bCs/>
                <w:sz w:val="21"/>
                <w:szCs w:val="21"/>
              </w:rPr>
              <w:t>不合格产品人工敲碎后用于周边农户房屋修建打地桩；混凝土试压模块，人工敲碎后用于周边道路铺垫、修砌，周边农户房屋修建回填；废钢筋收集后作废品外售处置；脱模剂包装桶堆存于废品仓库，收集后作废品外售处置。固</w:t>
            </w:r>
            <w:proofErr w:type="gramStart"/>
            <w:r>
              <w:rPr>
                <w:rFonts w:hint="eastAsia"/>
                <w:bCs/>
                <w:sz w:val="21"/>
                <w:szCs w:val="21"/>
              </w:rPr>
              <w:t>废得到</w:t>
            </w:r>
            <w:proofErr w:type="gramEnd"/>
            <w:r>
              <w:rPr>
                <w:rFonts w:hint="eastAsia"/>
                <w:bCs/>
                <w:sz w:val="21"/>
                <w:szCs w:val="21"/>
              </w:rPr>
              <w:t>妥善处置，处置率为</w:t>
            </w:r>
            <w:r>
              <w:rPr>
                <w:rFonts w:hint="eastAsia"/>
                <w:bCs/>
                <w:sz w:val="21"/>
                <w:szCs w:val="21"/>
              </w:rPr>
              <w:t>100%</w:t>
            </w:r>
            <w:r>
              <w:rPr>
                <w:rFonts w:hint="eastAsia"/>
                <w:bCs/>
                <w:sz w:val="21"/>
                <w:szCs w:val="21"/>
              </w:rPr>
              <w:t>。不会导致不利环境影响加重。</w:t>
            </w:r>
          </w:p>
        </w:tc>
        <w:tc>
          <w:tcPr>
            <w:tcW w:w="545" w:type="pct"/>
            <w:tcBorders>
              <w:top w:val="single" w:sz="6" w:space="0" w:color="auto"/>
              <w:left w:val="nil"/>
              <w:bottom w:val="single" w:sz="6" w:space="0" w:color="auto"/>
              <w:right w:val="single" w:sz="12" w:space="0" w:color="auto"/>
            </w:tcBorders>
            <w:vAlign w:val="center"/>
          </w:tcPr>
          <w:p w14:paraId="582DE0FB" w14:textId="77777777" w:rsidR="009730BC" w:rsidRDefault="001D5E47">
            <w:pPr>
              <w:adjustRightInd w:val="0"/>
              <w:snapToGrid w:val="0"/>
              <w:rPr>
                <w:szCs w:val="21"/>
              </w:rPr>
            </w:pPr>
            <w:r>
              <w:rPr>
                <w:rFonts w:hint="eastAsia"/>
                <w:szCs w:val="21"/>
              </w:rPr>
              <w:t>不属于</w:t>
            </w:r>
          </w:p>
        </w:tc>
      </w:tr>
      <w:tr w:rsidR="009730BC" w14:paraId="45401C3C" w14:textId="77777777">
        <w:trPr>
          <w:trHeight w:val="397"/>
        </w:trPr>
        <w:tc>
          <w:tcPr>
            <w:tcW w:w="360" w:type="pct"/>
            <w:vMerge/>
            <w:tcBorders>
              <w:left w:val="single" w:sz="12" w:space="0" w:color="auto"/>
              <w:bottom w:val="single" w:sz="12" w:space="0" w:color="auto"/>
              <w:right w:val="single" w:sz="6" w:space="0" w:color="auto"/>
            </w:tcBorders>
            <w:vAlign w:val="center"/>
          </w:tcPr>
          <w:p w14:paraId="368B5AAB" w14:textId="77777777" w:rsidR="009730BC" w:rsidRDefault="009730BC">
            <w:pPr>
              <w:adjustRightInd w:val="0"/>
              <w:snapToGrid w:val="0"/>
              <w:rPr>
                <w:szCs w:val="21"/>
              </w:rPr>
            </w:pPr>
          </w:p>
        </w:tc>
        <w:tc>
          <w:tcPr>
            <w:tcW w:w="467" w:type="pct"/>
            <w:tcBorders>
              <w:top w:val="single" w:sz="6" w:space="0" w:color="auto"/>
              <w:left w:val="nil"/>
              <w:bottom w:val="single" w:sz="12" w:space="0" w:color="auto"/>
              <w:right w:val="single" w:sz="6" w:space="0" w:color="auto"/>
            </w:tcBorders>
            <w:vAlign w:val="center"/>
          </w:tcPr>
          <w:p w14:paraId="1B222837" w14:textId="77777777" w:rsidR="009730BC" w:rsidRDefault="001D5E47">
            <w:pPr>
              <w:adjustRightInd w:val="0"/>
              <w:snapToGrid w:val="0"/>
              <w:rPr>
                <w:szCs w:val="21"/>
              </w:rPr>
            </w:pPr>
            <w:r>
              <w:rPr>
                <w:rFonts w:hint="eastAsia"/>
                <w:szCs w:val="21"/>
              </w:rPr>
              <w:t>13</w:t>
            </w:r>
          </w:p>
        </w:tc>
        <w:tc>
          <w:tcPr>
            <w:tcW w:w="1711" w:type="pct"/>
            <w:tcBorders>
              <w:top w:val="single" w:sz="6" w:space="0" w:color="auto"/>
              <w:left w:val="nil"/>
              <w:bottom w:val="single" w:sz="12" w:space="0" w:color="auto"/>
              <w:right w:val="single" w:sz="6" w:space="0" w:color="auto"/>
            </w:tcBorders>
            <w:vAlign w:val="center"/>
          </w:tcPr>
          <w:p w14:paraId="086D9482" w14:textId="77777777" w:rsidR="009730BC" w:rsidRDefault="001D5E47">
            <w:pPr>
              <w:adjustRightInd w:val="0"/>
              <w:snapToGrid w:val="0"/>
              <w:rPr>
                <w:szCs w:val="21"/>
              </w:rPr>
            </w:pPr>
            <w:r>
              <w:rPr>
                <w:rFonts w:hint="eastAsia"/>
                <w:szCs w:val="21"/>
              </w:rPr>
              <w:t>事故废水暂存能力或拦截设施变化，导致环境风险防范能力弱化或降低的。</w:t>
            </w:r>
          </w:p>
        </w:tc>
        <w:tc>
          <w:tcPr>
            <w:tcW w:w="1915" w:type="pct"/>
            <w:tcBorders>
              <w:top w:val="single" w:sz="6" w:space="0" w:color="auto"/>
              <w:left w:val="nil"/>
              <w:bottom w:val="single" w:sz="12" w:space="0" w:color="auto"/>
              <w:right w:val="single" w:sz="6" w:space="0" w:color="auto"/>
            </w:tcBorders>
            <w:vAlign w:val="center"/>
          </w:tcPr>
          <w:p w14:paraId="6EE7007D" w14:textId="77777777" w:rsidR="009730BC" w:rsidRDefault="001D5E47">
            <w:pPr>
              <w:adjustRightInd w:val="0"/>
              <w:snapToGrid w:val="0"/>
              <w:rPr>
                <w:bCs/>
                <w:szCs w:val="21"/>
              </w:rPr>
            </w:pPr>
            <w:r>
              <w:rPr>
                <w:rFonts w:hint="eastAsia"/>
                <w:bCs/>
                <w:szCs w:val="21"/>
              </w:rPr>
              <w:t>不涉及</w:t>
            </w:r>
          </w:p>
        </w:tc>
        <w:tc>
          <w:tcPr>
            <w:tcW w:w="545" w:type="pct"/>
            <w:tcBorders>
              <w:top w:val="single" w:sz="6" w:space="0" w:color="auto"/>
              <w:left w:val="nil"/>
              <w:bottom w:val="single" w:sz="12" w:space="0" w:color="auto"/>
              <w:right w:val="single" w:sz="12" w:space="0" w:color="auto"/>
            </w:tcBorders>
            <w:vAlign w:val="center"/>
          </w:tcPr>
          <w:p w14:paraId="2F0A9D45" w14:textId="77777777" w:rsidR="009730BC" w:rsidRDefault="001D5E47">
            <w:pPr>
              <w:adjustRightInd w:val="0"/>
              <w:snapToGrid w:val="0"/>
              <w:rPr>
                <w:szCs w:val="21"/>
              </w:rPr>
            </w:pPr>
            <w:r>
              <w:rPr>
                <w:rFonts w:hint="eastAsia"/>
                <w:szCs w:val="21"/>
              </w:rPr>
              <w:t>不属于</w:t>
            </w:r>
          </w:p>
        </w:tc>
      </w:tr>
    </w:tbl>
    <w:p w14:paraId="4787FE2A" w14:textId="77777777" w:rsidR="009730BC" w:rsidRDefault="001D5E47">
      <w:pPr>
        <w:adjustRightInd w:val="0"/>
        <w:snapToGrid w:val="0"/>
        <w:spacing w:line="360" w:lineRule="auto"/>
        <w:ind w:firstLineChars="200" w:firstLine="480"/>
        <w:rPr>
          <w:b/>
          <w:sz w:val="24"/>
        </w:rPr>
      </w:pPr>
      <w:r>
        <w:rPr>
          <w:rFonts w:hint="eastAsia"/>
          <w:bCs/>
          <w:sz w:val="24"/>
        </w:rPr>
        <w:t>根据上表，</w:t>
      </w:r>
      <w:r>
        <w:rPr>
          <w:rFonts w:hint="eastAsia"/>
          <w:b/>
          <w:sz w:val="24"/>
        </w:rPr>
        <w:t>项目水泥储罐、原料仓库储存能力变更，项目储存能力增大</w:t>
      </w:r>
      <w:r>
        <w:rPr>
          <w:rFonts w:hint="eastAsia"/>
          <w:b/>
          <w:sz w:val="24"/>
        </w:rPr>
        <w:t>30%</w:t>
      </w:r>
      <w:r>
        <w:rPr>
          <w:rFonts w:hint="eastAsia"/>
          <w:b/>
          <w:sz w:val="24"/>
        </w:rPr>
        <w:t>及以上，新增产品品种以及生产工艺，造成重大变更。</w:t>
      </w:r>
      <w:r>
        <w:rPr>
          <w:kern w:val="0"/>
          <w:sz w:val="24"/>
        </w:rPr>
        <w:t>根据《中华人民共和国环境影响评价法》第二十四条</w:t>
      </w:r>
      <w:r>
        <w:rPr>
          <w:kern w:val="0"/>
          <w:sz w:val="24"/>
        </w:rPr>
        <w:t xml:space="preserve"> </w:t>
      </w:r>
      <w:r>
        <w:rPr>
          <w:kern w:val="0"/>
          <w:sz w:val="24"/>
        </w:rPr>
        <w:t>建设项目的环境影响评价文件经批准后，建设项目的性质、规模、地点、采用的生产工艺或者防治污染、防止生态破坏的措施发生重大变动的，建</w:t>
      </w:r>
      <w:r>
        <w:rPr>
          <w:kern w:val="0"/>
          <w:sz w:val="24"/>
        </w:rPr>
        <w:lastRenderedPageBreak/>
        <w:t>设单位应当重新报批建设项目的环境影响评价文件。</w:t>
      </w:r>
    </w:p>
    <w:p w14:paraId="472E7F54" w14:textId="77777777" w:rsidR="009730BC" w:rsidRDefault="001D5E47">
      <w:pPr>
        <w:adjustRightInd w:val="0"/>
        <w:snapToGrid w:val="0"/>
        <w:spacing w:line="360" w:lineRule="auto"/>
        <w:ind w:firstLineChars="200" w:firstLine="480"/>
        <w:rPr>
          <w:bCs/>
          <w:sz w:val="24"/>
        </w:rPr>
      </w:pPr>
      <w:r>
        <w:rPr>
          <w:kern w:val="0"/>
          <w:sz w:val="24"/>
        </w:rPr>
        <w:t>为此，</w:t>
      </w:r>
      <w:r>
        <w:rPr>
          <w:rFonts w:hint="eastAsia"/>
          <w:kern w:val="0"/>
          <w:sz w:val="24"/>
        </w:rPr>
        <w:t>剑川顺仟百水泥制品有限责任公司</w:t>
      </w:r>
      <w:r>
        <w:rPr>
          <w:kern w:val="0"/>
          <w:sz w:val="24"/>
        </w:rPr>
        <w:t>特委托我单位开展项目变更环境影响评价手续，委托书详见</w:t>
      </w:r>
      <w:r>
        <w:rPr>
          <w:b/>
          <w:kern w:val="0"/>
          <w:sz w:val="24"/>
        </w:rPr>
        <w:t>附件</w:t>
      </w:r>
      <w:r>
        <w:rPr>
          <w:rFonts w:hint="eastAsia"/>
          <w:b/>
          <w:kern w:val="0"/>
          <w:sz w:val="24"/>
        </w:rPr>
        <w:t>5</w:t>
      </w:r>
      <w:r>
        <w:rPr>
          <w:rFonts w:hint="eastAsia"/>
          <w:kern w:val="0"/>
          <w:sz w:val="24"/>
        </w:rPr>
        <w:t>。</w:t>
      </w:r>
      <w:r>
        <w:rPr>
          <w:b/>
          <w:sz w:val="24"/>
        </w:rPr>
        <w:t>项目</w:t>
      </w:r>
      <w:r>
        <w:rPr>
          <w:rFonts w:hint="eastAsia"/>
          <w:b/>
          <w:sz w:val="24"/>
        </w:rPr>
        <w:t>二期工程</w:t>
      </w:r>
      <w:r>
        <w:rPr>
          <w:b/>
          <w:sz w:val="24"/>
        </w:rPr>
        <w:t>现处于试运行阶段，但已停业，</w:t>
      </w:r>
      <w:r>
        <w:rPr>
          <w:rFonts w:hint="eastAsia"/>
          <w:b/>
          <w:sz w:val="24"/>
        </w:rPr>
        <w:t>现</w:t>
      </w:r>
      <w:r>
        <w:rPr>
          <w:b/>
          <w:sz w:val="24"/>
        </w:rPr>
        <w:t>根据实际建设内容重新报批。</w:t>
      </w:r>
      <w:r>
        <w:rPr>
          <w:kern w:val="0"/>
          <w:sz w:val="24"/>
        </w:rPr>
        <w:t>根据《建设项目环境影响评价分类管理名录》（</w:t>
      </w:r>
      <w:r>
        <w:rPr>
          <w:kern w:val="0"/>
          <w:sz w:val="24"/>
        </w:rPr>
        <w:t>2021</w:t>
      </w:r>
      <w:r>
        <w:rPr>
          <w:kern w:val="0"/>
          <w:sz w:val="24"/>
        </w:rPr>
        <w:t>年版），本项目属于</w:t>
      </w:r>
      <w:r>
        <w:rPr>
          <w:rFonts w:ascii="宋体" w:hAnsi="宋体"/>
          <w:kern w:val="0"/>
          <w:sz w:val="24"/>
        </w:rPr>
        <w:t>“</w:t>
      </w:r>
      <w:r>
        <w:rPr>
          <w:bCs/>
          <w:sz w:val="24"/>
        </w:rPr>
        <w:t>二十七、非金属矿物制品业</w:t>
      </w:r>
      <w:r>
        <w:rPr>
          <w:rFonts w:hint="eastAsia"/>
          <w:bCs/>
          <w:sz w:val="24"/>
        </w:rPr>
        <w:t>30-55</w:t>
      </w:r>
      <w:r>
        <w:rPr>
          <w:rFonts w:hint="eastAsia"/>
          <w:bCs/>
          <w:sz w:val="24"/>
        </w:rPr>
        <w:t>石膏、水泥制品及类似制品制造</w:t>
      </w:r>
      <w:r>
        <w:rPr>
          <w:rFonts w:hint="eastAsia"/>
          <w:bCs/>
          <w:sz w:val="24"/>
        </w:rPr>
        <w:t>302-</w:t>
      </w:r>
      <w:r>
        <w:rPr>
          <w:rFonts w:hint="eastAsia"/>
          <w:bCs/>
          <w:sz w:val="24"/>
        </w:rPr>
        <w:t>水泥制品制造</w:t>
      </w:r>
      <w:r>
        <w:rPr>
          <w:rFonts w:ascii="宋体" w:hAnsi="宋体"/>
          <w:kern w:val="0"/>
          <w:sz w:val="24"/>
        </w:rPr>
        <w:t>”</w:t>
      </w:r>
      <w:r>
        <w:rPr>
          <w:kern w:val="0"/>
          <w:sz w:val="24"/>
        </w:rPr>
        <w:t>需编制环</w:t>
      </w:r>
      <w:proofErr w:type="gramStart"/>
      <w:r>
        <w:rPr>
          <w:kern w:val="0"/>
          <w:sz w:val="24"/>
        </w:rPr>
        <w:t>评报告</w:t>
      </w:r>
      <w:proofErr w:type="gramEnd"/>
      <w:r>
        <w:rPr>
          <w:kern w:val="0"/>
          <w:sz w:val="24"/>
        </w:rPr>
        <w:t>表。接受委托后，我单位及时成立环</w:t>
      </w:r>
      <w:proofErr w:type="gramStart"/>
      <w:r>
        <w:rPr>
          <w:kern w:val="0"/>
          <w:sz w:val="24"/>
        </w:rPr>
        <w:t>评项目</w:t>
      </w:r>
      <w:proofErr w:type="gramEnd"/>
      <w:r>
        <w:rPr>
          <w:kern w:val="0"/>
          <w:sz w:val="24"/>
        </w:rPr>
        <w:t>组，对本项目情况及项目区环境现状进行了现状调查、实地踏勘和调研工作，在充分收集资料基础上，按照国家和地方相关技术规范编制完成《</w:t>
      </w:r>
      <w:r>
        <w:rPr>
          <w:rFonts w:hint="eastAsia"/>
          <w:kern w:val="0"/>
          <w:sz w:val="24"/>
        </w:rPr>
        <w:t>剑川县甸南镇电杆厂</w:t>
      </w:r>
      <w:r>
        <w:rPr>
          <w:kern w:val="0"/>
          <w:sz w:val="24"/>
        </w:rPr>
        <w:t>建设项目变更环境影响报告表》供建设单位重新报批。</w:t>
      </w:r>
    </w:p>
    <w:p w14:paraId="5DD78CD6" w14:textId="77777777" w:rsidR="009730BC" w:rsidRDefault="001D5E47">
      <w:pPr>
        <w:widowControl/>
        <w:jc w:val="left"/>
        <w:rPr>
          <w:snapToGrid w:val="0"/>
          <w:sz w:val="30"/>
          <w:szCs w:val="30"/>
        </w:rPr>
      </w:pPr>
      <w:r>
        <w:rPr>
          <w:snapToGrid w:val="0"/>
          <w:sz w:val="30"/>
          <w:szCs w:val="30"/>
        </w:rPr>
        <w:br w:type="page"/>
      </w:r>
    </w:p>
    <w:p w14:paraId="3142C6FC" w14:textId="77777777" w:rsidR="009730BC" w:rsidRDefault="001D5E47">
      <w:pPr>
        <w:adjustRightInd w:val="0"/>
        <w:snapToGrid w:val="0"/>
        <w:spacing w:line="360" w:lineRule="auto"/>
        <w:ind w:firstLineChars="200" w:firstLine="600"/>
        <w:jc w:val="center"/>
        <w:rPr>
          <w:snapToGrid w:val="0"/>
          <w:sz w:val="30"/>
          <w:szCs w:val="30"/>
        </w:rPr>
      </w:pPr>
      <w:r>
        <w:rPr>
          <w:rFonts w:hint="eastAsia"/>
          <w:snapToGrid w:val="0"/>
          <w:sz w:val="30"/>
          <w:szCs w:val="30"/>
        </w:rPr>
        <w:lastRenderedPageBreak/>
        <w:t>目录</w:t>
      </w:r>
    </w:p>
    <w:p w14:paraId="69D871D5" w14:textId="77777777" w:rsidR="009730BC" w:rsidRDefault="001D5E47">
      <w:pPr>
        <w:pStyle w:val="TOC1"/>
        <w:spacing w:line="360" w:lineRule="auto"/>
        <w:rPr>
          <w:rStyle w:val="afb"/>
          <w:b w:val="0"/>
          <w:color w:val="auto"/>
        </w:rPr>
      </w:pPr>
      <w:r>
        <w:fldChar w:fldCharType="begin"/>
      </w:r>
      <w:r>
        <w:instrText xml:space="preserve"> TOC \o "1-3" \h \z \u </w:instrText>
      </w:r>
      <w:r>
        <w:fldChar w:fldCharType="separate"/>
      </w:r>
      <w:hyperlink w:anchor="_Toc152701314" w:history="1">
        <w:r>
          <w:rPr>
            <w:rStyle w:val="afb"/>
            <w:b w:val="0"/>
            <w:color w:val="auto"/>
          </w:rPr>
          <w:t>一、建设项目基本情况</w:t>
        </w:r>
        <w:r>
          <w:rPr>
            <w:rStyle w:val="afb"/>
            <w:b w:val="0"/>
            <w:color w:val="auto"/>
          </w:rPr>
          <w:tab/>
        </w:r>
        <w:r>
          <w:rPr>
            <w:rStyle w:val="afb"/>
            <w:b w:val="0"/>
            <w:color w:val="auto"/>
          </w:rPr>
          <w:fldChar w:fldCharType="begin"/>
        </w:r>
        <w:r>
          <w:rPr>
            <w:rStyle w:val="afb"/>
            <w:b w:val="0"/>
            <w:color w:val="auto"/>
          </w:rPr>
          <w:instrText xml:space="preserve"> PAGEREF _Toc152701314 \h </w:instrText>
        </w:r>
        <w:r>
          <w:rPr>
            <w:rStyle w:val="afb"/>
            <w:b w:val="0"/>
            <w:color w:val="auto"/>
          </w:rPr>
        </w:r>
        <w:r>
          <w:rPr>
            <w:rStyle w:val="afb"/>
            <w:b w:val="0"/>
            <w:color w:val="auto"/>
          </w:rPr>
          <w:fldChar w:fldCharType="separate"/>
        </w:r>
        <w:r>
          <w:rPr>
            <w:rStyle w:val="afb"/>
            <w:b w:val="0"/>
            <w:color w:val="auto"/>
          </w:rPr>
          <w:t>1</w:t>
        </w:r>
        <w:r>
          <w:rPr>
            <w:rStyle w:val="afb"/>
            <w:b w:val="0"/>
            <w:color w:val="auto"/>
          </w:rPr>
          <w:fldChar w:fldCharType="end"/>
        </w:r>
      </w:hyperlink>
    </w:p>
    <w:p w14:paraId="2F93F2BD" w14:textId="77777777" w:rsidR="009730BC" w:rsidRDefault="00682994">
      <w:pPr>
        <w:pStyle w:val="TOC1"/>
        <w:spacing w:line="360" w:lineRule="auto"/>
        <w:rPr>
          <w:rStyle w:val="afb"/>
          <w:b w:val="0"/>
          <w:color w:val="auto"/>
        </w:rPr>
      </w:pPr>
      <w:hyperlink w:anchor="_Toc152701315" w:history="1">
        <w:r w:rsidR="001D5E47">
          <w:rPr>
            <w:rStyle w:val="afb"/>
            <w:rFonts w:hint="eastAsia"/>
            <w:b w:val="0"/>
            <w:color w:val="auto"/>
          </w:rPr>
          <w:t>二、建设项目工程分析</w:t>
        </w:r>
        <w:r w:rsidR="001D5E47">
          <w:rPr>
            <w:rStyle w:val="afb"/>
            <w:b w:val="0"/>
            <w:color w:val="auto"/>
          </w:rPr>
          <w:tab/>
        </w:r>
        <w:r w:rsidR="001D5E47">
          <w:rPr>
            <w:rStyle w:val="afb"/>
            <w:b w:val="0"/>
            <w:color w:val="auto"/>
          </w:rPr>
          <w:fldChar w:fldCharType="begin"/>
        </w:r>
        <w:r w:rsidR="001D5E47">
          <w:rPr>
            <w:rStyle w:val="afb"/>
            <w:b w:val="0"/>
            <w:color w:val="auto"/>
          </w:rPr>
          <w:instrText xml:space="preserve"> PAGEREF _Toc152701315 \h </w:instrText>
        </w:r>
        <w:r w:rsidR="001D5E47">
          <w:rPr>
            <w:rStyle w:val="afb"/>
            <w:b w:val="0"/>
            <w:color w:val="auto"/>
          </w:rPr>
        </w:r>
        <w:r w:rsidR="001D5E47">
          <w:rPr>
            <w:rStyle w:val="afb"/>
            <w:b w:val="0"/>
            <w:color w:val="auto"/>
          </w:rPr>
          <w:fldChar w:fldCharType="separate"/>
        </w:r>
        <w:r w:rsidR="001D5E47">
          <w:rPr>
            <w:rStyle w:val="afb"/>
            <w:b w:val="0"/>
            <w:color w:val="auto"/>
          </w:rPr>
          <w:t>26</w:t>
        </w:r>
        <w:r w:rsidR="001D5E47">
          <w:rPr>
            <w:rStyle w:val="afb"/>
            <w:b w:val="0"/>
            <w:color w:val="auto"/>
          </w:rPr>
          <w:fldChar w:fldCharType="end"/>
        </w:r>
      </w:hyperlink>
    </w:p>
    <w:p w14:paraId="59D407E3" w14:textId="77777777" w:rsidR="009730BC" w:rsidRDefault="00682994">
      <w:pPr>
        <w:pStyle w:val="TOC1"/>
        <w:spacing w:line="360" w:lineRule="auto"/>
        <w:rPr>
          <w:rStyle w:val="afb"/>
          <w:b w:val="0"/>
          <w:color w:val="auto"/>
        </w:rPr>
      </w:pPr>
      <w:hyperlink w:anchor="_Toc152701318" w:history="1">
        <w:r w:rsidR="001D5E47">
          <w:rPr>
            <w:rStyle w:val="afb"/>
            <w:rFonts w:hint="eastAsia"/>
            <w:b w:val="0"/>
            <w:color w:val="auto"/>
          </w:rPr>
          <w:t>三、区域环境质量现状、环境保护目标及评价标准</w:t>
        </w:r>
        <w:r w:rsidR="001D5E47">
          <w:rPr>
            <w:rStyle w:val="afb"/>
            <w:b w:val="0"/>
            <w:color w:val="auto"/>
          </w:rPr>
          <w:tab/>
        </w:r>
        <w:r w:rsidR="001D5E47">
          <w:rPr>
            <w:rStyle w:val="afb"/>
            <w:b w:val="0"/>
            <w:color w:val="auto"/>
          </w:rPr>
          <w:fldChar w:fldCharType="begin"/>
        </w:r>
        <w:r w:rsidR="001D5E47">
          <w:rPr>
            <w:rStyle w:val="afb"/>
            <w:b w:val="0"/>
            <w:color w:val="auto"/>
          </w:rPr>
          <w:instrText xml:space="preserve"> PAGEREF _Toc152701318 \h </w:instrText>
        </w:r>
        <w:r w:rsidR="001D5E47">
          <w:rPr>
            <w:rStyle w:val="afb"/>
            <w:b w:val="0"/>
            <w:color w:val="auto"/>
          </w:rPr>
        </w:r>
        <w:r w:rsidR="001D5E47">
          <w:rPr>
            <w:rStyle w:val="afb"/>
            <w:b w:val="0"/>
            <w:color w:val="auto"/>
          </w:rPr>
          <w:fldChar w:fldCharType="separate"/>
        </w:r>
        <w:r w:rsidR="001D5E47">
          <w:rPr>
            <w:rStyle w:val="afb"/>
            <w:b w:val="0"/>
            <w:color w:val="auto"/>
          </w:rPr>
          <w:t>52</w:t>
        </w:r>
        <w:r w:rsidR="001D5E47">
          <w:rPr>
            <w:rStyle w:val="afb"/>
            <w:b w:val="0"/>
            <w:color w:val="auto"/>
          </w:rPr>
          <w:fldChar w:fldCharType="end"/>
        </w:r>
      </w:hyperlink>
    </w:p>
    <w:p w14:paraId="363F7764" w14:textId="77777777" w:rsidR="009730BC" w:rsidRDefault="00682994">
      <w:pPr>
        <w:pStyle w:val="TOC1"/>
        <w:spacing w:line="360" w:lineRule="auto"/>
        <w:rPr>
          <w:rStyle w:val="afb"/>
          <w:b w:val="0"/>
          <w:color w:val="auto"/>
        </w:rPr>
      </w:pPr>
      <w:hyperlink w:anchor="_Toc152701319" w:history="1">
        <w:r w:rsidR="001D5E47">
          <w:rPr>
            <w:rStyle w:val="afb"/>
            <w:rFonts w:hint="eastAsia"/>
            <w:b w:val="0"/>
            <w:color w:val="auto"/>
          </w:rPr>
          <w:t>四、主要环境影响和保护措施</w:t>
        </w:r>
        <w:r w:rsidR="001D5E47">
          <w:rPr>
            <w:rStyle w:val="afb"/>
            <w:b w:val="0"/>
            <w:color w:val="auto"/>
          </w:rPr>
          <w:tab/>
        </w:r>
        <w:r w:rsidR="001D5E47">
          <w:rPr>
            <w:rStyle w:val="afb"/>
            <w:b w:val="0"/>
            <w:color w:val="auto"/>
          </w:rPr>
          <w:fldChar w:fldCharType="begin"/>
        </w:r>
        <w:r w:rsidR="001D5E47">
          <w:rPr>
            <w:rStyle w:val="afb"/>
            <w:b w:val="0"/>
            <w:color w:val="auto"/>
          </w:rPr>
          <w:instrText xml:space="preserve"> PAGEREF _Toc152701319 \h </w:instrText>
        </w:r>
        <w:r w:rsidR="001D5E47">
          <w:rPr>
            <w:rStyle w:val="afb"/>
            <w:b w:val="0"/>
            <w:color w:val="auto"/>
          </w:rPr>
        </w:r>
        <w:r w:rsidR="001D5E47">
          <w:rPr>
            <w:rStyle w:val="afb"/>
            <w:b w:val="0"/>
            <w:color w:val="auto"/>
          </w:rPr>
          <w:fldChar w:fldCharType="separate"/>
        </w:r>
        <w:r w:rsidR="001D5E47">
          <w:rPr>
            <w:rStyle w:val="afb"/>
            <w:b w:val="0"/>
            <w:color w:val="auto"/>
          </w:rPr>
          <w:t>58</w:t>
        </w:r>
        <w:r w:rsidR="001D5E47">
          <w:rPr>
            <w:rStyle w:val="afb"/>
            <w:b w:val="0"/>
            <w:color w:val="auto"/>
          </w:rPr>
          <w:fldChar w:fldCharType="end"/>
        </w:r>
      </w:hyperlink>
    </w:p>
    <w:p w14:paraId="3BD40EB2" w14:textId="77777777" w:rsidR="009730BC" w:rsidRDefault="00682994">
      <w:pPr>
        <w:pStyle w:val="TOC1"/>
        <w:spacing w:line="360" w:lineRule="auto"/>
        <w:rPr>
          <w:rStyle w:val="afb"/>
          <w:b w:val="0"/>
          <w:color w:val="auto"/>
        </w:rPr>
      </w:pPr>
      <w:hyperlink w:anchor="_Toc152701321" w:history="1">
        <w:r w:rsidR="001D5E47">
          <w:rPr>
            <w:rStyle w:val="afb"/>
            <w:rFonts w:hint="eastAsia"/>
            <w:b w:val="0"/>
            <w:color w:val="auto"/>
          </w:rPr>
          <w:t>五、环境保护措施监督检查清单</w:t>
        </w:r>
        <w:r w:rsidR="001D5E47">
          <w:rPr>
            <w:rStyle w:val="afb"/>
            <w:b w:val="0"/>
            <w:color w:val="auto"/>
          </w:rPr>
          <w:tab/>
        </w:r>
        <w:r w:rsidR="001D5E47">
          <w:rPr>
            <w:rStyle w:val="afb"/>
            <w:b w:val="0"/>
            <w:color w:val="auto"/>
          </w:rPr>
          <w:fldChar w:fldCharType="begin"/>
        </w:r>
        <w:r w:rsidR="001D5E47">
          <w:rPr>
            <w:rStyle w:val="afb"/>
            <w:b w:val="0"/>
            <w:color w:val="auto"/>
          </w:rPr>
          <w:instrText xml:space="preserve"> PAGEREF _Toc152701321 \h </w:instrText>
        </w:r>
        <w:r w:rsidR="001D5E47">
          <w:rPr>
            <w:rStyle w:val="afb"/>
            <w:b w:val="0"/>
            <w:color w:val="auto"/>
          </w:rPr>
        </w:r>
        <w:r w:rsidR="001D5E47">
          <w:rPr>
            <w:rStyle w:val="afb"/>
            <w:b w:val="0"/>
            <w:color w:val="auto"/>
          </w:rPr>
          <w:fldChar w:fldCharType="separate"/>
        </w:r>
        <w:r w:rsidR="001D5E47">
          <w:rPr>
            <w:rStyle w:val="afb"/>
            <w:b w:val="0"/>
            <w:color w:val="auto"/>
          </w:rPr>
          <w:t>89</w:t>
        </w:r>
        <w:r w:rsidR="001D5E47">
          <w:rPr>
            <w:rStyle w:val="afb"/>
            <w:b w:val="0"/>
            <w:color w:val="auto"/>
          </w:rPr>
          <w:fldChar w:fldCharType="end"/>
        </w:r>
      </w:hyperlink>
    </w:p>
    <w:p w14:paraId="5144948F" w14:textId="77777777" w:rsidR="009730BC" w:rsidRDefault="00682994">
      <w:pPr>
        <w:pStyle w:val="TOC1"/>
        <w:spacing w:line="360" w:lineRule="auto"/>
        <w:rPr>
          <w:rStyle w:val="afb"/>
          <w:b w:val="0"/>
          <w:color w:val="auto"/>
        </w:rPr>
      </w:pPr>
      <w:hyperlink w:anchor="_Toc152701322" w:history="1">
        <w:r w:rsidR="001D5E47">
          <w:rPr>
            <w:rStyle w:val="afb"/>
            <w:rFonts w:hint="eastAsia"/>
            <w:b w:val="0"/>
            <w:color w:val="auto"/>
          </w:rPr>
          <w:t>六、结论</w:t>
        </w:r>
        <w:r w:rsidR="001D5E47">
          <w:rPr>
            <w:rStyle w:val="afb"/>
            <w:b w:val="0"/>
            <w:color w:val="auto"/>
          </w:rPr>
          <w:tab/>
        </w:r>
        <w:r w:rsidR="001D5E47">
          <w:rPr>
            <w:rStyle w:val="afb"/>
            <w:b w:val="0"/>
            <w:color w:val="auto"/>
          </w:rPr>
          <w:fldChar w:fldCharType="begin"/>
        </w:r>
        <w:r w:rsidR="001D5E47">
          <w:rPr>
            <w:rStyle w:val="afb"/>
            <w:b w:val="0"/>
            <w:color w:val="auto"/>
          </w:rPr>
          <w:instrText xml:space="preserve"> PAGEREF _Toc152701322 \h </w:instrText>
        </w:r>
        <w:r w:rsidR="001D5E47">
          <w:rPr>
            <w:rStyle w:val="afb"/>
            <w:b w:val="0"/>
            <w:color w:val="auto"/>
          </w:rPr>
        </w:r>
        <w:r w:rsidR="001D5E47">
          <w:rPr>
            <w:rStyle w:val="afb"/>
            <w:b w:val="0"/>
            <w:color w:val="auto"/>
          </w:rPr>
          <w:fldChar w:fldCharType="separate"/>
        </w:r>
        <w:r w:rsidR="001D5E47">
          <w:rPr>
            <w:rStyle w:val="afb"/>
            <w:b w:val="0"/>
            <w:color w:val="auto"/>
          </w:rPr>
          <w:t>92</w:t>
        </w:r>
        <w:r w:rsidR="001D5E47">
          <w:rPr>
            <w:rStyle w:val="afb"/>
            <w:b w:val="0"/>
            <w:color w:val="auto"/>
          </w:rPr>
          <w:fldChar w:fldCharType="end"/>
        </w:r>
      </w:hyperlink>
    </w:p>
    <w:p w14:paraId="4F04203E" w14:textId="77777777" w:rsidR="009730BC" w:rsidRDefault="00682994">
      <w:pPr>
        <w:pStyle w:val="TOC1"/>
        <w:spacing w:line="360" w:lineRule="auto"/>
        <w:rPr>
          <w:rStyle w:val="afb"/>
          <w:b w:val="0"/>
          <w:color w:val="auto"/>
        </w:rPr>
      </w:pPr>
      <w:hyperlink w:anchor="_Toc152701323" w:history="1">
        <w:r w:rsidR="001D5E47">
          <w:rPr>
            <w:rStyle w:val="afb"/>
            <w:rFonts w:hint="eastAsia"/>
            <w:b w:val="0"/>
            <w:color w:val="auto"/>
          </w:rPr>
          <w:t>附表</w:t>
        </w:r>
        <w:r w:rsidR="001D5E47">
          <w:rPr>
            <w:rStyle w:val="afb"/>
            <w:b w:val="0"/>
            <w:color w:val="auto"/>
          </w:rPr>
          <w:tab/>
        </w:r>
        <w:r w:rsidR="001D5E47">
          <w:rPr>
            <w:rStyle w:val="afb"/>
            <w:b w:val="0"/>
            <w:color w:val="auto"/>
          </w:rPr>
          <w:fldChar w:fldCharType="begin"/>
        </w:r>
        <w:r w:rsidR="001D5E47">
          <w:rPr>
            <w:rStyle w:val="afb"/>
            <w:b w:val="0"/>
            <w:color w:val="auto"/>
          </w:rPr>
          <w:instrText xml:space="preserve"> PAGEREF _Toc152701323 \h </w:instrText>
        </w:r>
        <w:r w:rsidR="001D5E47">
          <w:rPr>
            <w:rStyle w:val="afb"/>
            <w:b w:val="0"/>
            <w:color w:val="auto"/>
          </w:rPr>
        </w:r>
        <w:r w:rsidR="001D5E47">
          <w:rPr>
            <w:rStyle w:val="afb"/>
            <w:b w:val="0"/>
            <w:color w:val="auto"/>
          </w:rPr>
          <w:fldChar w:fldCharType="separate"/>
        </w:r>
        <w:r w:rsidR="001D5E47">
          <w:rPr>
            <w:rStyle w:val="afb"/>
            <w:b w:val="0"/>
            <w:color w:val="auto"/>
          </w:rPr>
          <w:t>93</w:t>
        </w:r>
        <w:r w:rsidR="001D5E47">
          <w:rPr>
            <w:rStyle w:val="afb"/>
            <w:b w:val="0"/>
            <w:color w:val="auto"/>
          </w:rPr>
          <w:fldChar w:fldCharType="end"/>
        </w:r>
      </w:hyperlink>
    </w:p>
    <w:p w14:paraId="6C55D2BF" w14:textId="77777777" w:rsidR="009730BC" w:rsidRDefault="001D5E47">
      <w:pPr>
        <w:spacing w:line="360" w:lineRule="auto"/>
        <w:rPr>
          <w:snapToGrid w:val="0"/>
        </w:rPr>
      </w:pPr>
      <w:r>
        <w:rPr>
          <w:snapToGrid w:val="0"/>
        </w:rPr>
        <w:fldChar w:fldCharType="end"/>
      </w:r>
    </w:p>
    <w:p w14:paraId="3382DCA1" w14:textId="77777777" w:rsidR="009730BC" w:rsidRDefault="009730BC">
      <w:pPr>
        <w:spacing w:line="360" w:lineRule="auto"/>
        <w:rPr>
          <w:b/>
          <w:sz w:val="24"/>
        </w:rPr>
      </w:pPr>
    </w:p>
    <w:p w14:paraId="3E56CE0D" w14:textId="77777777" w:rsidR="009730BC" w:rsidRDefault="009730BC">
      <w:pPr>
        <w:spacing w:line="360" w:lineRule="auto"/>
        <w:rPr>
          <w:b/>
          <w:sz w:val="24"/>
        </w:rPr>
      </w:pPr>
    </w:p>
    <w:p w14:paraId="232BA017" w14:textId="77777777" w:rsidR="009730BC" w:rsidRDefault="001D5E47">
      <w:pPr>
        <w:spacing w:line="360" w:lineRule="auto"/>
        <w:rPr>
          <w:b/>
          <w:sz w:val="24"/>
        </w:rPr>
      </w:pPr>
      <w:r>
        <w:rPr>
          <w:b/>
          <w:sz w:val="24"/>
        </w:rPr>
        <w:t>附件：</w:t>
      </w:r>
    </w:p>
    <w:p w14:paraId="5BA96440" w14:textId="77777777" w:rsidR="009730BC" w:rsidRDefault="001D5E47">
      <w:pPr>
        <w:spacing w:line="360" w:lineRule="auto"/>
        <w:rPr>
          <w:sz w:val="24"/>
        </w:rPr>
      </w:pPr>
      <w:r>
        <w:rPr>
          <w:sz w:val="24"/>
        </w:rPr>
        <w:t>附件</w:t>
      </w:r>
      <w:r>
        <w:rPr>
          <w:sz w:val="24"/>
        </w:rPr>
        <w:t>1</w:t>
      </w:r>
      <w:r>
        <w:rPr>
          <w:sz w:val="24"/>
        </w:rPr>
        <w:t>：</w:t>
      </w:r>
      <w:r>
        <w:rPr>
          <w:rFonts w:hint="eastAsia"/>
          <w:sz w:val="24"/>
        </w:rPr>
        <w:t>原环评批复（</w:t>
      </w:r>
      <w:proofErr w:type="gramStart"/>
      <w:r>
        <w:rPr>
          <w:rFonts w:hint="eastAsia"/>
          <w:sz w:val="24"/>
        </w:rPr>
        <w:t>剑环审</w:t>
      </w:r>
      <w:proofErr w:type="gramEnd"/>
      <w:r>
        <w:rPr>
          <w:rFonts w:hint="eastAsia"/>
          <w:sz w:val="24"/>
        </w:rPr>
        <w:t>[2020]2</w:t>
      </w:r>
      <w:r>
        <w:rPr>
          <w:rFonts w:hint="eastAsia"/>
          <w:sz w:val="24"/>
        </w:rPr>
        <w:t>号）</w:t>
      </w:r>
      <w:r>
        <w:rPr>
          <w:sz w:val="24"/>
        </w:rPr>
        <w:t>；</w:t>
      </w:r>
    </w:p>
    <w:p w14:paraId="0C77D98C" w14:textId="77777777" w:rsidR="009730BC" w:rsidRDefault="001D5E47">
      <w:pPr>
        <w:spacing w:line="360" w:lineRule="auto"/>
        <w:rPr>
          <w:sz w:val="24"/>
        </w:rPr>
      </w:pPr>
      <w:r>
        <w:rPr>
          <w:sz w:val="24"/>
        </w:rPr>
        <w:t>附件</w:t>
      </w:r>
      <w:r>
        <w:rPr>
          <w:sz w:val="24"/>
        </w:rPr>
        <w:t>2</w:t>
      </w:r>
      <w:r>
        <w:rPr>
          <w:sz w:val="24"/>
        </w:rPr>
        <w:t>：</w:t>
      </w:r>
      <w:r>
        <w:rPr>
          <w:rFonts w:hint="eastAsia"/>
          <w:sz w:val="24"/>
        </w:rPr>
        <w:t>固定污染源排污首次登记回执</w:t>
      </w:r>
      <w:r>
        <w:rPr>
          <w:sz w:val="24"/>
        </w:rPr>
        <w:t>；</w:t>
      </w:r>
    </w:p>
    <w:p w14:paraId="6CE191B8" w14:textId="77777777" w:rsidR="009730BC" w:rsidRDefault="001D5E47">
      <w:pPr>
        <w:spacing w:line="360" w:lineRule="auto"/>
        <w:rPr>
          <w:sz w:val="24"/>
        </w:rPr>
      </w:pPr>
      <w:r>
        <w:rPr>
          <w:rFonts w:hint="eastAsia"/>
          <w:sz w:val="24"/>
        </w:rPr>
        <w:t>附件</w:t>
      </w:r>
      <w:r>
        <w:rPr>
          <w:rFonts w:hint="eastAsia"/>
          <w:sz w:val="24"/>
        </w:rPr>
        <w:t>3</w:t>
      </w:r>
      <w:r>
        <w:rPr>
          <w:rFonts w:hint="eastAsia"/>
          <w:sz w:val="24"/>
        </w:rPr>
        <w:t>：一期项目验收意见；</w:t>
      </w:r>
    </w:p>
    <w:p w14:paraId="24A03316" w14:textId="77777777" w:rsidR="009730BC" w:rsidRDefault="001D5E47">
      <w:pPr>
        <w:spacing w:line="360" w:lineRule="auto"/>
        <w:rPr>
          <w:sz w:val="24"/>
        </w:rPr>
      </w:pPr>
      <w:r>
        <w:rPr>
          <w:rFonts w:hint="eastAsia"/>
          <w:sz w:val="24"/>
        </w:rPr>
        <w:t>附件</w:t>
      </w:r>
      <w:r>
        <w:rPr>
          <w:rFonts w:hint="eastAsia"/>
          <w:sz w:val="24"/>
        </w:rPr>
        <w:t>4</w:t>
      </w:r>
      <w:r>
        <w:rPr>
          <w:rFonts w:hint="eastAsia"/>
          <w:sz w:val="24"/>
        </w:rPr>
        <w:t>：固定污染源排污变更登记回执；</w:t>
      </w:r>
    </w:p>
    <w:p w14:paraId="30D4948E" w14:textId="77777777" w:rsidR="009730BC" w:rsidRDefault="001D5E47">
      <w:pPr>
        <w:spacing w:line="360" w:lineRule="auto"/>
        <w:rPr>
          <w:sz w:val="24"/>
        </w:rPr>
      </w:pPr>
      <w:r>
        <w:rPr>
          <w:sz w:val="24"/>
        </w:rPr>
        <w:t>附件</w:t>
      </w:r>
      <w:r>
        <w:rPr>
          <w:rFonts w:hint="eastAsia"/>
          <w:sz w:val="24"/>
        </w:rPr>
        <w:t>5</w:t>
      </w:r>
      <w:r>
        <w:rPr>
          <w:sz w:val="24"/>
        </w:rPr>
        <w:t>：委托书；</w:t>
      </w:r>
    </w:p>
    <w:p w14:paraId="6653E2F3" w14:textId="77777777" w:rsidR="009730BC" w:rsidRDefault="001D5E47">
      <w:pPr>
        <w:spacing w:line="360" w:lineRule="auto"/>
        <w:rPr>
          <w:sz w:val="24"/>
        </w:rPr>
      </w:pPr>
      <w:r>
        <w:rPr>
          <w:sz w:val="24"/>
        </w:rPr>
        <w:t>附件</w:t>
      </w:r>
      <w:r>
        <w:rPr>
          <w:rFonts w:hint="eastAsia"/>
          <w:sz w:val="24"/>
        </w:rPr>
        <w:t>6</w:t>
      </w:r>
      <w:r>
        <w:rPr>
          <w:sz w:val="24"/>
        </w:rPr>
        <w:t>：</w:t>
      </w:r>
      <w:r>
        <w:rPr>
          <w:rFonts w:hint="eastAsia"/>
          <w:sz w:val="24"/>
        </w:rPr>
        <w:t>厂房及土地设施转租协议；</w:t>
      </w:r>
    </w:p>
    <w:p w14:paraId="3B367C8A" w14:textId="77777777" w:rsidR="009730BC" w:rsidRDefault="001D5E47">
      <w:pPr>
        <w:spacing w:line="360" w:lineRule="auto"/>
        <w:rPr>
          <w:sz w:val="24"/>
        </w:rPr>
      </w:pPr>
      <w:r>
        <w:rPr>
          <w:sz w:val="24"/>
        </w:rPr>
        <w:t>附件</w:t>
      </w:r>
      <w:r>
        <w:rPr>
          <w:rFonts w:hint="eastAsia"/>
          <w:sz w:val="24"/>
        </w:rPr>
        <w:t>7</w:t>
      </w:r>
      <w:r>
        <w:rPr>
          <w:sz w:val="24"/>
        </w:rPr>
        <w:t>：</w:t>
      </w:r>
      <w:r>
        <w:rPr>
          <w:rFonts w:hint="eastAsia"/>
          <w:sz w:val="24"/>
        </w:rPr>
        <w:t>投资项目备案证（</w:t>
      </w:r>
      <w:proofErr w:type="gramStart"/>
      <w:r>
        <w:rPr>
          <w:rFonts w:hint="eastAsia"/>
          <w:sz w:val="24"/>
        </w:rPr>
        <w:t>剑发改</w:t>
      </w:r>
      <w:proofErr w:type="gramEnd"/>
      <w:r>
        <w:rPr>
          <w:rFonts w:hint="eastAsia"/>
          <w:sz w:val="24"/>
        </w:rPr>
        <w:t>备案</w:t>
      </w:r>
      <w:r>
        <w:rPr>
          <w:rFonts w:hint="eastAsia"/>
          <w:sz w:val="24"/>
        </w:rPr>
        <w:t>[2019]49</w:t>
      </w:r>
      <w:r>
        <w:rPr>
          <w:rFonts w:hint="eastAsia"/>
          <w:sz w:val="24"/>
        </w:rPr>
        <w:t>号）</w:t>
      </w:r>
      <w:r>
        <w:rPr>
          <w:sz w:val="24"/>
        </w:rPr>
        <w:t>；</w:t>
      </w:r>
    </w:p>
    <w:p w14:paraId="34548211" w14:textId="77777777" w:rsidR="009730BC" w:rsidRDefault="001D5E47">
      <w:pPr>
        <w:spacing w:line="360" w:lineRule="auto"/>
        <w:rPr>
          <w:sz w:val="24"/>
        </w:rPr>
      </w:pPr>
      <w:r>
        <w:rPr>
          <w:sz w:val="24"/>
        </w:rPr>
        <w:t>附件</w:t>
      </w:r>
      <w:r>
        <w:rPr>
          <w:rFonts w:hint="eastAsia"/>
          <w:sz w:val="24"/>
        </w:rPr>
        <w:t>8</w:t>
      </w:r>
      <w:r>
        <w:rPr>
          <w:sz w:val="24"/>
        </w:rPr>
        <w:t>：环境质量</w:t>
      </w:r>
      <w:r>
        <w:rPr>
          <w:rFonts w:hint="eastAsia"/>
          <w:sz w:val="24"/>
        </w:rPr>
        <w:t>现状监测报告</w:t>
      </w:r>
      <w:r>
        <w:rPr>
          <w:sz w:val="24"/>
        </w:rPr>
        <w:t>（</w:t>
      </w:r>
      <w:r>
        <w:rPr>
          <w:rFonts w:hint="eastAsia"/>
          <w:sz w:val="24"/>
        </w:rPr>
        <w:t>HL20230315001</w:t>
      </w:r>
      <w:r>
        <w:rPr>
          <w:rFonts w:hint="eastAsia"/>
          <w:sz w:val="24"/>
        </w:rPr>
        <w:t>）</w:t>
      </w:r>
      <w:r>
        <w:rPr>
          <w:sz w:val="24"/>
        </w:rPr>
        <w:t>；</w:t>
      </w:r>
    </w:p>
    <w:p w14:paraId="290E880A" w14:textId="77777777" w:rsidR="009730BC" w:rsidRDefault="001D5E47">
      <w:pPr>
        <w:spacing w:line="360" w:lineRule="auto"/>
        <w:rPr>
          <w:sz w:val="24"/>
        </w:rPr>
      </w:pPr>
      <w:r>
        <w:rPr>
          <w:rFonts w:hint="eastAsia"/>
          <w:sz w:val="24"/>
        </w:rPr>
        <w:t>附件</w:t>
      </w:r>
      <w:r>
        <w:rPr>
          <w:rFonts w:hint="eastAsia"/>
          <w:sz w:val="24"/>
        </w:rPr>
        <w:t>9</w:t>
      </w:r>
      <w:r>
        <w:rPr>
          <w:rFonts w:hint="eastAsia"/>
          <w:sz w:val="24"/>
        </w:rPr>
        <w:t>：营业执照；</w:t>
      </w:r>
    </w:p>
    <w:p w14:paraId="2D85B483" w14:textId="77777777" w:rsidR="009730BC" w:rsidRDefault="001D5E47">
      <w:pPr>
        <w:spacing w:line="360" w:lineRule="auto"/>
        <w:rPr>
          <w:sz w:val="24"/>
        </w:rPr>
      </w:pPr>
      <w:r>
        <w:rPr>
          <w:rFonts w:hint="eastAsia"/>
          <w:sz w:val="24"/>
        </w:rPr>
        <w:t>附件</w:t>
      </w:r>
      <w:r>
        <w:rPr>
          <w:rFonts w:hint="eastAsia"/>
          <w:sz w:val="24"/>
        </w:rPr>
        <w:t>10</w:t>
      </w:r>
      <w:r>
        <w:rPr>
          <w:rFonts w:hint="eastAsia"/>
          <w:sz w:val="24"/>
        </w:rPr>
        <w:t>：标准确认函；</w:t>
      </w:r>
    </w:p>
    <w:p w14:paraId="7D6AC700" w14:textId="77777777" w:rsidR="009730BC" w:rsidRDefault="001D5E47">
      <w:pPr>
        <w:spacing w:line="360" w:lineRule="auto"/>
        <w:rPr>
          <w:sz w:val="24"/>
        </w:rPr>
      </w:pPr>
      <w:r>
        <w:rPr>
          <w:rFonts w:hint="eastAsia"/>
          <w:sz w:val="24"/>
        </w:rPr>
        <w:t>附件</w:t>
      </w:r>
      <w:r>
        <w:rPr>
          <w:rFonts w:hint="eastAsia"/>
          <w:sz w:val="24"/>
        </w:rPr>
        <w:t>11</w:t>
      </w:r>
      <w:r>
        <w:rPr>
          <w:rFonts w:hint="eastAsia"/>
          <w:sz w:val="24"/>
        </w:rPr>
        <w:t>：标准确认复函（剑环函复</w:t>
      </w:r>
      <w:r>
        <w:rPr>
          <w:rFonts w:hint="eastAsia"/>
          <w:sz w:val="24"/>
        </w:rPr>
        <w:t>[2024]1</w:t>
      </w:r>
      <w:r>
        <w:rPr>
          <w:rFonts w:hint="eastAsia"/>
          <w:sz w:val="24"/>
        </w:rPr>
        <w:t>号）；</w:t>
      </w:r>
    </w:p>
    <w:p w14:paraId="04613ACC" w14:textId="77777777" w:rsidR="009730BC" w:rsidRDefault="001D5E47">
      <w:pPr>
        <w:spacing w:line="360" w:lineRule="auto"/>
        <w:rPr>
          <w:sz w:val="24"/>
        </w:rPr>
      </w:pPr>
      <w:r>
        <w:rPr>
          <w:sz w:val="24"/>
        </w:rPr>
        <w:t>附件</w:t>
      </w:r>
      <w:r>
        <w:rPr>
          <w:rFonts w:hint="eastAsia"/>
          <w:sz w:val="24"/>
        </w:rPr>
        <w:t>12</w:t>
      </w:r>
      <w:r>
        <w:rPr>
          <w:sz w:val="24"/>
        </w:rPr>
        <w:t>：</w:t>
      </w:r>
      <w:r>
        <w:rPr>
          <w:rFonts w:hint="eastAsia"/>
          <w:sz w:val="24"/>
        </w:rPr>
        <w:t>内部审核记录单；</w:t>
      </w:r>
    </w:p>
    <w:p w14:paraId="211957E3" w14:textId="77777777" w:rsidR="009730BC" w:rsidRDefault="001D5E47">
      <w:pPr>
        <w:spacing w:line="360" w:lineRule="auto"/>
        <w:rPr>
          <w:sz w:val="24"/>
        </w:rPr>
      </w:pPr>
      <w:r>
        <w:rPr>
          <w:sz w:val="24"/>
        </w:rPr>
        <w:t>附件</w:t>
      </w:r>
      <w:r>
        <w:rPr>
          <w:rFonts w:hint="eastAsia"/>
          <w:sz w:val="24"/>
        </w:rPr>
        <w:t>13</w:t>
      </w:r>
      <w:r>
        <w:rPr>
          <w:sz w:val="24"/>
        </w:rPr>
        <w:t>：</w:t>
      </w:r>
      <w:r>
        <w:rPr>
          <w:rFonts w:hint="eastAsia"/>
          <w:sz w:val="24"/>
        </w:rPr>
        <w:t>项目进度控制表；</w:t>
      </w:r>
    </w:p>
    <w:p w14:paraId="644D66A5" w14:textId="77777777" w:rsidR="009730BC" w:rsidRDefault="001D5E47">
      <w:pPr>
        <w:spacing w:line="360" w:lineRule="auto"/>
        <w:rPr>
          <w:sz w:val="24"/>
        </w:rPr>
      </w:pPr>
      <w:r>
        <w:rPr>
          <w:sz w:val="24"/>
        </w:rPr>
        <w:t>附件</w:t>
      </w:r>
      <w:r>
        <w:rPr>
          <w:rFonts w:hint="eastAsia"/>
          <w:sz w:val="24"/>
        </w:rPr>
        <w:t>14</w:t>
      </w:r>
      <w:r>
        <w:rPr>
          <w:rFonts w:hint="eastAsia"/>
          <w:sz w:val="24"/>
        </w:rPr>
        <w:t>：技术审查会议纪要；</w:t>
      </w:r>
    </w:p>
    <w:p w14:paraId="0867B737" w14:textId="77777777" w:rsidR="009730BC" w:rsidRDefault="001D5E47">
      <w:pPr>
        <w:spacing w:line="360" w:lineRule="auto"/>
        <w:rPr>
          <w:sz w:val="24"/>
        </w:rPr>
      </w:pPr>
      <w:r>
        <w:rPr>
          <w:rFonts w:hint="eastAsia"/>
          <w:sz w:val="24"/>
        </w:rPr>
        <w:lastRenderedPageBreak/>
        <w:t>附件</w:t>
      </w:r>
      <w:r>
        <w:rPr>
          <w:rFonts w:hint="eastAsia"/>
          <w:sz w:val="24"/>
        </w:rPr>
        <w:t>15</w:t>
      </w:r>
      <w:r>
        <w:rPr>
          <w:rFonts w:hint="eastAsia"/>
          <w:sz w:val="24"/>
        </w:rPr>
        <w:t>：专家个人意见；</w:t>
      </w:r>
    </w:p>
    <w:p w14:paraId="0DEC6258" w14:textId="77777777" w:rsidR="009730BC" w:rsidRDefault="001D5E47">
      <w:pPr>
        <w:spacing w:line="360" w:lineRule="auto"/>
        <w:rPr>
          <w:sz w:val="24"/>
        </w:rPr>
      </w:pPr>
      <w:r>
        <w:rPr>
          <w:sz w:val="24"/>
        </w:rPr>
        <w:t>附件</w:t>
      </w:r>
      <w:r>
        <w:rPr>
          <w:rFonts w:hint="eastAsia"/>
          <w:sz w:val="24"/>
        </w:rPr>
        <w:t>16</w:t>
      </w:r>
      <w:r>
        <w:rPr>
          <w:rFonts w:hint="eastAsia"/>
          <w:sz w:val="24"/>
        </w:rPr>
        <w:t>：对存在环境问题企业约谈会会议纪要；</w:t>
      </w:r>
    </w:p>
    <w:p w14:paraId="408587A3" w14:textId="77777777" w:rsidR="009730BC" w:rsidRDefault="001D5E47">
      <w:pPr>
        <w:spacing w:line="360" w:lineRule="auto"/>
        <w:rPr>
          <w:sz w:val="24"/>
        </w:rPr>
      </w:pPr>
      <w:r>
        <w:rPr>
          <w:sz w:val="24"/>
        </w:rPr>
        <w:t>附件</w:t>
      </w:r>
      <w:r>
        <w:rPr>
          <w:rFonts w:hint="eastAsia"/>
          <w:sz w:val="24"/>
        </w:rPr>
        <w:t>17</w:t>
      </w:r>
      <w:r>
        <w:rPr>
          <w:rFonts w:hint="eastAsia"/>
          <w:sz w:val="24"/>
        </w:rPr>
        <w:t>：专家个人修改意见对照表及会议纪要修改对照表。</w:t>
      </w:r>
    </w:p>
    <w:p w14:paraId="5DB13E7F" w14:textId="77777777" w:rsidR="009730BC" w:rsidRDefault="009730BC">
      <w:pPr>
        <w:spacing w:line="360" w:lineRule="auto"/>
        <w:rPr>
          <w:b/>
          <w:sz w:val="24"/>
        </w:rPr>
      </w:pPr>
    </w:p>
    <w:p w14:paraId="73B77682" w14:textId="77777777" w:rsidR="009730BC" w:rsidRDefault="001D5E47">
      <w:pPr>
        <w:spacing w:line="360" w:lineRule="auto"/>
        <w:rPr>
          <w:b/>
          <w:sz w:val="24"/>
        </w:rPr>
      </w:pPr>
      <w:r>
        <w:rPr>
          <w:b/>
          <w:sz w:val="24"/>
        </w:rPr>
        <w:t>附图：</w:t>
      </w:r>
    </w:p>
    <w:p w14:paraId="604A5A67" w14:textId="77777777" w:rsidR="009730BC" w:rsidRDefault="001D5E47">
      <w:pPr>
        <w:spacing w:line="360" w:lineRule="auto"/>
        <w:rPr>
          <w:sz w:val="24"/>
        </w:rPr>
      </w:pPr>
      <w:r>
        <w:rPr>
          <w:sz w:val="24"/>
        </w:rPr>
        <w:t>附图</w:t>
      </w:r>
      <w:r>
        <w:rPr>
          <w:sz w:val="24"/>
        </w:rPr>
        <w:t>1</w:t>
      </w:r>
      <w:r>
        <w:rPr>
          <w:sz w:val="24"/>
        </w:rPr>
        <w:t>：项目地理位置图；</w:t>
      </w:r>
    </w:p>
    <w:p w14:paraId="1F7B00F4" w14:textId="77777777" w:rsidR="009730BC" w:rsidRDefault="001D5E47">
      <w:pPr>
        <w:spacing w:line="360" w:lineRule="auto"/>
        <w:rPr>
          <w:sz w:val="24"/>
        </w:rPr>
      </w:pPr>
      <w:r>
        <w:rPr>
          <w:rFonts w:hint="eastAsia"/>
          <w:sz w:val="24"/>
        </w:rPr>
        <w:t>附图</w:t>
      </w:r>
      <w:r>
        <w:rPr>
          <w:rFonts w:hint="eastAsia"/>
          <w:sz w:val="24"/>
        </w:rPr>
        <w:t>2</w:t>
      </w:r>
      <w:r>
        <w:rPr>
          <w:rFonts w:hint="eastAsia"/>
          <w:sz w:val="24"/>
        </w:rPr>
        <w:t>：原环评阶段平面布置图；</w:t>
      </w:r>
    </w:p>
    <w:p w14:paraId="4CE05AD2" w14:textId="77777777" w:rsidR="009730BC" w:rsidRDefault="001D5E47">
      <w:pPr>
        <w:spacing w:line="360" w:lineRule="auto"/>
        <w:rPr>
          <w:sz w:val="24"/>
        </w:rPr>
      </w:pPr>
      <w:r>
        <w:rPr>
          <w:sz w:val="24"/>
        </w:rPr>
        <w:t>附图</w:t>
      </w:r>
      <w:r>
        <w:rPr>
          <w:rFonts w:hint="eastAsia"/>
          <w:sz w:val="24"/>
        </w:rPr>
        <w:t>3</w:t>
      </w:r>
      <w:r>
        <w:rPr>
          <w:sz w:val="24"/>
        </w:rPr>
        <w:t>：</w:t>
      </w:r>
      <w:r>
        <w:rPr>
          <w:rFonts w:hint="eastAsia"/>
          <w:sz w:val="24"/>
        </w:rPr>
        <w:t>项目现状平面布置图；</w:t>
      </w:r>
    </w:p>
    <w:p w14:paraId="5608FD62" w14:textId="77777777" w:rsidR="009730BC" w:rsidRDefault="001D5E47">
      <w:pPr>
        <w:spacing w:line="360" w:lineRule="auto"/>
        <w:rPr>
          <w:sz w:val="24"/>
        </w:rPr>
      </w:pPr>
      <w:r>
        <w:rPr>
          <w:sz w:val="24"/>
        </w:rPr>
        <w:t>附图</w:t>
      </w:r>
      <w:r>
        <w:rPr>
          <w:rFonts w:hint="eastAsia"/>
          <w:sz w:val="24"/>
        </w:rPr>
        <w:t>4</w:t>
      </w:r>
      <w:r>
        <w:rPr>
          <w:sz w:val="24"/>
        </w:rPr>
        <w:t>：</w:t>
      </w:r>
      <w:r>
        <w:rPr>
          <w:rFonts w:hint="eastAsia"/>
          <w:sz w:val="24"/>
        </w:rPr>
        <w:t>项目周围关系图；</w:t>
      </w:r>
    </w:p>
    <w:p w14:paraId="31ED834D" w14:textId="77777777" w:rsidR="009730BC" w:rsidRDefault="001D5E47">
      <w:pPr>
        <w:pStyle w:val="13"/>
        <w:spacing w:line="360" w:lineRule="auto"/>
        <w:ind w:firstLineChars="0" w:firstLine="0"/>
        <w:rPr>
          <w:rFonts w:eastAsia="宋体"/>
          <w:sz w:val="24"/>
          <w:szCs w:val="24"/>
        </w:rPr>
      </w:pPr>
      <w:r>
        <w:rPr>
          <w:rFonts w:eastAsia="宋体"/>
          <w:sz w:val="24"/>
          <w:szCs w:val="24"/>
        </w:rPr>
        <w:t>附图</w:t>
      </w:r>
      <w:r>
        <w:rPr>
          <w:rFonts w:eastAsia="宋体" w:hint="eastAsia"/>
          <w:sz w:val="24"/>
          <w:szCs w:val="24"/>
        </w:rPr>
        <w:t>5</w:t>
      </w:r>
      <w:r>
        <w:rPr>
          <w:rFonts w:eastAsia="宋体"/>
          <w:sz w:val="24"/>
          <w:szCs w:val="24"/>
        </w:rPr>
        <w:t>：</w:t>
      </w:r>
      <w:r>
        <w:rPr>
          <w:rFonts w:eastAsia="宋体" w:hint="eastAsia"/>
          <w:sz w:val="24"/>
          <w:szCs w:val="24"/>
        </w:rPr>
        <w:t>项目区域水系图。</w:t>
      </w:r>
    </w:p>
    <w:p w14:paraId="7FD2ED9F" w14:textId="77777777" w:rsidR="009730BC" w:rsidRDefault="001D5E47">
      <w:pPr>
        <w:widowControl/>
        <w:jc w:val="left"/>
        <w:rPr>
          <w:b/>
          <w:bCs/>
          <w:sz w:val="30"/>
          <w:szCs w:val="30"/>
        </w:rPr>
      </w:pPr>
      <w:r>
        <w:rPr>
          <w:b/>
          <w:bCs/>
          <w:sz w:val="30"/>
          <w:szCs w:val="30"/>
        </w:rPr>
        <w:br w:type="page"/>
      </w:r>
    </w:p>
    <w:p w14:paraId="59F2E5FF" w14:textId="77777777" w:rsidR="009730BC" w:rsidRDefault="009730BC">
      <w:pPr>
        <w:pStyle w:val="a0"/>
        <w:rPr>
          <w:snapToGrid w:val="0"/>
        </w:rPr>
        <w:sectPr w:rsidR="009730BC">
          <w:headerReference w:type="default" r:id="rId9"/>
          <w:footerReference w:type="default" r:id="rId10"/>
          <w:pgSz w:w="11906" w:h="16838"/>
          <w:pgMar w:top="1701" w:right="1531" w:bottom="1701" w:left="1531" w:header="851" w:footer="1077" w:gutter="0"/>
          <w:pgNumType w:start="1"/>
          <w:cols w:space="720"/>
          <w:docGrid w:linePitch="312"/>
        </w:sectPr>
      </w:pPr>
    </w:p>
    <w:p w14:paraId="566E3D94" w14:textId="77777777" w:rsidR="009730BC" w:rsidRDefault="001D5E47">
      <w:pPr>
        <w:pStyle w:val="1"/>
        <w:spacing w:before="0" w:after="0" w:line="360" w:lineRule="auto"/>
        <w:jc w:val="center"/>
        <w:rPr>
          <w:b w:val="0"/>
          <w:snapToGrid w:val="0"/>
          <w:sz w:val="30"/>
          <w:szCs w:val="30"/>
        </w:rPr>
      </w:pPr>
      <w:bookmarkStart w:id="1" w:name="_Toc152701314"/>
      <w:r>
        <w:rPr>
          <w:b w:val="0"/>
          <w:snapToGrid w:val="0"/>
          <w:sz w:val="30"/>
          <w:szCs w:val="30"/>
        </w:rPr>
        <w:lastRenderedPageBreak/>
        <w:t>一、建设项目基本情况</w:t>
      </w:r>
      <w:bookmarkEnd w:id="1"/>
    </w:p>
    <w:tbl>
      <w:tblPr>
        <w:tblW w:w="833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47"/>
        <w:gridCol w:w="2511"/>
        <w:gridCol w:w="2031"/>
        <w:gridCol w:w="2643"/>
      </w:tblGrid>
      <w:tr w:rsidR="009730BC" w14:paraId="2D898871" w14:textId="77777777">
        <w:trPr>
          <w:trHeight w:val="497"/>
          <w:jc w:val="center"/>
        </w:trPr>
        <w:tc>
          <w:tcPr>
            <w:tcW w:w="1147" w:type="dxa"/>
            <w:tcMar>
              <w:top w:w="16" w:type="dxa"/>
              <w:left w:w="16" w:type="dxa"/>
              <w:right w:w="16" w:type="dxa"/>
            </w:tcMar>
            <w:vAlign w:val="center"/>
          </w:tcPr>
          <w:p w14:paraId="5E3D3DB7" w14:textId="77777777" w:rsidR="009730BC" w:rsidRDefault="001D5E47">
            <w:pPr>
              <w:adjustRightInd w:val="0"/>
              <w:snapToGrid w:val="0"/>
              <w:jc w:val="center"/>
              <w:rPr>
                <w:sz w:val="24"/>
              </w:rPr>
            </w:pPr>
            <w:r>
              <w:rPr>
                <w:sz w:val="24"/>
              </w:rPr>
              <w:t>建设项目名称</w:t>
            </w:r>
          </w:p>
        </w:tc>
        <w:tc>
          <w:tcPr>
            <w:tcW w:w="7185" w:type="dxa"/>
            <w:gridSpan w:val="3"/>
            <w:vAlign w:val="center"/>
          </w:tcPr>
          <w:p w14:paraId="6E758559" w14:textId="77777777" w:rsidR="009730BC" w:rsidRDefault="001D5E47">
            <w:pPr>
              <w:adjustRightInd w:val="0"/>
              <w:snapToGrid w:val="0"/>
              <w:jc w:val="center"/>
              <w:rPr>
                <w:sz w:val="24"/>
              </w:rPr>
            </w:pPr>
            <w:r>
              <w:rPr>
                <w:rFonts w:hint="eastAsia"/>
                <w:sz w:val="24"/>
              </w:rPr>
              <w:t>剑川县</w:t>
            </w:r>
            <w:proofErr w:type="gramStart"/>
            <w:r>
              <w:rPr>
                <w:rFonts w:hint="eastAsia"/>
                <w:sz w:val="24"/>
              </w:rPr>
              <w:t>甸</w:t>
            </w:r>
            <w:proofErr w:type="gramEnd"/>
            <w:r>
              <w:rPr>
                <w:rFonts w:hint="eastAsia"/>
                <w:sz w:val="24"/>
              </w:rPr>
              <w:t>南镇</w:t>
            </w:r>
            <w:proofErr w:type="gramStart"/>
            <w:r>
              <w:rPr>
                <w:rFonts w:hint="eastAsia"/>
                <w:sz w:val="24"/>
              </w:rPr>
              <w:t>电杆厂</w:t>
            </w:r>
            <w:proofErr w:type="gramEnd"/>
            <w:r>
              <w:rPr>
                <w:sz w:val="24"/>
              </w:rPr>
              <w:t>建设项目（重新报批）</w:t>
            </w:r>
          </w:p>
        </w:tc>
      </w:tr>
      <w:tr w:rsidR="009730BC" w14:paraId="6DF58520" w14:textId="77777777">
        <w:trPr>
          <w:trHeight w:val="497"/>
          <w:jc w:val="center"/>
        </w:trPr>
        <w:tc>
          <w:tcPr>
            <w:tcW w:w="1147" w:type="dxa"/>
            <w:tcMar>
              <w:top w:w="16" w:type="dxa"/>
              <w:left w:w="16" w:type="dxa"/>
              <w:right w:w="16" w:type="dxa"/>
            </w:tcMar>
            <w:vAlign w:val="center"/>
          </w:tcPr>
          <w:p w14:paraId="10441A1D" w14:textId="77777777" w:rsidR="009730BC" w:rsidRDefault="001D5E47">
            <w:pPr>
              <w:adjustRightInd w:val="0"/>
              <w:snapToGrid w:val="0"/>
              <w:jc w:val="center"/>
              <w:rPr>
                <w:sz w:val="24"/>
              </w:rPr>
            </w:pPr>
            <w:r>
              <w:rPr>
                <w:sz w:val="24"/>
              </w:rPr>
              <w:t>项目代码</w:t>
            </w:r>
          </w:p>
        </w:tc>
        <w:tc>
          <w:tcPr>
            <w:tcW w:w="7185" w:type="dxa"/>
            <w:gridSpan w:val="3"/>
            <w:vAlign w:val="center"/>
          </w:tcPr>
          <w:p w14:paraId="1FAA93D1" w14:textId="77777777" w:rsidR="009730BC" w:rsidRDefault="001D5E47">
            <w:pPr>
              <w:adjustRightInd w:val="0"/>
              <w:snapToGrid w:val="0"/>
              <w:jc w:val="center"/>
              <w:rPr>
                <w:sz w:val="24"/>
              </w:rPr>
            </w:pPr>
            <w:r>
              <w:rPr>
                <w:rFonts w:hint="eastAsia"/>
                <w:sz w:val="24"/>
              </w:rPr>
              <w:t>195329313302149</w:t>
            </w:r>
          </w:p>
        </w:tc>
      </w:tr>
      <w:tr w:rsidR="009730BC" w14:paraId="7C479D5F" w14:textId="77777777">
        <w:trPr>
          <w:trHeight w:val="497"/>
          <w:jc w:val="center"/>
        </w:trPr>
        <w:tc>
          <w:tcPr>
            <w:tcW w:w="1147" w:type="dxa"/>
            <w:tcMar>
              <w:top w:w="16" w:type="dxa"/>
              <w:left w:w="16" w:type="dxa"/>
              <w:right w:w="16" w:type="dxa"/>
            </w:tcMar>
            <w:vAlign w:val="center"/>
          </w:tcPr>
          <w:p w14:paraId="7F011269" w14:textId="77777777" w:rsidR="009730BC" w:rsidRDefault="001D5E47">
            <w:pPr>
              <w:adjustRightInd w:val="0"/>
              <w:snapToGrid w:val="0"/>
              <w:jc w:val="center"/>
              <w:rPr>
                <w:sz w:val="24"/>
              </w:rPr>
            </w:pPr>
            <w:r>
              <w:rPr>
                <w:sz w:val="24"/>
              </w:rPr>
              <w:t>建设单位联系人</w:t>
            </w:r>
          </w:p>
        </w:tc>
        <w:tc>
          <w:tcPr>
            <w:tcW w:w="2511" w:type="dxa"/>
            <w:vAlign w:val="center"/>
          </w:tcPr>
          <w:p w14:paraId="672C34A9" w14:textId="77777777" w:rsidR="009730BC" w:rsidRDefault="001D5E47">
            <w:pPr>
              <w:adjustRightInd w:val="0"/>
              <w:snapToGrid w:val="0"/>
              <w:jc w:val="center"/>
              <w:rPr>
                <w:sz w:val="24"/>
              </w:rPr>
            </w:pPr>
            <w:proofErr w:type="gramStart"/>
            <w:r>
              <w:rPr>
                <w:rFonts w:hint="eastAsia"/>
                <w:sz w:val="24"/>
              </w:rPr>
              <w:t>杨润军</w:t>
            </w:r>
            <w:proofErr w:type="gramEnd"/>
          </w:p>
        </w:tc>
        <w:tc>
          <w:tcPr>
            <w:tcW w:w="2031" w:type="dxa"/>
            <w:vAlign w:val="center"/>
          </w:tcPr>
          <w:p w14:paraId="25ED349A" w14:textId="77777777" w:rsidR="009730BC" w:rsidRDefault="001D5E47">
            <w:pPr>
              <w:adjustRightInd w:val="0"/>
              <w:snapToGrid w:val="0"/>
              <w:jc w:val="center"/>
              <w:rPr>
                <w:sz w:val="24"/>
              </w:rPr>
            </w:pPr>
            <w:r>
              <w:rPr>
                <w:sz w:val="24"/>
              </w:rPr>
              <w:t>联系方式</w:t>
            </w:r>
          </w:p>
        </w:tc>
        <w:tc>
          <w:tcPr>
            <w:tcW w:w="2643" w:type="dxa"/>
            <w:vAlign w:val="center"/>
          </w:tcPr>
          <w:p w14:paraId="1807BF6E" w14:textId="77777777" w:rsidR="009730BC" w:rsidRDefault="001D5E47">
            <w:pPr>
              <w:adjustRightInd w:val="0"/>
              <w:snapToGrid w:val="0"/>
              <w:jc w:val="center"/>
              <w:rPr>
                <w:sz w:val="24"/>
              </w:rPr>
            </w:pPr>
            <w:r>
              <w:rPr>
                <w:sz w:val="24"/>
              </w:rPr>
              <w:t>13312746390</w:t>
            </w:r>
          </w:p>
        </w:tc>
      </w:tr>
      <w:tr w:rsidR="009730BC" w14:paraId="01D05565" w14:textId="77777777">
        <w:trPr>
          <w:trHeight w:val="497"/>
          <w:jc w:val="center"/>
        </w:trPr>
        <w:tc>
          <w:tcPr>
            <w:tcW w:w="1147" w:type="dxa"/>
            <w:tcMar>
              <w:top w:w="16" w:type="dxa"/>
              <w:left w:w="16" w:type="dxa"/>
              <w:right w:w="16" w:type="dxa"/>
            </w:tcMar>
            <w:vAlign w:val="center"/>
          </w:tcPr>
          <w:p w14:paraId="626D517A" w14:textId="77777777" w:rsidR="009730BC" w:rsidRDefault="001D5E47">
            <w:pPr>
              <w:adjustRightInd w:val="0"/>
              <w:snapToGrid w:val="0"/>
              <w:jc w:val="center"/>
              <w:rPr>
                <w:sz w:val="24"/>
              </w:rPr>
            </w:pPr>
            <w:r>
              <w:rPr>
                <w:sz w:val="24"/>
              </w:rPr>
              <w:t>建设地点</w:t>
            </w:r>
          </w:p>
        </w:tc>
        <w:tc>
          <w:tcPr>
            <w:tcW w:w="7185" w:type="dxa"/>
            <w:gridSpan w:val="3"/>
            <w:vAlign w:val="center"/>
          </w:tcPr>
          <w:p w14:paraId="16DB9ADA" w14:textId="77777777" w:rsidR="009730BC" w:rsidRDefault="001D5E47">
            <w:pPr>
              <w:adjustRightInd w:val="0"/>
              <w:snapToGrid w:val="0"/>
              <w:jc w:val="center"/>
              <w:rPr>
                <w:sz w:val="24"/>
                <w:u w:val="single"/>
              </w:rPr>
            </w:pPr>
            <w:r>
              <w:rPr>
                <w:rFonts w:hint="eastAsia"/>
                <w:sz w:val="24"/>
              </w:rPr>
              <w:t>大理白族自治州剑川县</w:t>
            </w:r>
            <w:proofErr w:type="gramStart"/>
            <w:r>
              <w:rPr>
                <w:rFonts w:hint="eastAsia"/>
                <w:sz w:val="24"/>
              </w:rPr>
              <w:t>甸</w:t>
            </w:r>
            <w:proofErr w:type="gramEnd"/>
            <w:r>
              <w:rPr>
                <w:rFonts w:hint="eastAsia"/>
                <w:sz w:val="24"/>
              </w:rPr>
              <w:t>南镇海虹村委会上宝</w:t>
            </w:r>
            <w:proofErr w:type="gramStart"/>
            <w:r>
              <w:rPr>
                <w:rFonts w:hint="eastAsia"/>
                <w:sz w:val="24"/>
              </w:rPr>
              <w:t>甸</w:t>
            </w:r>
            <w:proofErr w:type="gramEnd"/>
            <w:r>
              <w:rPr>
                <w:rFonts w:hint="eastAsia"/>
                <w:sz w:val="24"/>
              </w:rPr>
              <w:t>村</w:t>
            </w:r>
          </w:p>
        </w:tc>
      </w:tr>
      <w:tr w:rsidR="009730BC" w14:paraId="7BD102BC" w14:textId="77777777">
        <w:trPr>
          <w:trHeight w:val="497"/>
          <w:jc w:val="center"/>
        </w:trPr>
        <w:tc>
          <w:tcPr>
            <w:tcW w:w="1147" w:type="dxa"/>
            <w:tcMar>
              <w:top w:w="16" w:type="dxa"/>
              <w:left w:w="16" w:type="dxa"/>
              <w:right w:w="16" w:type="dxa"/>
            </w:tcMar>
            <w:vAlign w:val="center"/>
          </w:tcPr>
          <w:p w14:paraId="3068C003" w14:textId="77777777" w:rsidR="009730BC" w:rsidRDefault="001D5E47">
            <w:pPr>
              <w:adjustRightInd w:val="0"/>
              <w:snapToGrid w:val="0"/>
              <w:jc w:val="center"/>
              <w:rPr>
                <w:sz w:val="24"/>
              </w:rPr>
            </w:pPr>
            <w:r>
              <w:rPr>
                <w:sz w:val="24"/>
              </w:rPr>
              <w:t>地理坐标</w:t>
            </w:r>
          </w:p>
        </w:tc>
        <w:tc>
          <w:tcPr>
            <w:tcW w:w="7185" w:type="dxa"/>
            <w:gridSpan w:val="3"/>
            <w:vAlign w:val="center"/>
          </w:tcPr>
          <w:p w14:paraId="3D9AEF09" w14:textId="77777777" w:rsidR="009730BC" w:rsidRDefault="001D5E47">
            <w:pPr>
              <w:jc w:val="center"/>
              <w:rPr>
                <w:sz w:val="24"/>
              </w:rPr>
            </w:pPr>
            <w:r>
              <w:rPr>
                <w:sz w:val="24"/>
              </w:rPr>
              <w:t>（</w:t>
            </w:r>
            <w:r>
              <w:rPr>
                <w:sz w:val="24"/>
                <w:u w:val="single"/>
              </w:rPr>
              <w:t xml:space="preserve"> </w:t>
            </w:r>
            <w:r>
              <w:rPr>
                <w:rFonts w:hint="eastAsia"/>
                <w:sz w:val="24"/>
                <w:u w:val="single"/>
              </w:rPr>
              <w:t>99</w:t>
            </w:r>
            <w:r>
              <w:rPr>
                <w:sz w:val="24"/>
                <w:u w:val="single"/>
              </w:rPr>
              <w:t xml:space="preserve"> </w:t>
            </w:r>
            <w:r>
              <w:rPr>
                <w:sz w:val="24"/>
              </w:rPr>
              <w:t>度</w:t>
            </w:r>
            <w:r>
              <w:rPr>
                <w:sz w:val="24"/>
                <w:u w:val="single"/>
              </w:rPr>
              <w:t xml:space="preserve"> </w:t>
            </w:r>
            <w:r>
              <w:rPr>
                <w:rFonts w:hint="eastAsia"/>
                <w:sz w:val="24"/>
                <w:u w:val="single"/>
              </w:rPr>
              <w:t>53</w:t>
            </w:r>
            <w:r>
              <w:rPr>
                <w:sz w:val="24"/>
                <w:u w:val="single"/>
              </w:rPr>
              <w:t xml:space="preserve"> </w:t>
            </w:r>
            <w:r>
              <w:rPr>
                <w:sz w:val="24"/>
              </w:rPr>
              <w:t>分</w:t>
            </w:r>
            <w:r>
              <w:rPr>
                <w:sz w:val="24"/>
                <w:u w:val="single"/>
              </w:rPr>
              <w:t xml:space="preserve">  5</w:t>
            </w:r>
            <w:r>
              <w:rPr>
                <w:rFonts w:hint="eastAsia"/>
                <w:sz w:val="24"/>
                <w:u w:val="single"/>
              </w:rPr>
              <w:t>2.235</w:t>
            </w:r>
            <w:r>
              <w:rPr>
                <w:sz w:val="24"/>
                <w:u w:val="single"/>
              </w:rPr>
              <w:t xml:space="preserve"> </w:t>
            </w:r>
            <w:r>
              <w:rPr>
                <w:sz w:val="24"/>
              </w:rPr>
              <w:t>秒，</w:t>
            </w:r>
            <w:r>
              <w:rPr>
                <w:sz w:val="24"/>
                <w:u w:val="single"/>
              </w:rPr>
              <w:t xml:space="preserve"> 2</w:t>
            </w:r>
            <w:r>
              <w:rPr>
                <w:rFonts w:hint="eastAsia"/>
                <w:sz w:val="24"/>
                <w:u w:val="single"/>
              </w:rPr>
              <w:t>6</w:t>
            </w:r>
            <w:r>
              <w:rPr>
                <w:sz w:val="24"/>
                <w:u w:val="single"/>
              </w:rPr>
              <w:t xml:space="preserve"> </w:t>
            </w:r>
            <w:r>
              <w:rPr>
                <w:sz w:val="24"/>
              </w:rPr>
              <w:t>度</w:t>
            </w:r>
            <w:r>
              <w:rPr>
                <w:sz w:val="24"/>
                <w:u w:val="single"/>
              </w:rPr>
              <w:t xml:space="preserve"> </w:t>
            </w:r>
            <w:r>
              <w:rPr>
                <w:rFonts w:hint="eastAsia"/>
                <w:sz w:val="24"/>
                <w:u w:val="single"/>
              </w:rPr>
              <w:t>27</w:t>
            </w:r>
            <w:r>
              <w:rPr>
                <w:sz w:val="24"/>
              </w:rPr>
              <w:t>分</w:t>
            </w:r>
            <w:r>
              <w:rPr>
                <w:sz w:val="24"/>
                <w:u w:val="single"/>
              </w:rPr>
              <w:t xml:space="preserve"> </w:t>
            </w:r>
            <w:r>
              <w:rPr>
                <w:rFonts w:hint="eastAsia"/>
                <w:sz w:val="24"/>
                <w:u w:val="single"/>
              </w:rPr>
              <w:t>28.373</w:t>
            </w:r>
            <w:r>
              <w:rPr>
                <w:sz w:val="24"/>
              </w:rPr>
              <w:t>秒）</w:t>
            </w:r>
          </w:p>
        </w:tc>
      </w:tr>
      <w:tr w:rsidR="009730BC" w14:paraId="239D2F12" w14:textId="77777777">
        <w:trPr>
          <w:trHeight w:val="561"/>
          <w:jc w:val="center"/>
        </w:trPr>
        <w:tc>
          <w:tcPr>
            <w:tcW w:w="1147" w:type="dxa"/>
            <w:tcMar>
              <w:top w:w="16" w:type="dxa"/>
              <w:left w:w="16" w:type="dxa"/>
              <w:right w:w="16" w:type="dxa"/>
            </w:tcMar>
            <w:vAlign w:val="center"/>
          </w:tcPr>
          <w:p w14:paraId="1C62D7AA" w14:textId="77777777" w:rsidR="009730BC" w:rsidRDefault="001D5E47">
            <w:pPr>
              <w:adjustRightInd w:val="0"/>
              <w:snapToGrid w:val="0"/>
              <w:jc w:val="center"/>
              <w:rPr>
                <w:sz w:val="24"/>
              </w:rPr>
            </w:pPr>
            <w:r>
              <w:rPr>
                <w:sz w:val="24"/>
              </w:rPr>
              <w:t>国民经济</w:t>
            </w:r>
          </w:p>
          <w:p w14:paraId="16F867DB" w14:textId="77777777" w:rsidR="009730BC" w:rsidRDefault="001D5E47">
            <w:pPr>
              <w:adjustRightInd w:val="0"/>
              <w:snapToGrid w:val="0"/>
              <w:jc w:val="center"/>
              <w:rPr>
                <w:sz w:val="24"/>
              </w:rPr>
            </w:pPr>
            <w:r>
              <w:rPr>
                <w:sz w:val="24"/>
              </w:rPr>
              <w:t>行业类别</w:t>
            </w:r>
          </w:p>
        </w:tc>
        <w:tc>
          <w:tcPr>
            <w:tcW w:w="2511" w:type="dxa"/>
            <w:vAlign w:val="center"/>
          </w:tcPr>
          <w:p w14:paraId="52B500E4" w14:textId="77777777" w:rsidR="009730BC" w:rsidRDefault="001D5E47">
            <w:pPr>
              <w:adjustRightInd w:val="0"/>
              <w:snapToGrid w:val="0"/>
              <w:jc w:val="center"/>
              <w:rPr>
                <w:sz w:val="24"/>
              </w:rPr>
            </w:pPr>
            <w:r>
              <w:rPr>
                <w:sz w:val="24"/>
              </w:rPr>
              <w:t>C</w:t>
            </w:r>
            <w:r>
              <w:rPr>
                <w:rFonts w:hint="eastAsia"/>
                <w:sz w:val="24"/>
              </w:rPr>
              <w:t>3021</w:t>
            </w:r>
            <w:r>
              <w:rPr>
                <w:rFonts w:hint="eastAsia"/>
                <w:sz w:val="24"/>
              </w:rPr>
              <w:t>水泥制品制造</w:t>
            </w:r>
          </w:p>
        </w:tc>
        <w:tc>
          <w:tcPr>
            <w:tcW w:w="2031" w:type="dxa"/>
            <w:vAlign w:val="center"/>
          </w:tcPr>
          <w:p w14:paraId="04F01DD9" w14:textId="77777777" w:rsidR="009730BC" w:rsidRDefault="001D5E47">
            <w:pPr>
              <w:adjustRightInd w:val="0"/>
              <w:snapToGrid w:val="0"/>
              <w:jc w:val="center"/>
              <w:rPr>
                <w:sz w:val="24"/>
              </w:rPr>
            </w:pPr>
            <w:bookmarkStart w:id="2" w:name="_Hlk49843745"/>
            <w:r>
              <w:rPr>
                <w:sz w:val="24"/>
              </w:rPr>
              <w:t>建设项目</w:t>
            </w:r>
          </w:p>
          <w:p w14:paraId="0AB5BA58" w14:textId="77777777" w:rsidR="009730BC" w:rsidRDefault="001D5E47">
            <w:pPr>
              <w:adjustRightInd w:val="0"/>
              <w:snapToGrid w:val="0"/>
              <w:jc w:val="center"/>
              <w:rPr>
                <w:sz w:val="24"/>
              </w:rPr>
            </w:pPr>
            <w:r>
              <w:rPr>
                <w:sz w:val="24"/>
              </w:rPr>
              <w:t>行业类别</w:t>
            </w:r>
            <w:bookmarkEnd w:id="2"/>
          </w:p>
        </w:tc>
        <w:tc>
          <w:tcPr>
            <w:tcW w:w="2643" w:type="dxa"/>
            <w:vAlign w:val="center"/>
          </w:tcPr>
          <w:p w14:paraId="78BA7165" w14:textId="77777777" w:rsidR="009730BC" w:rsidRDefault="001D5E47">
            <w:pPr>
              <w:adjustRightInd w:val="0"/>
              <w:snapToGrid w:val="0"/>
              <w:rPr>
                <w:bCs/>
                <w:sz w:val="24"/>
              </w:rPr>
            </w:pPr>
            <w:r>
              <w:rPr>
                <w:bCs/>
                <w:sz w:val="24"/>
              </w:rPr>
              <w:t>二十七、非金属矿物制品业</w:t>
            </w:r>
            <w:r>
              <w:rPr>
                <w:rFonts w:hint="eastAsia"/>
                <w:bCs/>
                <w:sz w:val="24"/>
              </w:rPr>
              <w:t>30-55</w:t>
            </w:r>
            <w:r>
              <w:rPr>
                <w:rFonts w:hint="eastAsia"/>
                <w:bCs/>
                <w:sz w:val="24"/>
              </w:rPr>
              <w:t>石膏、水泥制品及类似制品制造</w:t>
            </w:r>
            <w:r>
              <w:rPr>
                <w:rFonts w:hint="eastAsia"/>
                <w:bCs/>
                <w:sz w:val="24"/>
              </w:rPr>
              <w:t>302-</w:t>
            </w:r>
            <w:r>
              <w:rPr>
                <w:rFonts w:hint="eastAsia"/>
                <w:bCs/>
                <w:sz w:val="24"/>
              </w:rPr>
              <w:t>水泥制品制造</w:t>
            </w:r>
          </w:p>
        </w:tc>
      </w:tr>
      <w:tr w:rsidR="009730BC" w14:paraId="2018887A" w14:textId="77777777">
        <w:trPr>
          <w:trHeight w:val="1219"/>
          <w:jc w:val="center"/>
        </w:trPr>
        <w:tc>
          <w:tcPr>
            <w:tcW w:w="1147" w:type="dxa"/>
            <w:tcMar>
              <w:top w:w="16" w:type="dxa"/>
              <w:left w:w="16" w:type="dxa"/>
              <w:right w:w="16" w:type="dxa"/>
            </w:tcMar>
            <w:vAlign w:val="center"/>
          </w:tcPr>
          <w:p w14:paraId="60239749" w14:textId="77777777" w:rsidR="009730BC" w:rsidRDefault="001D5E47">
            <w:pPr>
              <w:adjustRightInd w:val="0"/>
              <w:snapToGrid w:val="0"/>
              <w:jc w:val="center"/>
              <w:rPr>
                <w:sz w:val="24"/>
              </w:rPr>
            </w:pPr>
            <w:r>
              <w:rPr>
                <w:sz w:val="24"/>
              </w:rPr>
              <w:t>建设性质</w:t>
            </w:r>
          </w:p>
        </w:tc>
        <w:tc>
          <w:tcPr>
            <w:tcW w:w="2511" w:type="dxa"/>
            <w:vAlign w:val="center"/>
          </w:tcPr>
          <w:p w14:paraId="506FABE0" w14:textId="77777777" w:rsidR="009730BC" w:rsidRDefault="001D5E47">
            <w:pPr>
              <w:jc w:val="left"/>
              <w:rPr>
                <w:sz w:val="24"/>
              </w:rPr>
            </w:pPr>
            <w:r>
              <w:rPr>
                <w:sz w:val="24"/>
              </w:rPr>
              <w:t>√</w:t>
            </w:r>
            <w:r>
              <w:rPr>
                <w:sz w:val="24"/>
              </w:rPr>
              <w:t>新建（迁建）</w:t>
            </w:r>
          </w:p>
          <w:p w14:paraId="6721A0D7" w14:textId="77777777" w:rsidR="009730BC" w:rsidRDefault="001D5E47">
            <w:pPr>
              <w:jc w:val="left"/>
              <w:rPr>
                <w:sz w:val="24"/>
              </w:rPr>
            </w:pPr>
            <w:r>
              <w:rPr>
                <w:rFonts w:hint="eastAsia"/>
                <w:sz w:val="24"/>
              </w:rPr>
              <w:t>□</w:t>
            </w:r>
            <w:r>
              <w:rPr>
                <w:sz w:val="24"/>
              </w:rPr>
              <w:t>改建</w:t>
            </w:r>
          </w:p>
          <w:p w14:paraId="10244A99" w14:textId="77777777" w:rsidR="009730BC" w:rsidRDefault="001D5E47">
            <w:pPr>
              <w:jc w:val="left"/>
              <w:rPr>
                <w:sz w:val="24"/>
              </w:rPr>
            </w:pPr>
            <w:r>
              <w:rPr>
                <w:rFonts w:hint="eastAsia"/>
                <w:sz w:val="24"/>
              </w:rPr>
              <w:t>□</w:t>
            </w:r>
            <w:r>
              <w:rPr>
                <w:sz w:val="24"/>
              </w:rPr>
              <w:t>扩建</w:t>
            </w:r>
          </w:p>
          <w:p w14:paraId="5B4E9809" w14:textId="77777777" w:rsidR="009730BC" w:rsidRDefault="001D5E47">
            <w:pPr>
              <w:jc w:val="left"/>
              <w:rPr>
                <w:sz w:val="24"/>
              </w:rPr>
            </w:pPr>
            <w:r>
              <w:rPr>
                <w:rFonts w:hint="eastAsia"/>
                <w:sz w:val="24"/>
              </w:rPr>
              <w:t>□</w:t>
            </w:r>
            <w:r>
              <w:rPr>
                <w:sz w:val="24"/>
              </w:rPr>
              <w:t>技术改造</w:t>
            </w:r>
          </w:p>
        </w:tc>
        <w:tc>
          <w:tcPr>
            <w:tcW w:w="2031" w:type="dxa"/>
            <w:vAlign w:val="center"/>
          </w:tcPr>
          <w:p w14:paraId="712B83E8" w14:textId="77777777" w:rsidR="009730BC" w:rsidRDefault="001D5E47">
            <w:pPr>
              <w:adjustRightInd w:val="0"/>
              <w:snapToGrid w:val="0"/>
              <w:jc w:val="center"/>
              <w:rPr>
                <w:sz w:val="24"/>
              </w:rPr>
            </w:pPr>
            <w:r>
              <w:rPr>
                <w:sz w:val="24"/>
              </w:rPr>
              <w:t>建设项目</w:t>
            </w:r>
          </w:p>
          <w:p w14:paraId="2D70580A" w14:textId="77777777" w:rsidR="009730BC" w:rsidRDefault="001D5E47">
            <w:pPr>
              <w:adjustRightInd w:val="0"/>
              <w:snapToGrid w:val="0"/>
              <w:jc w:val="center"/>
              <w:rPr>
                <w:sz w:val="24"/>
              </w:rPr>
            </w:pPr>
            <w:r>
              <w:rPr>
                <w:sz w:val="24"/>
              </w:rPr>
              <w:t>申报情形</w:t>
            </w:r>
          </w:p>
        </w:tc>
        <w:tc>
          <w:tcPr>
            <w:tcW w:w="2643" w:type="dxa"/>
            <w:vAlign w:val="center"/>
          </w:tcPr>
          <w:p w14:paraId="49EE3BBE" w14:textId="77777777" w:rsidR="009730BC" w:rsidRDefault="001D5E47">
            <w:pPr>
              <w:jc w:val="left"/>
              <w:rPr>
                <w:sz w:val="24"/>
              </w:rPr>
            </w:pPr>
            <w:r>
              <w:rPr>
                <w:rFonts w:hint="eastAsia"/>
                <w:sz w:val="24"/>
              </w:rPr>
              <w:t>□</w:t>
            </w:r>
            <w:r>
              <w:rPr>
                <w:sz w:val="24"/>
              </w:rPr>
              <w:t>首次申报项目</w:t>
            </w:r>
            <w:r>
              <w:rPr>
                <w:sz w:val="24"/>
              </w:rPr>
              <w:t xml:space="preserve">             </w:t>
            </w:r>
          </w:p>
          <w:p w14:paraId="5376C622" w14:textId="77777777" w:rsidR="009730BC" w:rsidRDefault="001D5E47">
            <w:pPr>
              <w:jc w:val="left"/>
              <w:rPr>
                <w:sz w:val="24"/>
              </w:rPr>
            </w:pPr>
            <w:r>
              <w:rPr>
                <w:rFonts w:hint="eastAsia"/>
                <w:sz w:val="24"/>
              </w:rPr>
              <w:t>□</w:t>
            </w:r>
            <w:r>
              <w:rPr>
                <w:sz w:val="24"/>
              </w:rPr>
              <w:t>不予批准后再次申报项目</w:t>
            </w:r>
          </w:p>
          <w:p w14:paraId="0E9BE597" w14:textId="77777777" w:rsidR="009730BC" w:rsidRDefault="001D5E47">
            <w:pPr>
              <w:jc w:val="left"/>
              <w:rPr>
                <w:sz w:val="24"/>
              </w:rPr>
            </w:pPr>
            <w:r>
              <w:rPr>
                <w:rFonts w:hint="eastAsia"/>
                <w:sz w:val="24"/>
              </w:rPr>
              <w:t>□</w:t>
            </w:r>
            <w:r>
              <w:rPr>
                <w:sz w:val="24"/>
              </w:rPr>
              <w:t>超五年重新审核项目</w:t>
            </w:r>
            <w:r>
              <w:rPr>
                <w:sz w:val="24"/>
              </w:rPr>
              <w:t xml:space="preserve">     </w:t>
            </w:r>
          </w:p>
          <w:p w14:paraId="0DC3802A" w14:textId="77777777" w:rsidR="009730BC" w:rsidRDefault="001D5E47">
            <w:pPr>
              <w:jc w:val="left"/>
              <w:rPr>
                <w:sz w:val="24"/>
              </w:rPr>
            </w:pPr>
            <w:r>
              <w:rPr>
                <w:sz w:val="24"/>
              </w:rPr>
              <w:t>√</w:t>
            </w:r>
            <w:r>
              <w:rPr>
                <w:sz w:val="24"/>
              </w:rPr>
              <w:t>重大变动重新报批项目</w:t>
            </w:r>
          </w:p>
        </w:tc>
      </w:tr>
      <w:tr w:rsidR="009730BC" w14:paraId="230466D5" w14:textId="77777777">
        <w:trPr>
          <w:trHeight w:val="851"/>
          <w:jc w:val="center"/>
        </w:trPr>
        <w:tc>
          <w:tcPr>
            <w:tcW w:w="1147" w:type="dxa"/>
            <w:tcMar>
              <w:top w:w="16" w:type="dxa"/>
              <w:left w:w="16" w:type="dxa"/>
              <w:right w:w="16" w:type="dxa"/>
            </w:tcMar>
            <w:vAlign w:val="center"/>
          </w:tcPr>
          <w:p w14:paraId="68387327" w14:textId="77777777" w:rsidR="009730BC" w:rsidRDefault="001D5E47">
            <w:pPr>
              <w:adjustRightInd w:val="0"/>
              <w:snapToGrid w:val="0"/>
              <w:jc w:val="center"/>
              <w:rPr>
                <w:sz w:val="24"/>
              </w:rPr>
            </w:pPr>
            <w:r>
              <w:rPr>
                <w:sz w:val="24"/>
              </w:rPr>
              <w:t>项目审批（核准</w:t>
            </w:r>
            <w:r>
              <w:rPr>
                <w:sz w:val="24"/>
              </w:rPr>
              <w:t>/</w:t>
            </w:r>
          </w:p>
          <w:p w14:paraId="58A6A045" w14:textId="77777777" w:rsidR="009730BC" w:rsidRDefault="001D5E47">
            <w:pPr>
              <w:adjustRightInd w:val="0"/>
              <w:snapToGrid w:val="0"/>
              <w:jc w:val="center"/>
              <w:rPr>
                <w:sz w:val="24"/>
              </w:rPr>
            </w:pPr>
            <w:r>
              <w:rPr>
                <w:sz w:val="24"/>
              </w:rPr>
              <w:t>备案）部门（选填）</w:t>
            </w:r>
          </w:p>
        </w:tc>
        <w:tc>
          <w:tcPr>
            <w:tcW w:w="2511" w:type="dxa"/>
            <w:vAlign w:val="center"/>
          </w:tcPr>
          <w:p w14:paraId="0B5F4FA3" w14:textId="77777777" w:rsidR="009730BC" w:rsidRDefault="001D5E47">
            <w:pPr>
              <w:adjustRightInd w:val="0"/>
              <w:snapToGrid w:val="0"/>
              <w:jc w:val="center"/>
              <w:rPr>
                <w:sz w:val="24"/>
              </w:rPr>
            </w:pPr>
            <w:r>
              <w:rPr>
                <w:sz w:val="24"/>
              </w:rPr>
              <w:t>剑川县发展和</w:t>
            </w:r>
            <w:proofErr w:type="gramStart"/>
            <w:r>
              <w:rPr>
                <w:sz w:val="24"/>
              </w:rPr>
              <w:t>改革局</w:t>
            </w:r>
            <w:proofErr w:type="gramEnd"/>
          </w:p>
        </w:tc>
        <w:tc>
          <w:tcPr>
            <w:tcW w:w="2031" w:type="dxa"/>
            <w:vAlign w:val="center"/>
          </w:tcPr>
          <w:p w14:paraId="627EC826" w14:textId="77777777" w:rsidR="009730BC" w:rsidRDefault="001D5E47">
            <w:pPr>
              <w:adjustRightInd w:val="0"/>
              <w:snapToGrid w:val="0"/>
              <w:jc w:val="center"/>
              <w:rPr>
                <w:sz w:val="24"/>
              </w:rPr>
            </w:pPr>
            <w:r>
              <w:rPr>
                <w:sz w:val="24"/>
              </w:rPr>
              <w:t>项目审批（核准</w:t>
            </w:r>
            <w:r>
              <w:rPr>
                <w:sz w:val="24"/>
              </w:rPr>
              <w:t>/</w:t>
            </w:r>
          </w:p>
          <w:p w14:paraId="34D152E4" w14:textId="77777777" w:rsidR="009730BC" w:rsidRDefault="001D5E47">
            <w:pPr>
              <w:adjustRightInd w:val="0"/>
              <w:snapToGrid w:val="0"/>
              <w:jc w:val="center"/>
              <w:rPr>
                <w:sz w:val="24"/>
              </w:rPr>
            </w:pPr>
            <w:r>
              <w:rPr>
                <w:sz w:val="24"/>
              </w:rPr>
              <w:t>备案）文号（选填）</w:t>
            </w:r>
          </w:p>
        </w:tc>
        <w:tc>
          <w:tcPr>
            <w:tcW w:w="2643" w:type="dxa"/>
            <w:vAlign w:val="center"/>
          </w:tcPr>
          <w:p w14:paraId="5D65BCAF" w14:textId="77777777" w:rsidR="009730BC" w:rsidRDefault="001D5E47">
            <w:pPr>
              <w:adjustRightInd w:val="0"/>
              <w:snapToGrid w:val="0"/>
              <w:jc w:val="center"/>
              <w:rPr>
                <w:sz w:val="24"/>
              </w:rPr>
            </w:pPr>
            <w:proofErr w:type="gramStart"/>
            <w:r>
              <w:rPr>
                <w:rFonts w:hint="eastAsia"/>
                <w:sz w:val="24"/>
              </w:rPr>
              <w:t>剑发改</w:t>
            </w:r>
            <w:proofErr w:type="gramEnd"/>
            <w:r>
              <w:rPr>
                <w:rFonts w:hint="eastAsia"/>
                <w:sz w:val="24"/>
              </w:rPr>
              <w:t>备案</w:t>
            </w:r>
            <w:r>
              <w:rPr>
                <w:rFonts w:hint="eastAsia"/>
                <w:sz w:val="24"/>
              </w:rPr>
              <w:t>[2019]49</w:t>
            </w:r>
            <w:r>
              <w:rPr>
                <w:rFonts w:hint="eastAsia"/>
                <w:sz w:val="24"/>
              </w:rPr>
              <w:t>号</w:t>
            </w:r>
          </w:p>
        </w:tc>
      </w:tr>
      <w:tr w:rsidR="009730BC" w14:paraId="4214E1BF" w14:textId="77777777">
        <w:trPr>
          <w:trHeight w:val="497"/>
          <w:jc w:val="center"/>
        </w:trPr>
        <w:tc>
          <w:tcPr>
            <w:tcW w:w="1147" w:type="dxa"/>
            <w:tcMar>
              <w:top w:w="16" w:type="dxa"/>
              <w:left w:w="16" w:type="dxa"/>
              <w:right w:w="16" w:type="dxa"/>
            </w:tcMar>
            <w:vAlign w:val="center"/>
          </w:tcPr>
          <w:p w14:paraId="7AE9CA60" w14:textId="77777777" w:rsidR="009730BC" w:rsidRDefault="001D5E47">
            <w:pPr>
              <w:adjustRightInd w:val="0"/>
              <w:snapToGrid w:val="0"/>
              <w:jc w:val="center"/>
              <w:rPr>
                <w:sz w:val="24"/>
              </w:rPr>
            </w:pPr>
            <w:r>
              <w:rPr>
                <w:sz w:val="24"/>
              </w:rPr>
              <w:t>总投资（万元）</w:t>
            </w:r>
          </w:p>
        </w:tc>
        <w:tc>
          <w:tcPr>
            <w:tcW w:w="2511" w:type="dxa"/>
            <w:vAlign w:val="center"/>
          </w:tcPr>
          <w:p w14:paraId="7605AC46" w14:textId="77777777" w:rsidR="009730BC" w:rsidRDefault="001D5E47">
            <w:pPr>
              <w:adjustRightInd w:val="0"/>
              <w:snapToGrid w:val="0"/>
              <w:jc w:val="center"/>
              <w:rPr>
                <w:sz w:val="24"/>
              </w:rPr>
            </w:pPr>
            <w:r>
              <w:rPr>
                <w:rFonts w:hint="eastAsia"/>
                <w:bCs/>
                <w:sz w:val="24"/>
              </w:rPr>
              <w:t>450</w:t>
            </w:r>
          </w:p>
        </w:tc>
        <w:tc>
          <w:tcPr>
            <w:tcW w:w="2031" w:type="dxa"/>
            <w:tcMar>
              <w:top w:w="16" w:type="dxa"/>
              <w:left w:w="16" w:type="dxa"/>
              <w:right w:w="16" w:type="dxa"/>
            </w:tcMar>
            <w:vAlign w:val="center"/>
          </w:tcPr>
          <w:p w14:paraId="52AEECBE" w14:textId="77777777" w:rsidR="009730BC" w:rsidRDefault="001D5E47">
            <w:pPr>
              <w:adjustRightInd w:val="0"/>
              <w:snapToGrid w:val="0"/>
              <w:jc w:val="center"/>
              <w:rPr>
                <w:sz w:val="24"/>
              </w:rPr>
            </w:pPr>
            <w:r>
              <w:rPr>
                <w:sz w:val="24"/>
              </w:rPr>
              <w:t>环保投资（万元）</w:t>
            </w:r>
          </w:p>
        </w:tc>
        <w:tc>
          <w:tcPr>
            <w:tcW w:w="2643" w:type="dxa"/>
            <w:vAlign w:val="center"/>
          </w:tcPr>
          <w:p w14:paraId="1BBD23D8" w14:textId="77777777" w:rsidR="009730BC" w:rsidRDefault="001D5E47">
            <w:pPr>
              <w:adjustRightInd w:val="0"/>
              <w:snapToGrid w:val="0"/>
              <w:jc w:val="center"/>
              <w:rPr>
                <w:sz w:val="24"/>
              </w:rPr>
            </w:pPr>
            <w:r>
              <w:rPr>
                <w:rFonts w:hint="eastAsia"/>
                <w:sz w:val="24"/>
              </w:rPr>
              <w:t>27.6</w:t>
            </w:r>
          </w:p>
        </w:tc>
      </w:tr>
      <w:tr w:rsidR="009730BC" w14:paraId="70E03713" w14:textId="77777777">
        <w:trPr>
          <w:trHeight w:val="497"/>
          <w:jc w:val="center"/>
        </w:trPr>
        <w:tc>
          <w:tcPr>
            <w:tcW w:w="1147" w:type="dxa"/>
            <w:tcMar>
              <w:top w:w="16" w:type="dxa"/>
              <w:left w:w="16" w:type="dxa"/>
              <w:right w:w="16" w:type="dxa"/>
            </w:tcMar>
            <w:vAlign w:val="center"/>
          </w:tcPr>
          <w:p w14:paraId="362532C8" w14:textId="77777777" w:rsidR="009730BC" w:rsidRDefault="001D5E47">
            <w:pPr>
              <w:adjustRightInd w:val="0"/>
              <w:snapToGrid w:val="0"/>
              <w:jc w:val="center"/>
              <w:rPr>
                <w:sz w:val="24"/>
              </w:rPr>
            </w:pPr>
            <w:r>
              <w:rPr>
                <w:sz w:val="24"/>
              </w:rPr>
              <w:t>环保投资占比（</w:t>
            </w:r>
            <w:r>
              <w:rPr>
                <w:sz w:val="24"/>
              </w:rPr>
              <w:t>%</w:t>
            </w:r>
            <w:r>
              <w:rPr>
                <w:sz w:val="24"/>
              </w:rPr>
              <w:t>）</w:t>
            </w:r>
          </w:p>
        </w:tc>
        <w:tc>
          <w:tcPr>
            <w:tcW w:w="2511" w:type="dxa"/>
            <w:vAlign w:val="center"/>
          </w:tcPr>
          <w:p w14:paraId="4C19E6B1" w14:textId="77777777" w:rsidR="009730BC" w:rsidRDefault="001D5E47">
            <w:pPr>
              <w:adjustRightInd w:val="0"/>
              <w:snapToGrid w:val="0"/>
              <w:jc w:val="center"/>
              <w:rPr>
                <w:sz w:val="24"/>
              </w:rPr>
            </w:pPr>
            <w:r>
              <w:rPr>
                <w:rFonts w:hint="eastAsia"/>
                <w:sz w:val="24"/>
              </w:rPr>
              <w:t>6.13</w:t>
            </w:r>
          </w:p>
        </w:tc>
        <w:tc>
          <w:tcPr>
            <w:tcW w:w="2031" w:type="dxa"/>
            <w:tcMar>
              <w:top w:w="16" w:type="dxa"/>
              <w:left w:w="16" w:type="dxa"/>
              <w:right w:w="16" w:type="dxa"/>
            </w:tcMar>
            <w:vAlign w:val="center"/>
          </w:tcPr>
          <w:p w14:paraId="18B3EB72" w14:textId="77777777" w:rsidR="009730BC" w:rsidRDefault="001D5E47">
            <w:pPr>
              <w:adjustRightInd w:val="0"/>
              <w:snapToGrid w:val="0"/>
              <w:jc w:val="center"/>
              <w:rPr>
                <w:sz w:val="24"/>
              </w:rPr>
            </w:pPr>
            <w:r>
              <w:rPr>
                <w:sz w:val="24"/>
              </w:rPr>
              <w:t>施工工期</w:t>
            </w:r>
          </w:p>
        </w:tc>
        <w:tc>
          <w:tcPr>
            <w:tcW w:w="2643" w:type="dxa"/>
            <w:vAlign w:val="center"/>
          </w:tcPr>
          <w:p w14:paraId="495C3168" w14:textId="77777777" w:rsidR="009730BC" w:rsidRDefault="001D5E47">
            <w:pPr>
              <w:adjustRightInd w:val="0"/>
              <w:snapToGrid w:val="0"/>
              <w:jc w:val="center"/>
              <w:rPr>
                <w:sz w:val="24"/>
              </w:rPr>
            </w:pPr>
            <w:r>
              <w:rPr>
                <w:sz w:val="24"/>
              </w:rPr>
              <w:t>0</w:t>
            </w:r>
          </w:p>
        </w:tc>
      </w:tr>
      <w:tr w:rsidR="009730BC" w14:paraId="699ADB8B" w14:textId="77777777">
        <w:trPr>
          <w:trHeight w:val="497"/>
          <w:jc w:val="center"/>
        </w:trPr>
        <w:tc>
          <w:tcPr>
            <w:tcW w:w="1147" w:type="dxa"/>
            <w:tcMar>
              <w:top w:w="16" w:type="dxa"/>
              <w:left w:w="16" w:type="dxa"/>
              <w:right w:w="16" w:type="dxa"/>
            </w:tcMar>
            <w:vAlign w:val="center"/>
          </w:tcPr>
          <w:p w14:paraId="64ADBB00" w14:textId="77777777" w:rsidR="009730BC" w:rsidRDefault="001D5E47">
            <w:pPr>
              <w:adjustRightInd w:val="0"/>
              <w:snapToGrid w:val="0"/>
              <w:jc w:val="center"/>
              <w:rPr>
                <w:sz w:val="24"/>
              </w:rPr>
            </w:pPr>
            <w:r>
              <w:rPr>
                <w:sz w:val="24"/>
              </w:rPr>
              <w:t>是否开工建设</w:t>
            </w:r>
          </w:p>
        </w:tc>
        <w:tc>
          <w:tcPr>
            <w:tcW w:w="2511" w:type="dxa"/>
            <w:vAlign w:val="center"/>
          </w:tcPr>
          <w:p w14:paraId="77EBECCD" w14:textId="77777777" w:rsidR="009730BC" w:rsidRDefault="001D5E47">
            <w:pPr>
              <w:adjustRightInd w:val="0"/>
              <w:snapToGrid w:val="0"/>
              <w:rPr>
                <w:sz w:val="24"/>
              </w:rPr>
            </w:pPr>
            <w:r>
              <w:rPr>
                <w:rFonts w:hint="eastAsia"/>
                <w:sz w:val="24"/>
              </w:rPr>
              <w:t>□</w:t>
            </w:r>
            <w:r>
              <w:rPr>
                <w:sz w:val="24"/>
              </w:rPr>
              <w:t>否</w:t>
            </w:r>
          </w:p>
          <w:p w14:paraId="30E873B4" w14:textId="77777777" w:rsidR="009730BC" w:rsidRDefault="001D5E47">
            <w:pPr>
              <w:adjustRightInd w:val="0"/>
              <w:snapToGrid w:val="0"/>
              <w:rPr>
                <w:sz w:val="24"/>
              </w:rPr>
            </w:pPr>
            <w:r>
              <w:rPr>
                <w:sz w:val="24"/>
              </w:rPr>
              <w:t>√</w:t>
            </w:r>
            <w:r>
              <w:rPr>
                <w:sz w:val="24"/>
              </w:rPr>
              <w:t>是：</w:t>
            </w:r>
            <w:r>
              <w:rPr>
                <w:sz w:val="24"/>
                <w:u w:val="single"/>
              </w:rPr>
              <w:t xml:space="preserve"> </w:t>
            </w:r>
            <w:r>
              <w:rPr>
                <w:sz w:val="24"/>
                <w:u w:val="single"/>
              </w:rPr>
              <w:t>项目属于重大变动重新报批项目，已于</w:t>
            </w:r>
            <w:r>
              <w:rPr>
                <w:sz w:val="24"/>
                <w:u w:val="single"/>
              </w:rPr>
              <w:t>202</w:t>
            </w:r>
            <w:r>
              <w:rPr>
                <w:rFonts w:hint="eastAsia"/>
                <w:sz w:val="24"/>
                <w:u w:val="single"/>
              </w:rPr>
              <w:t>3</w:t>
            </w:r>
            <w:r>
              <w:rPr>
                <w:sz w:val="24"/>
                <w:u w:val="single"/>
              </w:rPr>
              <w:t>年</w:t>
            </w:r>
            <w:r>
              <w:rPr>
                <w:rFonts w:hint="eastAsia"/>
                <w:sz w:val="24"/>
                <w:u w:val="single"/>
              </w:rPr>
              <w:t>9</w:t>
            </w:r>
            <w:r>
              <w:rPr>
                <w:sz w:val="24"/>
                <w:u w:val="single"/>
              </w:rPr>
              <w:t>月</w:t>
            </w:r>
            <w:r>
              <w:rPr>
                <w:rFonts w:hint="eastAsia"/>
                <w:sz w:val="24"/>
                <w:u w:val="single"/>
              </w:rPr>
              <w:t>3</w:t>
            </w:r>
            <w:r>
              <w:rPr>
                <w:sz w:val="24"/>
                <w:u w:val="single"/>
              </w:rPr>
              <w:t>日建成。</w:t>
            </w:r>
          </w:p>
        </w:tc>
        <w:tc>
          <w:tcPr>
            <w:tcW w:w="2031" w:type="dxa"/>
            <w:tcMar>
              <w:top w:w="16" w:type="dxa"/>
              <w:left w:w="16" w:type="dxa"/>
              <w:right w:w="16" w:type="dxa"/>
            </w:tcMar>
            <w:vAlign w:val="center"/>
          </w:tcPr>
          <w:p w14:paraId="60AB8459" w14:textId="77777777" w:rsidR="009730BC" w:rsidRDefault="001D5E47">
            <w:pPr>
              <w:adjustRightInd w:val="0"/>
              <w:snapToGrid w:val="0"/>
              <w:jc w:val="center"/>
              <w:rPr>
                <w:spacing w:val="-6"/>
                <w:sz w:val="24"/>
              </w:rPr>
            </w:pPr>
            <w:r>
              <w:rPr>
                <w:spacing w:val="-6"/>
                <w:sz w:val="24"/>
              </w:rPr>
              <w:t>用地（用海）</w:t>
            </w:r>
          </w:p>
          <w:p w14:paraId="2F0140DF" w14:textId="77777777" w:rsidR="009730BC" w:rsidRDefault="001D5E47">
            <w:pPr>
              <w:adjustRightInd w:val="0"/>
              <w:snapToGrid w:val="0"/>
              <w:jc w:val="center"/>
              <w:rPr>
                <w:sz w:val="24"/>
              </w:rPr>
            </w:pPr>
            <w:r>
              <w:rPr>
                <w:spacing w:val="-6"/>
                <w:sz w:val="24"/>
              </w:rPr>
              <w:t>面积（</w:t>
            </w:r>
            <w:r>
              <w:rPr>
                <w:spacing w:val="-6"/>
                <w:sz w:val="24"/>
              </w:rPr>
              <w:t>m</w:t>
            </w:r>
            <w:r>
              <w:rPr>
                <w:spacing w:val="-6"/>
                <w:sz w:val="24"/>
                <w:vertAlign w:val="superscript"/>
              </w:rPr>
              <w:t>2</w:t>
            </w:r>
            <w:r>
              <w:rPr>
                <w:spacing w:val="-6"/>
                <w:sz w:val="24"/>
              </w:rPr>
              <w:t>）</w:t>
            </w:r>
          </w:p>
        </w:tc>
        <w:tc>
          <w:tcPr>
            <w:tcW w:w="2643" w:type="dxa"/>
            <w:vAlign w:val="center"/>
          </w:tcPr>
          <w:p w14:paraId="5E226C1F" w14:textId="77777777" w:rsidR="009730BC" w:rsidRDefault="001D5E47">
            <w:pPr>
              <w:adjustRightInd w:val="0"/>
              <w:snapToGrid w:val="0"/>
              <w:jc w:val="center"/>
              <w:rPr>
                <w:sz w:val="24"/>
              </w:rPr>
            </w:pPr>
            <w:r>
              <w:rPr>
                <w:rFonts w:hint="eastAsia"/>
                <w:sz w:val="24"/>
              </w:rPr>
              <w:t>18700</w:t>
            </w:r>
          </w:p>
        </w:tc>
      </w:tr>
      <w:tr w:rsidR="009730BC" w14:paraId="2936B40E" w14:textId="77777777">
        <w:tblPrEx>
          <w:tblCellMar>
            <w:left w:w="108" w:type="dxa"/>
            <w:right w:w="108" w:type="dxa"/>
          </w:tblCellMar>
        </w:tblPrEx>
        <w:trPr>
          <w:trHeight w:val="1021"/>
          <w:jc w:val="center"/>
        </w:trPr>
        <w:tc>
          <w:tcPr>
            <w:tcW w:w="1147" w:type="dxa"/>
            <w:vAlign w:val="center"/>
          </w:tcPr>
          <w:p w14:paraId="74E54E1E" w14:textId="77777777" w:rsidR="009730BC" w:rsidRDefault="001D5E47">
            <w:pPr>
              <w:autoSpaceDE w:val="0"/>
              <w:autoSpaceDN w:val="0"/>
              <w:adjustRightInd w:val="0"/>
              <w:snapToGrid w:val="0"/>
              <w:jc w:val="center"/>
              <w:rPr>
                <w:kern w:val="0"/>
                <w:sz w:val="24"/>
              </w:rPr>
            </w:pPr>
            <w:r>
              <w:rPr>
                <w:kern w:val="0"/>
                <w:sz w:val="24"/>
              </w:rPr>
              <w:t>专项评价设置情况</w:t>
            </w:r>
          </w:p>
        </w:tc>
        <w:tc>
          <w:tcPr>
            <w:tcW w:w="7185" w:type="dxa"/>
            <w:gridSpan w:val="3"/>
            <w:vAlign w:val="center"/>
          </w:tcPr>
          <w:p w14:paraId="1BF2C0F3" w14:textId="77777777" w:rsidR="009730BC" w:rsidRDefault="001D5E47">
            <w:pPr>
              <w:autoSpaceDE w:val="0"/>
              <w:autoSpaceDN w:val="0"/>
              <w:adjustRightInd w:val="0"/>
              <w:snapToGrid w:val="0"/>
              <w:spacing w:line="360" w:lineRule="auto"/>
              <w:ind w:firstLineChars="200" w:firstLine="480"/>
              <w:jc w:val="left"/>
              <w:rPr>
                <w:kern w:val="0"/>
                <w:sz w:val="24"/>
              </w:rPr>
            </w:pPr>
            <w:r>
              <w:rPr>
                <w:kern w:val="0"/>
                <w:sz w:val="24"/>
              </w:rPr>
              <w:t>对照《建设项目环境影响报告表编制技术指南》（污染影响类）（试行）专项设置情况表分析，本项目不设置专项评价。</w:t>
            </w:r>
          </w:p>
          <w:p w14:paraId="4AE0DB0E" w14:textId="77777777" w:rsidR="009730BC" w:rsidRDefault="001D5E47">
            <w:pPr>
              <w:autoSpaceDE w:val="0"/>
              <w:autoSpaceDN w:val="0"/>
              <w:adjustRightInd w:val="0"/>
              <w:snapToGrid w:val="0"/>
              <w:spacing w:line="360" w:lineRule="auto"/>
              <w:jc w:val="center"/>
              <w:rPr>
                <w:b/>
                <w:kern w:val="0"/>
                <w:sz w:val="24"/>
              </w:rPr>
            </w:pPr>
            <w:r>
              <w:rPr>
                <w:b/>
                <w:kern w:val="0"/>
                <w:sz w:val="24"/>
              </w:rPr>
              <w:t>表</w:t>
            </w:r>
            <w:r>
              <w:rPr>
                <w:b/>
                <w:kern w:val="0"/>
                <w:sz w:val="24"/>
              </w:rPr>
              <w:t xml:space="preserve">1-1  </w:t>
            </w:r>
            <w:r>
              <w:rPr>
                <w:b/>
                <w:bCs/>
                <w:kern w:val="0"/>
                <w:sz w:val="24"/>
              </w:rPr>
              <w:t>项目专项设置情况</w:t>
            </w:r>
          </w:p>
          <w:tbl>
            <w:tblPr>
              <w:tblW w:w="652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95"/>
              <w:gridCol w:w="2404"/>
              <w:gridCol w:w="2135"/>
              <w:gridCol w:w="892"/>
            </w:tblGrid>
            <w:tr w:rsidR="009730BC" w14:paraId="5E2F940C" w14:textId="77777777">
              <w:trPr>
                <w:trHeight w:val="397"/>
                <w:jc w:val="center"/>
              </w:trPr>
              <w:tc>
                <w:tcPr>
                  <w:tcW w:w="1095" w:type="dxa"/>
                  <w:vAlign w:val="center"/>
                </w:tcPr>
                <w:p w14:paraId="2F408B71" w14:textId="77777777" w:rsidR="009730BC" w:rsidRDefault="001D5E47">
                  <w:pPr>
                    <w:autoSpaceDE w:val="0"/>
                    <w:autoSpaceDN w:val="0"/>
                    <w:adjustRightInd w:val="0"/>
                    <w:snapToGrid w:val="0"/>
                    <w:jc w:val="center"/>
                    <w:rPr>
                      <w:b/>
                      <w:kern w:val="0"/>
                      <w:szCs w:val="21"/>
                    </w:rPr>
                  </w:pPr>
                  <w:r>
                    <w:rPr>
                      <w:b/>
                      <w:kern w:val="0"/>
                    </w:rPr>
                    <w:t>专项评价的类别</w:t>
                  </w:r>
                </w:p>
              </w:tc>
              <w:tc>
                <w:tcPr>
                  <w:tcW w:w="2404" w:type="dxa"/>
                  <w:vAlign w:val="center"/>
                </w:tcPr>
                <w:p w14:paraId="5A324258" w14:textId="77777777" w:rsidR="009730BC" w:rsidRDefault="001D5E47">
                  <w:pPr>
                    <w:autoSpaceDE w:val="0"/>
                    <w:autoSpaceDN w:val="0"/>
                    <w:adjustRightInd w:val="0"/>
                    <w:snapToGrid w:val="0"/>
                    <w:jc w:val="center"/>
                    <w:rPr>
                      <w:b/>
                      <w:kern w:val="0"/>
                      <w:szCs w:val="21"/>
                    </w:rPr>
                  </w:pPr>
                  <w:r>
                    <w:rPr>
                      <w:b/>
                      <w:kern w:val="0"/>
                    </w:rPr>
                    <w:t>设置原则</w:t>
                  </w:r>
                </w:p>
              </w:tc>
              <w:tc>
                <w:tcPr>
                  <w:tcW w:w="2135" w:type="dxa"/>
                  <w:vAlign w:val="center"/>
                </w:tcPr>
                <w:p w14:paraId="55281112" w14:textId="77777777" w:rsidR="009730BC" w:rsidRDefault="001D5E47">
                  <w:pPr>
                    <w:autoSpaceDE w:val="0"/>
                    <w:autoSpaceDN w:val="0"/>
                    <w:adjustRightInd w:val="0"/>
                    <w:snapToGrid w:val="0"/>
                    <w:jc w:val="center"/>
                    <w:rPr>
                      <w:b/>
                      <w:kern w:val="0"/>
                    </w:rPr>
                  </w:pPr>
                  <w:r>
                    <w:rPr>
                      <w:b/>
                      <w:kern w:val="0"/>
                    </w:rPr>
                    <w:t>本项目情况</w:t>
                  </w:r>
                </w:p>
              </w:tc>
              <w:tc>
                <w:tcPr>
                  <w:tcW w:w="892" w:type="dxa"/>
                  <w:vAlign w:val="center"/>
                </w:tcPr>
                <w:p w14:paraId="7D23B6FA" w14:textId="77777777" w:rsidR="009730BC" w:rsidRDefault="001D5E47">
                  <w:pPr>
                    <w:autoSpaceDE w:val="0"/>
                    <w:autoSpaceDN w:val="0"/>
                    <w:adjustRightInd w:val="0"/>
                    <w:snapToGrid w:val="0"/>
                    <w:jc w:val="center"/>
                    <w:rPr>
                      <w:b/>
                      <w:kern w:val="0"/>
                      <w:szCs w:val="21"/>
                    </w:rPr>
                  </w:pPr>
                  <w:r>
                    <w:rPr>
                      <w:b/>
                      <w:kern w:val="0"/>
                    </w:rPr>
                    <w:t>专</w:t>
                  </w:r>
                  <w:proofErr w:type="gramStart"/>
                  <w:r>
                    <w:rPr>
                      <w:b/>
                      <w:kern w:val="0"/>
                    </w:rPr>
                    <w:t>章设置</w:t>
                  </w:r>
                  <w:proofErr w:type="gramEnd"/>
                  <w:r>
                    <w:rPr>
                      <w:b/>
                      <w:kern w:val="0"/>
                    </w:rPr>
                    <w:t>情况</w:t>
                  </w:r>
                </w:p>
              </w:tc>
            </w:tr>
            <w:tr w:rsidR="009730BC" w14:paraId="30FD9C84" w14:textId="77777777">
              <w:trPr>
                <w:trHeight w:val="397"/>
                <w:jc w:val="center"/>
              </w:trPr>
              <w:tc>
                <w:tcPr>
                  <w:tcW w:w="1095" w:type="dxa"/>
                  <w:vAlign w:val="center"/>
                </w:tcPr>
                <w:p w14:paraId="624F7AAE" w14:textId="77777777" w:rsidR="009730BC" w:rsidRDefault="001D5E47">
                  <w:pPr>
                    <w:autoSpaceDE w:val="0"/>
                    <w:autoSpaceDN w:val="0"/>
                    <w:adjustRightInd w:val="0"/>
                    <w:snapToGrid w:val="0"/>
                    <w:jc w:val="center"/>
                    <w:rPr>
                      <w:kern w:val="0"/>
                      <w:szCs w:val="21"/>
                    </w:rPr>
                  </w:pPr>
                  <w:r>
                    <w:rPr>
                      <w:kern w:val="0"/>
                    </w:rPr>
                    <w:t>大气</w:t>
                  </w:r>
                </w:p>
              </w:tc>
              <w:tc>
                <w:tcPr>
                  <w:tcW w:w="2404" w:type="dxa"/>
                  <w:vAlign w:val="center"/>
                </w:tcPr>
                <w:p w14:paraId="1E225BC0" w14:textId="77777777" w:rsidR="009730BC" w:rsidRDefault="001D5E47">
                  <w:pPr>
                    <w:widowControl/>
                    <w:jc w:val="center"/>
                    <w:rPr>
                      <w:kern w:val="0"/>
                      <w:szCs w:val="21"/>
                    </w:rPr>
                  </w:pPr>
                  <w:r>
                    <w:rPr>
                      <w:kern w:val="0"/>
                      <w:szCs w:val="21"/>
                    </w:rPr>
                    <w:t>排放废气含有毒有害污染物</w:t>
                  </w:r>
                  <w:r>
                    <w:rPr>
                      <w:kern w:val="0"/>
                      <w:szCs w:val="21"/>
                      <w:vertAlign w:val="superscript"/>
                    </w:rPr>
                    <w:t>1</w:t>
                  </w:r>
                  <w:r>
                    <w:rPr>
                      <w:kern w:val="0"/>
                      <w:szCs w:val="21"/>
                    </w:rPr>
                    <w:t>、二噁英、苯并</w:t>
                  </w:r>
                  <w:r>
                    <w:rPr>
                      <w:kern w:val="0"/>
                      <w:szCs w:val="21"/>
                    </w:rPr>
                    <w:t>[a]</w:t>
                  </w:r>
                  <w:proofErr w:type="gramStart"/>
                  <w:r>
                    <w:rPr>
                      <w:kern w:val="0"/>
                      <w:szCs w:val="21"/>
                    </w:rPr>
                    <w:t>芘</w:t>
                  </w:r>
                  <w:proofErr w:type="gramEnd"/>
                  <w:r>
                    <w:rPr>
                      <w:kern w:val="0"/>
                      <w:szCs w:val="21"/>
                    </w:rPr>
                    <w:t>、氰化物、氯气且厂界外</w:t>
                  </w:r>
                  <w:r>
                    <w:rPr>
                      <w:kern w:val="0"/>
                      <w:szCs w:val="21"/>
                    </w:rPr>
                    <w:t xml:space="preserve">500 </w:t>
                  </w:r>
                  <w:proofErr w:type="gramStart"/>
                  <w:r>
                    <w:rPr>
                      <w:kern w:val="0"/>
                      <w:szCs w:val="21"/>
                    </w:rPr>
                    <w:t>米范围</w:t>
                  </w:r>
                  <w:proofErr w:type="gramEnd"/>
                  <w:r>
                    <w:rPr>
                      <w:kern w:val="0"/>
                      <w:szCs w:val="21"/>
                    </w:rPr>
                    <w:t>内有环境空气保护目标</w:t>
                  </w:r>
                  <w:r>
                    <w:rPr>
                      <w:kern w:val="0"/>
                      <w:szCs w:val="21"/>
                      <w:vertAlign w:val="superscript"/>
                    </w:rPr>
                    <w:t>2</w:t>
                  </w:r>
                  <w:r>
                    <w:rPr>
                      <w:kern w:val="0"/>
                      <w:szCs w:val="21"/>
                    </w:rPr>
                    <w:t>的建</w:t>
                  </w:r>
                  <w:r>
                    <w:rPr>
                      <w:kern w:val="0"/>
                      <w:szCs w:val="21"/>
                    </w:rPr>
                    <w:lastRenderedPageBreak/>
                    <w:t>设项目</w:t>
                  </w:r>
                </w:p>
              </w:tc>
              <w:tc>
                <w:tcPr>
                  <w:tcW w:w="2135" w:type="dxa"/>
                  <w:vAlign w:val="center"/>
                </w:tcPr>
                <w:p w14:paraId="272695DD" w14:textId="77777777" w:rsidR="009730BC" w:rsidRDefault="001D5E47">
                  <w:pPr>
                    <w:autoSpaceDE w:val="0"/>
                    <w:autoSpaceDN w:val="0"/>
                    <w:adjustRightInd w:val="0"/>
                    <w:snapToGrid w:val="0"/>
                    <w:jc w:val="center"/>
                    <w:rPr>
                      <w:kern w:val="0"/>
                    </w:rPr>
                  </w:pPr>
                  <w:r>
                    <w:rPr>
                      <w:kern w:val="0"/>
                    </w:rPr>
                    <w:lastRenderedPageBreak/>
                    <w:t>项目</w:t>
                  </w:r>
                  <w:r>
                    <w:rPr>
                      <w:rFonts w:hint="eastAsia"/>
                      <w:kern w:val="0"/>
                    </w:rPr>
                    <w:t>500</w:t>
                  </w:r>
                  <w:r>
                    <w:rPr>
                      <w:rFonts w:hint="eastAsia"/>
                      <w:kern w:val="0"/>
                    </w:rPr>
                    <w:t>米范围内存在环境空气保护目标，但</w:t>
                  </w:r>
                  <w:r>
                    <w:rPr>
                      <w:kern w:val="0"/>
                    </w:rPr>
                    <w:t>运营期大气污染物主要</w:t>
                  </w:r>
                  <w:r>
                    <w:rPr>
                      <w:rFonts w:hint="eastAsia"/>
                      <w:kern w:val="0"/>
                    </w:rPr>
                    <w:t>涉及</w:t>
                  </w:r>
                  <w:r>
                    <w:rPr>
                      <w:kern w:val="0"/>
                    </w:rPr>
                    <w:t>颗粒物，氮氧化物和二氧化硫，</w:t>
                  </w:r>
                  <w:r>
                    <w:rPr>
                      <w:rFonts w:hint="eastAsia"/>
                      <w:kern w:val="0"/>
                    </w:rPr>
                    <w:t>不涉及前述污</w:t>
                  </w:r>
                  <w:r>
                    <w:rPr>
                      <w:rFonts w:hint="eastAsia"/>
                      <w:kern w:val="0"/>
                    </w:rPr>
                    <w:lastRenderedPageBreak/>
                    <w:t>染物排放</w:t>
                  </w:r>
                  <w:r>
                    <w:rPr>
                      <w:kern w:val="0"/>
                    </w:rPr>
                    <w:t>。</w:t>
                  </w:r>
                </w:p>
              </w:tc>
              <w:tc>
                <w:tcPr>
                  <w:tcW w:w="892" w:type="dxa"/>
                  <w:vAlign w:val="center"/>
                </w:tcPr>
                <w:p w14:paraId="0E501335" w14:textId="77777777" w:rsidR="009730BC" w:rsidRDefault="001D5E47">
                  <w:pPr>
                    <w:autoSpaceDE w:val="0"/>
                    <w:autoSpaceDN w:val="0"/>
                    <w:adjustRightInd w:val="0"/>
                    <w:snapToGrid w:val="0"/>
                    <w:jc w:val="center"/>
                    <w:rPr>
                      <w:kern w:val="0"/>
                      <w:szCs w:val="21"/>
                    </w:rPr>
                  </w:pPr>
                  <w:r>
                    <w:rPr>
                      <w:kern w:val="0"/>
                    </w:rPr>
                    <w:lastRenderedPageBreak/>
                    <w:t>不设置</w:t>
                  </w:r>
                </w:p>
              </w:tc>
            </w:tr>
            <w:tr w:rsidR="009730BC" w14:paraId="446CC01B" w14:textId="77777777">
              <w:trPr>
                <w:trHeight w:val="4522"/>
                <w:jc w:val="center"/>
              </w:trPr>
              <w:tc>
                <w:tcPr>
                  <w:tcW w:w="1095" w:type="dxa"/>
                  <w:vAlign w:val="center"/>
                </w:tcPr>
                <w:p w14:paraId="0C6A39A4" w14:textId="77777777" w:rsidR="009730BC" w:rsidRDefault="001D5E47">
                  <w:pPr>
                    <w:autoSpaceDE w:val="0"/>
                    <w:autoSpaceDN w:val="0"/>
                    <w:adjustRightInd w:val="0"/>
                    <w:snapToGrid w:val="0"/>
                    <w:jc w:val="center"/>
                    <w:rPr>
                      <w:kern w:val="0"/>
                    </w:rPr>
                  </w:pPr>
                  <w:r>
                    <w:rPr>
                      <w:kern w:val="0"/>
                    </w:rPr>
                    <w:t>地表水</w:t>
                  </w:r>
                </w:p>
              </w:tc>
              <w:tc>
                <w:tcPr>
                  <w:tcW w:w="2404" w:type="dxa"/>
                  <w:vAlign w:val="center"/>
                </w:tcPr>
                <w:p w14:paraId="6231F934" w14:textId="77777777" w:rsidR="009730BC" w:rsidRDefault="001D5E47">
                  <w:pPr>
                    <w:widowControl/>
                    <w:jc w:val="left"/>
                    <w:rPr>
                      <w:kern w:val="0"/>
                      <w:szCs w:val="21"/>
                    </w:rPr>
                  </w:pPr>
                  <w:r>
                    <w:rPr>
                      <w:kern w:val="0"/>
                      <w:szCs w:val="21"/>
                    </w:rPr>
                    <w:t>新增工业废水直排建设项目（槽罐车外送污水处理厂的除外）；</w:t>
                  </w:r>
                </w:p>
                <w:p w14:paraId="32323BAC" w14:textId="77777777" w:rsidR="009730BC" w:rsidRDefault="001D5E47">
                  <w:pPr>
                    <w:widowControl/>
                    <w:jc w:val="left"/>
                    <w:rPr>
                      <w:kern w:val="0"/>
                      <w:szCs w:val="21"/>
                    </w:rPr>
                  </w:pPr>
                  <w:r>
                    <w:rPr>
                      <w:kern w:val="0"/>
                      <w:szCs w:val="21"/>
                    </w:rPr>
                    <w:t>新增废水直排的污水集中处理厂。</w:t>
                  </w:r>
                </w:p>
              </w:tc>
              <w:tc>
                <w:tcPr>
                  <w:tcW w:w="2135" w:type="dxa"/>
                  <w:vAlign w:val="center"/>
                </w:tcPr>
                <w:p w14:paraId="4C281205" w14:textId="77777777" w:rsidR="009730BC" w:rsidRDefault="001D5E47">
                  <w:pPr>
                    <w:rPr>
                      <w:kern w:val="0"/>
                    </w:rPr>
                  </w:pPr>
                  <w:r>
                    <w:rPr>
                      <w:rFonts w:hint="eastAsia"/>
                      <w:kern w:val="0"/>
                    </w:rPr>
                    <w:t>项目运营期采取雨污分流制，初期雨水经收集后暂存于雨水收集池，经沉淀处理后用于原料仓库、场地及道路洒水降尘；</w:t>
                  </w:r>
                  <w:r>
                    <w:rPr>
                      <w:rFonts w:hint="eastAsia"/>
                      <w:snapToGrid w:val="0"/>
                      <w:kern w:val="0"/>
                      <w:szCs w:val="21"/>
                    </w:rPr>
                    <w:t>生产废水经沉淀处理后回用于生产，不外排；项目设置生活区及办公生活区，生活区厨房废水经油水分离器预处理后连同其他经化粪池处理后的生活污水一并进入污水收集池，收集池出水全部用于生活区菜地浇灌，不外排。化粪池污泥定期清掏用于周边农田施肥。办公区生活污水排入办公区配套集粪池处理，集粪池定期清掏。</w:t>
                  </w:r>
                </w:p>
              </w:tc>
              <w:tc>
                <w:tcPr>
                  <w:tcW w:w="892" w:type="dxa"/>
                  <w:vAlign w:val="center"/>
                </w:tcPr>
                <w:p w14:paraId="3848302B" w14:textId="77777777" w:rsidR="009730BC" w:rsidRDefault="001D5E47">
                  <w:pPr>
                    <w:autoSpaceDE w:val="0"/>
                    <w:autoSpaceDN w:val="0"/>
                    <w:adjustRightInd w:val="0"/>
                    <w:snapToGrid w:val="0"/>
                    <w:jc w:val="center"/>
                    <w:rPr>
                      <w:kern w:val="0"/>
                    </w:rPr>
                  </w:pPr>
                  <w:r>
                    <w:rPr>
                      <w:kern w:val="0"/>
                    </w:rPr>
                    <w:t>不设置</w:t>
                  </w:r>
                </w:p>
              </w:tc>
            </w:tr>
            <w:tr w:rsidR="009730BC" w14:paraId="78A85D85" w14:textId="77777777">
              <w:trPr>
                <w:trHeight w:val="397"/>
                <w:jc w:val="center"/>
              </w:trPr>
              <w:tc>
                <w:tcPr>
                  <w:tcW w:w="1095" w:type="dxa"/>
                  <w:vAlign w:val="center"/>
                </w:tcPr>
                <w:p w14:paraId="1B12A786" w14:textId="77777777" w:rsidR="009730BC" w:rsidRDefault="001D5E47">
                  <w:pPr>
                    <w:autoSpaceDE w:val="0"/>
                    <w:autoSpaceDN w:val="0"/>
                    <w:adjustRightInd w:val="0"/>
                    <w:snapToGrid w:val="0"/>
                    <w:jc w:val="center"/>
                    <w:rPr>
                      <w:kern w:val="0"/>
                    </w:rPr>
                  </w:pPr>
                  <w:r>
                    <w:rPr>
                      <w:kern w:val="0"/>
                    </w:rPr>
                    <w:t>环境风险</w:t>
                  </w:r>
                </w:p>
              </w:tc>
              <w:tc>
                <w:tcPr>
                  <w:tcW w:w="2404" w:type="dxa"/>
                  <w:vAlign w:val="center"/>
                </w:tcPr>
                <w:p w14:paraId="35B17FBF" w14:textId="77777777" w:rsidR="009730BC" w:rsidRDefault="001D5E47">
                  <w:pPr>
                    <w:widowControl/>
                    <w:jc w:val="center"/>
                    <w:rPr>
                      <w:kern w:val="0"/>
                      <w:szCs w:val="21"/>
                    </w:rPr>
                  </w:pPr>
                  <w:r>
                    <w:rPr>
                      <w:kern w:val="0"/>
                      <w:szCs w:val="21"/>
                    </w:rPr>
                    <w:t>有毒有害和易燃易爆危险物质存储量超过临界量的建设项目</w:t>
                  </w:r>
                </w:p>
              </w:tc>
              <w:tc>
                <w:tcPr>
                  <w:tcW w:w="2135" w:type="dxa"/>
                  <w:vAlign w:val="center"/>
                </w:tcPr>
                <w:p w14:paraId="757E8179" w14:textId="77777777" w:rsidR="009730BC" w:rsidRDefault="001D5E47">
                  <w:pPr>
                    <w:autoSpaceDE w:val="0"/>
                    <w:autoSpaceDN w:val="0"/>
                    <w:adjustRightInd w:val="0"/>
                    <w:snapToGrid w:val="0"/>
                    <w:jc w:val="center"/>
                    <w:rPr>
                      <w:kern w:val="0"/>
                    </w:rPr>
                  </w:pPr>
                  <w:r>
                    <w:rPr>
                      <w:kern w:val="0"/>
                    </w:rPr>
                    <w:t>本项目涉及的风险物质为废矿物油，</w:t>
                  </w:r>
                  <w:r>
                    <w:rPr>
                      <w:rFonts w:hint="eastAsia"/>
                      <w:kern w:val="0"/>
                    </w:rPr>
                    <w:t>其</w:t>
                  </w:r>
                  <w:r>
                    <w:rPr>
                      <w:kern w:val="0"/>
                    </w:rPr>
                    <w:t>最大储量为</w:t>
                  </w:r>
                  <w:r>
                    <w:rPr>
                      <w:kern w:val="0"/>
                    </w:rPr>
                    <w:t>0.</w:t>
                  </w:r>
                  <w:r>
                    <w:rPr>
                      <w:rFonts w:hint="eastAsia"/>
                      <w:kern w:val="0"/>
                    </w:rPr>
                    <w:t>05</w:t>
                  </w:r>
                  <w:r>
                    <w:rPr>
                      <w:kern w:val="0"/>
                    </w:rPr>
                    <w:t>t</w:t>
                  </w:r>
                  <w:r>
                    <w:rPr>
                      <w:kern w:val="0"/>
                    </w:rPr>
                    <w:t>，没有超过其临界量。</w:t>
                  </w:r>
                </w:p>
              </w:tc>
              <w:tc>
                <w:tcPr>
                  <w:tcW w:w="892" w:type="dxa"/>
                  <w:vAlign w:val="center"/>
                </w:tcPr>
                <w:p w14:paraId="1139FCEA" w14:textId="77777777" w:rsidR="009730BC" w:rsidRDefault="001D5E47">
                  <w:pPr>
                    <w:autoSpaceDE w:val="0"/>
                    <w:autoSpaceDN w:val="0"/>
                    <w:adjustRightInd w:val="0"/>
                    <w:snapToGrid w:val="0"/>
                    <w:jc w:val="center"/>
                    <w:rPr>
                      <w:kern w:val="0"/>
                    </w:rPr>
                  </w:pPr>
                  <w:r>
                    <w:rPr>
                      <w:kern w:val="0"/>
                    </w:rPr>
                    <w:t>不设置</w:t>
                  </w:r>
                </w:p>
              </w:tc>
            </w:tr>
            <w:tr w:rsidR="009730BC" w14:paraId="00596B6B" w14:textId="77777777">
              <w:trPr>
                <w:trHeight w:val="397"/>
                <w:jc w:val="center"/>
              </w:trPr>
              <w:tc>
                <w:tcPr>
                  <w:tcW w:w="1095" w:type="dxa"/>
                  <w:vAlign w:val="center"/>
                </w:tcPr>
                <w:p w14:paraId="6E18A037" w14:textId="77777777" w:rsidR="009730BC" w:rsidRDefault="001D5E47">
                  <w:pPr>
                    <w:autoSpaceDE w:val="0"/>
                    <w:autoSpaceDN w:val="0"/>
                    <w:adjustRightInd w:val="0"/>
                    <w:snapToGrid w:val="0"/>
                    <w:jc w:val="center"/>
                    <w:rPr>
                      <w:kern w:val="0"/>
                    </w:rPr>
                  </w:pPr>
                  <w:r>
                    <w:rPr>
                      <w:kern w:val="0"/>
                    </w:rPr>
                    <w:t>生态</w:t>
                  </w:r>
                </w:p>
              </w:tc>
              <w:tc>
                <w:tcPr>
                  <w:tcW w:w="2404" w:type="dxa"/>
                  <w:vAlign w:val="center"/>
                </w:tcPr>
                <w:p w14:paraId="41C74335" w14:textId="77777777" w:rsidR="009730BC" w:rsidRDefault="001D5E47">
                  <w:pPr>
                    <w:autoSpaceDE w:val="0"/>
                    <w:autoSpaceDN w:val="0"/>
                    <w:adjustRightInd w:val="0"/>
                    <w:jc w:val="center"/>
                    <w:rPr>
                      <w:kern w:val="0"/>
                      <w:szCs w:val="21"/>
                    </w:rPr>
                  </w:pPr>
                  <w:r>
                    <w:rPr>
                      <w:kern w:val="0"/>
                      <w:szCs w:val="21"/>
                    </w:rPr>
                    <w:t>取水口下游</w:t>
                  </w:r>
                  <w:r>
                    <w:rPr>
                      <w:kern w:val="0"/>
                      <w:szCs w:val="21"/>
                    </w:rPr>
                    <w:t>500</w:t>
                  </w:r>
                  <w:r>
                    <w:rPr>
                      <w:kern w:val="0"/>
                      <w:szCs w:val="21"/>
                    </w:rPr>
                    <w:t>米范围内有重要水生生物的自然产卵场、索饵场、越冬场和洄游通道的新增河道取水的污染类建设项目</w:t>
                  </w:r>
                </w:p>
              </w:tc>
              <w:tc>
                <w:tcPr>
                  <w:tcW w:w="2135" w:type="dxa"/>
                  <w:vAlign w:val="center"/>
                </w:tcPr>
                <w:p w14:paraId="146A3162" w14:textId="77777777" w:rsidR="009730BC" w:rsidRDefault="001D5E47">
                  <w:pPr>
                    <w:jc w:val="center"/>
                  </w:pPr>
                  <w:r>
                    <w:rPr>
                      <w:kern w:val="0"/>
                    </w:rPr>
                    <w:t>本项目用水</w:t>
                  </w:r>
                  <w:r>
                    <w:t>由乡镇自来水管网接入</w:t>
                  </w:r>
                  <w:r>
                    <w:rPr>
                      <w:kern w:val="0"/>
                    </w:rPr>
                    <w:t>，不涉及河道取水。</w:t>
                  </w:r>
                </w:p>
              </w:tc>
              <w:tc>
                <w:tcPr>
                  <w:tcW w:w="892" w:type="dxa"/>
                  <w:vAlign w:val="center"/>
                </w:tcPr>
                <w:p w14:paraId="48F52A02" w14:textId="77777777" w:rsidR="009730BC" w:rsidRDefault="001D5E47">
                  <w:pPr>
                    <w:autoSpaceDE w:val="0"/>
                    <w:autoSpaceDN w:val="0"/>
                    <w:adjustRightInd w:val="0"/>
                    <w:snapToGrid w:val="0"/>
                    <w:jc w:val="center"/>
                    <w:rPr>
                      <w:kern w:val="0"/>
                    </w:rPr>
                  </w:pPr>
                  <w:r>
                    <w:rPr>
                      <w:kern w:val="0"/>
                    </w:rPr>
                    <w:t>不设置</w:t>
                  </w:r>
                </w:p>
              </w:tc>
            </w:tr>
            <w:tr w:rsidR="009730BC" w14:paraId="1D837300" w14:textId="77777777">
              <w:trPr>
                <w:trHeight w:val="397"/>
                <w:jc w:val="center"/>
              </w:trPr>
              <w:tc>
                <w:tcPr>
                  <w:tcW w:w="1095" w:type="dxa"/>
                  <w:vAlign w:val="center"/>
                </w:tcPr>
                <w:p w14:paraId="017A8F70" w14:textId="77777777" w:rsidR="009730BC" w:rsidRDefault="001D5E47">
                  <w:pPr>
                    <w:autoSpaceDE w:val="0"/>
                    <w:autoSpaceDN w:val="0"/>
                    <w:adjustRightInd w:val="0"/>
                    <w:snapToGrid w:val="0"/>
                    <w:jc w:val="center"/>
                    <w:rPr>
                      <w:kern w:val="0"/>
                    </w:rPr>
                  </w:pPr>
                  <w:r>
                    <w:rPr>
                      <w:kern w:val="0"/>
                    </w:rPr>
                    <w:t>海洋</w:t>
                  </w:r>
                </w:p>
              </w:tc>
              <w:tc>
                <w:tcPr>
                  <w:tcW w:w="2404" w:type="dxa"/>
                  <w:vAlign w:val="center"/>
                </w:tcPr>
                <w:p w14:paraId="55DD6B91" w14:textId="77777777" w:rsidR="009730BC" w:rsidRDefault="001D5E47">
                  <w:pPr>
                    <w:widowControl/>
                    <w:jc w:val="center"/>
                    <w:rPr>
                      <w:kern w:val="0"/>
                      <w:szCs w:val="21"/>
                    </w:rPr>
                  </w:pPr>
                  <w:r>
                    <w:rPr>
                      <w:kern w:val="0"/>
                      <w:szCs w:val="21"/>
                    </w:rPr>
                    <w:t>直接向海排放污染物的海洋工程建设项目</w:t>
                  </w:r>
                </w:p>
              </w:tc>
              <w:tc>
                <w:tcPr>
                  <w:tcW w:w="2135" w:type="dxa"/>
                  <w:vAlign w:val="center"/>
                </w:tcPr>
                <w:p w14:paraId="2A748483" w14:textId="77777777" w:rsidR="009730BC" w:rsidRDefault="001D5E47">
                  <w:pPr>
                    <w:autoSpaceDE w:val="0"/>
                    <w:autoSpaceDN w:val="0"/>
                    <w:adjustRightInd w:val="0"/>
                    <w:snapToGrid w:val="0"/>
                    <w:jc w:val="center"/>
                    <w:rPr>
                      <w:kern w:val="0"/>
                    </w:rPr>
                  </w:pPr>
                  <w:r>
                    <w:rPr>
                      <w:kern w:val="0"/>
                    </w:rPr>
                    <w:t>本项目不涉及向海洋排放污染物。</w:t>
                  </w:r>
                </w:p>
              </w:tc>
              <w:tc>
                <w:tcPr>
                  <w:tcW w:w="892" w:type="dxa"/>
                  <w:vAlign w:val="center"/>
                </w:tcPr>
                <w:p w14:paraId="530C64CA" w14:textId="77777777" w:rsidR="009730BC" w:rsidRDefault="001D5E47">
                  <w:pPr>
                    <w:autoSpaceDE w:val="0"/>
                    <w:autoSpaceDN w:val="0"/>
                    <w:adjustRightInd w:val="0"/>
                    <w:snapToGrid w:val="0"/>
                    <w:jc w:val="center"/>
                    <w:rPr>
                      <w:kern w:val="0"/>
                    </w:rPr>
                  </w:pPr>
                  <w:r>
                    <w:rPr>
                      <w:kern w:val="0"/>
                    </w:rPr>
                    <w:t>不设置</w:t>
                  </w:r>
                </w:p>
              </w:tc>
            </w:tr>
          </w:tbl>
          <w:p w14:paraId="56DF83C4" w14:textId="77777777" w:rsidR="009730BC" w:rsidRDefault="001D5E47">
            <w:pPr>
              <w:autoSpaceDE w:val="0"/>
              <w:autoSpaceDN w:val="0"/>
              <w:adjustRightInd w:val="0"/>
              <w:snapToGrid w:val="0"/>
              <w:jc w:val="left"/>
              <w:rPr>
                <w:kern w:val="0"/>
                <w:szCs w:val="21"/>
              </w:rPr>
            </w:pPr>
            <w:r>
              <w:rPr>
                <w:kern w:val="0"/>
                <w:szCs w:val="21"/>
              </w:rPr>
              <w:t>注：</w:t>
            </w:r>
            <w:r>
              <w:rPr>
                <w:kern w:val="0"/>
                <w:szCs w:val="21"/>
              </w:rPr>
              <w:t>1.</w:t>
            </w:r>
            <w:r>
              <w:rPr>
                <w:kern w:val="0"/>
                <w:szCs w:val="21"/>
              </w:rPr>
              <w:t>废气中有毒有害污染物指纳入《有毒有害大气污染物名录》的污染物（不包括无排放标准</w:t>
            </w:r>
          </w:p>
          <w:p w14:paraId="57CEDBF4" w14:textId="77777777" w:rsidR="009730BC" w:rsidRDefault="001D5E47">
            <w:pPr>
              <w:autoSpaceDE w:val="0"/>
              <w:autoSpaceDN w:val="0"/>
              <w:adjustRightInd w:val="0"/>
              <w:snapToGrid w:val="0"/>
              <w:jc w:val="left"/>
              <w:rPr>
                <w:kern w:val="0"/>
                <w:szCs w:val="21"/>
              </w:rPr>
            </w:pPr>
            <w:r>
              <w:rPr>
                <w:kern w:val="0"/>
                <w:szCs w:val="21"/>
              </w:rPr>
              <w:t>的污染物）。</w:t>
            </w:r>
          </w:p>
          <w:p w14:paraId="35D9131B" w14:textId="77777777" w:rsidR="009730BC" w:rsidRDefault="001D5E47">
            <w:pPr>
              <w:autoSpaceDE w:val="0"/>
              <w:autoSpaceDN w:val="0"/>
              <w:adjustRightInd w:val="0"/>
              <w:snapToGrid w:val="0"/>
              <w:jc w:val="left"/>
              <w:rPr>
                <w:kern w:val="0"/>
                <w:szCs w:val="21"/>
              </w:rPr>
            </w:pPr>
            <w:r>
              <w:rPr>
                <w:kern w:val="0"/>
                <w:szCs w:val="21"/>
              </w:rPr>
              <w:t>2.</w:t>
            </w:r>
            <w:r>
              <w:rPr>
                <w:kern w:val="0"/>
                <w:szCs w:val="21"/>
              </w:rPr>
              <w:t>环境空气保护目标指自然保护区、风景名胜区、居住区、文化区和农村地区中人群较集中的区域。</w:t>
            </w:r>
          </w:p>
          <w:p w14:paraId="63BEC920" w14:textId="77777777" w:rsidR="009730BC" w:rsidRDefault="001D5E47">
            <w:pPr>
              <w:autoSpaceDE w:val="0"/>
              <w:autoSpaceDN w:val="0"/>
              <w:adjustRightInd w:val="0"/>
              <w:snapToGrid w:val="0"/>
              <w:jc w:val="left"/>
              <w:rPr>
                <w:kern w:val="0"/>
                <w:sz w:val="24"/>
              </w:rPr>
            </w:pPr>
            <w:r>
              <w:rPr>
                <w:kern w:val="0"/>
                <w:szCs w:val="21"/>
              </w:rPr>
              <w:t>3.</w:t>
            </w:r>
            <w:r>
              <w:rPr>
                <w:kern w:val="0"/>
                <w:szCs w:val="21"/>
              </w:rPr>
              <w:t>临界量及其计算方法可参考《建设项目环境风险评价技术导则》（</w:t>
            </w:r>
            <w:r>
              <w:rPr>
                <w:kern w:val="0"/>
                <w:szCs w:val="21"/>
              </w:rPr>
              <w:t>HJ 169</w:t>
            </w:r>
            <w:r>
              <w:rPr>
                <w:kern w:val="0"/>
                <w:szCs w:val="21"/>
              </w:rPr>
              <w:t>）附录</w:t>
            </w:r>
            <w:r>
              <w:rPr>
                <w:kern w:val="0"/>
                <w:szCs w:val="21"/>
              </w:rPr>
              <w:t>B</w:t>
            </w:r>
            <w:r>
              <w:rPr>
                <w:kern w:val="0"/>
                <w:szCs w:val="21"/>
              </w:rPr>
              <w:t>、附录</w:t>
            </w:r>
            <w:r>
              <w:rPr>
                <w:kern w:val="0"/>
                <w:szCs w:val="21"/>
              </w:rPr>
              <w:t>C</w:t>
            </w:r>
            <w:r>
              <w:rPr>
                <w:kern w:val="0"/>
                <w:szCs w:val="21"/>
              </w:rPr>
              <w:t>。</w:t>
            </w:r>
          </w:p>
        </w:tc>
      </w:tr>
      <w:tr w:rsidR="009730BC" w14:paraId="13A8A1E2" w14:textId="77777777">
        <w:tblPrEx>
          <w:tblCellMar>
            <w:left w:w="108" w:type="dxa"/>
            <w:right w:w="108" w:type="dxa"/>
          </w:tblCellMar>
        </w:tblPrEx>
        <w:trPr>
          <w:trHeight w:val="1021"/>
          <w:jc w:val="center"/>
        </w:trPr>
        <w:tc>
          <w:tcPr>
            <w:tcW w:w="1147" w:type="dxa"/>
            <w:vAlign w:val="center"/>
          </w:tcPr>
          <w:p w14:paraId="32A6585A" w14:textId="77777777" w:rsidR="009730BC" w:rsidRDefault="001D5E47">
            <w:pPr>
              <w:autoSpaceDE w:val="0"/>
              <w:autoSpaceDN w:val="0"/>
              <w:adjustRightInd w:val="0"/>
              <w:snapToGrid w:val="0"/>
              <w:jc w:val="center"/>
              <w:rPr>
                <w:kern w:val="0"/>
                <w:sz w:val="24"/>
              </w:rPr>
            </w:pPr>
            <w:r>
              <w:rPr>
                <w:sz w:val="24"/>
              </w:rPr>
              <w:lastRenderedPageBreak/>
              <w:t>规划情况</w:t>
            </w:r>
          </w:p>
        </w:tc>
        <w:tc>
          <w:tcPr>
            <w:tcW w:w="7185" w:type="dxa"/>
            <w:gridSpan w:val="3"/>
            <w:vAlign w:val="center"/>
          </w:tcPr>
          <w:p w14:paraId="32983150" w14:textId="77777777" w:rsidR="009730BC" w:rsidRDefault="001D5E47">
            <w:pPr>
              <w:autoSpaceDE w:val="0"/>
              <w:autoSpaceDN w:val="0"/>
              <w:adjustRightInd w:val="0"/>
              <w:snapToGrid w:val="0"/>
              <w:spacing w:line="360" w:lineRule="auto"/>
              <w:ind w:firstLineChars="200" w:firstLine="480"/>
              <w:jc w:val="center"/>
              <w:rPr>
                <w:kern w:val="0"/>
                <w:sz w:val="24"/>
              </w:rPr>
            </w:pPr>
            <w:r>
              <w:rPr>
                <w:kern w:val="0"/>
                <w:sz w:val="24"/>
              </w:rPr>
              <w:t>无</w:t>
            </w:r>
          </w:p>
        </w:tc>
      </w:tr>
      <w:tr w:rsidR="009730BC" w14:paraId="6C5D5866" w14:textId="77777777">
        <w:tblPrEx>
          <w:tblCellMar>
            <w:left w:w="108" w:type="dxa"/>
            <w:right w:w="108" w:type="dxa"/>
          </w:tblCellMar>
        </w:tblPrEx>
        <w:trPr>
          <w:trHeight w:val="1021"/>
          <w:jc w:val="center"/>
        </w:trPr>
        <w:tc>
          <w:tcPr>
            <w:tcW w:w="1147" w:type="dxa"/>
            <w:vAlign w:val="center"/>
          </w:tcPr>
          <w:p w14:paraId="47570A15" w14:textId="77777777" w:rsidR="009730BC" w:rsidRDefault="001D5E47">
            <w:pPr>
              <w:adjustRightInd w:val="0"/>
              <w:snapToGrid w:val="0"/>
              <w:jc w:val="center"/>
              <w:rPr>
                <w:sz w:val="24"/>
              </w:rPr>
            </w:pPr>
            <w:r>
              <w:rPr>
                <w:sz w:val="24"/>
              </w:rPr>
              <w:lastRenderedPageBreak/>
              <w:t>规划环境影响</w:t>
            </w:r>
          </w:p>
          <w:p w14:paraId="712A9D32" w14:textId="77777777" w:rsidR="009730BC" w:rsidRDefault="001D5E47">
            <w:pPr>
              <w:adjustRightInd w:val="0"/>
              <w:snapToGrid w:val="0"/>
              <w:jc w:val="center"/>
              <w:rPr>
                <w:kern w:val="0"/>
                <w:sz w:val="24"/>
              </w:rPr>
            </w:pPr>
            <w:r>
              <w:rPr>
                <w:sz w:val="24"/>
              </w:rPr>
              <w:t>评价情况</w:t>
            </w:r>
          </w:p>
        </w:tc>
        <w:tc>
          <w:tcPr>
            <w:tcW w:w="7185" w:type="dxa"/>
            <w:gridSpan w:val="3"/>
            <w:vAlign w:val="center"/>
          </w:tcPr>
          <w:p w14:paraId="0ADD71A4" w14:textId="77777777" w:rsidR="009730BC" w:rsidRDefault="001D5E47">
            <w:pPr>
              <w:autoSpaceDE w:val="0"/>
              <w:autoSpaceDN w:val="0"/>
              <w:adjustRightInd w:val="0"/>
              <w:snapToGrid w:val="0"/>
              <w:spacing w:line="360" w:lineRule="auto"/>
              <w:ind w:firstLineChars="200" w:firstLine="480"/>
              <w:jc w:val="center"/>
              <w:rPr>
                <w:kern w:val="0"/>
                <w:sz w:val="24"/>
              </w:rPr>
            </w:pPr>
            <w:r>
              <w:rPr>
                <w:kern w:val="0"/>
                <w:sz w:val="24"/>
              </w:rPr>
              <w:t>无</w:t>
            </w:r>
          </w:p>
        </w:tc>
      </w:tr>
      <w:tr w:rsidR="009730BC" w14:paraId="4325355E" w14:textId="77777777">
        <w:tblPrEx>
          <w:tblCellMar>
            <w:left w:w="108" w:type="dxa"/>
            <w:right w:w="108" w:type="dxa"/>
          </w:tblCellMar>
        </w:tblPrEx>
        <w:trPr>
          <w:trHeight w:val="1021"/>
          <w:jc w:val="center"/>
        </w:trPr>
        <w:tc>
          <w:tcPr>
            <w:tcW w:w="1147" w:type="dxa"/>
            <w:vAlign w:val="center"/>
          </w:tcPr>
          <w:p w14:paraId="54152742" w14:textId="77777777" w:rsidR="009730BC" w:rsidRDefault="001D5E47">
            <w:pPr>
              <w:autoSpaceDE w:val="0"/>
              <w:autoSpaceDN w:val="0"/>
              <w:adjustRightInd w:val="0"/>
              <w:snapToGrid w:val="0"/>
              <w:jc w:val="center"/>
              <w:rPr>
                <w:kern w:val="0"/>
                <w:sz w:val="24"/>
              </w:rPr>
            </w:pPr>
            <w:r>
              <w:rPr>
                <w:kern w:val="0"/>
                <w:sz w:val="24"/>
              </w:rPr>
              <w:t>规划及规划环境影响评价符合性分析</w:t>
            </w:r>
          </w:p>
        </w:tc>
        <w:tc>
          <w:tcPr>
            <w:tcW w:w="7185" w:type="dxa"/>
            <w:gridSpan w:val="3"/>
            <w:vAlign w:val="center"/>
          </w:tcPr>
          <w:p w14:paraId="4A8FDF86" w14:textId="77777777" w:rsidR="009730BC" w:rsidRDefault="001D5E47">
            <w:pPr>
              <w:autoSpaceDE w:val="0"/>
              <w:autoSpaceDN w:val="0"/>
              <w:adjustRightInd w:val="0"/>
              <w:snapToGrid w:val="0"/>
              <w:spacing w:line="360" w:lineRule="auto"/>
              <w:ind w:firstLineChars="200" w:firstLine="480"/>
              <w:rPr>
                <w:b/>
                <w:bCs/>
                <w:kern w:val="0"/>
                <w:sz w:val="24"/>
              </w:rPr>
            </w:pPr>
            <w:r>
              <w:rPr>
                <w:rFonts w:hint="eastAsia"/>
                <w:sz w:val="24"/>
              </w:rPr>
              <w:t>2022</w:t>
            </w:r>
            <w:r>
              <w:rPr>
                <w:rFonts w:hint="eastAsia"/>
                <w:sz w:val="24"/>
              </w:rPr>
              <w:t>年</w:t>
            </w:r>
            <w:r>
              <w:rPr>
                <w:rFonts w:hint="eastAsia"/>
                <w:sz w:val="24"/>
              </w:rPr>
              <w:t>8</w:t>
            </w:r>
            <w:r>
              <w:rPr>
                <w:rFonts w:hint="eastAsia"/>
                <w:sz w:val="24"/>
              </w:rPr>
              <w:t>月</w:t>
            </w:r>
            <w:r>
              <w:rPr>
                <w:rFonts w:hint="eastAsia"/>
                <w:sz w:val="24"/>
              </w:rPr>
              <w:t>20</w:t>
            </w:r>
            <w:r>
              <w:rPr>
                <w:rFonts w:hint="eastAsia"/>
                <w:sz w:val="24"/>
              </w:rPr>
              <w:t>日大理白族自治州人民政府办公室关于印发《大理州“十四五”生态环境保护规划》的通知，确定了包括环境治理、应对气候变化、环境风险防控和生态保护规划目标指标体系。以美丽大理建设目标为统领，补短板、树典型、创模式、推机制，推动实现生态环境保护各项目标。项目与《大理州“十四五”生态环境保护规划》的相符性分析见下表</w:t>
            </w:r>
            <w:r>
              <w:rPr>
                <w:rFonts w:hint="eastAsia"/>
                <w:sz w:val="24"/>
              </w:rPr>
              <w:t>1-2</w:t>
            </w:r>
            <w:r>
              <w:rPr>
                <w:rFonts w:hint="eastAsia"/>
                <w:sz w:val="24"/>
              </w:rPr>
              <w:t>。</w:t>
            </w:r>
          </w:p>
          <w:p w14:paraId="0C7EFBA3" w14:textId="77777777" w:rsidR="009730BC" w:rsidRDefault="001D5E47">
            <w:pPr>
              <w:spacing w:line="360" w:lineRule="auto"/>
              <w:jc w:val="left"/>
              <w:rPr>
                <w:sz w:val="24"/>
              </w:rPr>
            </w:pPr>
            <w:r>
              <w:rPr>
                <w:b/>
                <w:snapToGrid w:val="0"/>
                <w:kern w:val="0"/>
                <w:sz w:val="24"/>
              </w:rPr>
              <w:t>表</w:t>
            </w:r>
            <w:r>
              <w:rPr>
                <w:rFonts w:hint="eastAsia"/>
                <w:b/>
                <w:snapToGrid w:val="0"/>
                <w:kern w:val="0"/>
                <w:sz w:val="24"/>
              </w:rPr>
              <w:t>1-2</w:t>
            </w:r>
            <w:r>
              <w:rPr>
                <w:b/>
                <w:snapToGrid w:val="0"/>
                <w:kern w:val="0"/>
                <w:sz w:val="24"/>
              </w:rPr>
              <w:t>与《大理州</w:t>
            </w:r>
            <w:r>
              <w:rPr>
                <w:rFonts w:hint="eastAsia"/>
                <w:b/>
                <w:snapToGrid w:val="0"/>
                <w:kern w:val="0"/>
                <w:sz w:val="24"/>
              </w:rPr>
              <w:t>“</w:t>
            </w:r>
            <w:r>
              <w:rPr>
                <w:b/>
                <w:snapToGrid w:val="0"/>
                <w:kern w:val="0"/>
                <w:sz w:val="24"/>
              </w:rPr>
              <w:t>十四五</w:t>
            </w:r>
            <w:r>
              <w:rPr>
                <w:rFonts w:hint="eastAsia"/>
                <w:b/>
                <w:snapToGrid w:val="0"/>
                <w:kern w:val="0"/>
                <w:sz w:val="24"/>
              </w:rPr>
              <w:t>”</w:t>
            </w:r>
            <w:r>
              <w:rPr>
                <w:b/>
                <w:snapToGrid w:val="0"/>
                <w:kern w:val="0"/>
                <w:sz w:val="24"/>
              </w:rPr>
              <w:t>生态环境保护规划》的相符性分析</w:t>
            </w:r>
          </w:p>
          <w:tbl>
            <w:tblPr>
              <w:tblW w:w="498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03"/>
              <w:gridCol w:w="2806"/>
              <w:gridCol w:w="2939"/>
              <w:gridCol w:w="567"/>
            </w:tblGrid>
            <w:tr w:rsidR="009730BC" w14:paraId="43928181" w14:textId="77777777">
              <w:trPr>
                <w:trHeight w:val="23"/>
                <w:jc w:val="center"/>
              </w:trPr>
              <w:tc>
                <w:tcPr>
                  <w:tcW w:w="603" w:type="dxa"/>
                  <w:vAlign w:val="center"/>
                </w:tcPr>
                <w:p w14:paraId="7E885B87" w14:textId="77777777" w:rsidR="009730BC" w:rsidRDefault="001D5E47">
                  <w:pPr>
                    <w:snapToGrid w:val="0"/>
                    <w:jc w:val="center"/>
                    <w:rPr>
                      <w:b/>
                      <w:snapToGrid w:val="0"/>
                      <w:kern w:val="0"/>
                      <w:szCs w:val="21"/>
                    </w:rPr>
                  </w:pPr>
                  <w:r>
                    <w:rPr>
                      <w:b/>
                      <w:snapToGrid w:val="0"/>
                      <w:kern w:val="0"/>
                      <w:szCs w:val="21"/>
                    </w:rPr>
                    <w:t>序号</w:t>
                  </w:r>
                </w:p>
              </w:tc>
              <w:tc>
                <w:tcPr>
                  <w:tcW w:w="2806" w:type="dxa"/>
                  <w:vAlign w:val="center"/>
                </w:tcPr>
                <w:p w14:paraId="502C368A" w14:textId="77777777" w:rsidR="009730BC" w:rsidRDefault="001D5E47">
                  <w:pPr>
                    <w:snapToGrid w:val="0"/>
                    <w:jc w:val="center"/>
                    <w:rPr>
                      <w:b/>
                      <w:snapToGrid w:val="0"/>
                      <w:kern w:val="0"/>
                      <w:szCs w:val="21"/>
                    </w:rPr>
                  </w:pPr>
                  <w:r>
                    <w:rPr>
                      <w:b/>
                      <w:snapToGrid w:val="0"/>
                      <w:kern w:val="0"/>
                      <w:szCs w:val="21"/>
                    </w:rPr>
                    <w:t>相关内容</w:t>
                  </w:r>
                </w:p>
              </w:tc>
              <w:tc>
                <w:tcPr>
                  <w:tcW w:w="2939" w:type="dxa"/>
                  <w:vAlign w:val="center"/>
                </w:tcPr>
                <w:p w14:paraId="4B352692" w14:textId="77777777" w:rsidR="009730BC" w:rsidRDefault="001D5E47">
                  <w:pPr>
                    <w:snapToGrid w:val="0"/>
                    <w:jc w:val="center"/>
                    <w:rPr>
                      <w:b/>
                      <w:snapToGrid w:val="0"/>
                      <w:kern w:val="0"/>
                      <w:szCs w:val="21"/>
                    </w:rPr>
                  </w:pPr>
                  <w:r>
                    <w:rPr>
                      <w:b/>
                      <w:snapToGrid w:val="0"/>
                      <w:kern w:val="0"/>
                      <w:szCs w:val="21"/>
                    </w:rPr>
                    <w:t>本项目情况</w:t>
                  </w:r>
                </w:p>
              </w:tc>
              <w:tc>
                <w:tcPr>
                  <w:tcW w:w="567" w:type="dxa"/>
                  <w:vAlign w:val="center"/>
                </w:tcPr>
                <w:p w14:paraId="51159218" w14:textId="77777777" w:rsidR="009730BC" w:rsidRDefault="001D5E47">
                  <w:pPr>
                    <w:snapToGrid w:val="0"/>
                    <w:jc w:val="center"/>
                    <w:rPr>
                      <w:b/>
                      <w:snapToGrid w:val="0"/>
                      <w:kern w:val="0"/>
                      <w:szCs w:val="21"/>
                    </w:rPr>
                  </w:pPr>
                  <w:r>
                    <w:rPr>
                      <w:b/>
                      <w:snapToGrid w:val="0"/>
                      <w:kern w:val="0"/>
                      <w:szCs w:val="21"/>
                    </w:rPr>
                    <w:t>符合性</w:t>
                  </w:r>
                </w:p>
              </w:tc>
            </w:tr>
            <w:tr w:rsidR="009730BC" w14:paraId="22018938" w14:textId="77777777">
              <w:trPr>
                <w:trHeight w:val="23"/>
                <w:jc w:val="center"/>
              </w:trPr>
              <w:tc>
                <w:tcPr>
                  <w:tcW w:w="603" w:type="dxa"/>
                  <w:vAlign w:val="center"/>
                </w:tcPr>
                <w:p w14:paraId="667F0315" w14:textId="77777777" w:rsidR="009730BC" w:rsidRDefault="001D5E47">
                  <w:pPr>
                    <w:snapToGrid w:val="0"/>
                    <w:jc w:val="center"/>
                    <w:rPr>
                      <w:snapToGrid w:val="0"/>
                      <w:kern w:val="0"/>
                      <w:szCs w:val="21"/>
                    </w:rPr>
                  </w:pPr>
                  <w:r>
                    <w:rPr>
                      <w:snapToGrid w:val="0"/>
                      <w:kern w:val="0"/>
                      <w:szCs w:val="21"/>
                    </w:rPr>
                    <w:t>1</w:t>
                  </w:r>
                </w:p>
              </w:tc>
              <w:tc>
                <w:tcPr>
                  <w:tcW w:w="2806" w:type="dxa"/>
                  <w:vAlign w:val="center"/>
                </w:tcPr>
                <w:p w14:paraId="31A638F0" w14:textId="77777777" w:rsidR="009730BC" w:rsidRDefault="001D5E47">
                  <w:pPr>
                    <w:snapToGrid w:val="0"/>
                    <w:jc w:val="center"/>
                    <w:rPr>
                      <w:snapToGrid w:val="0"/>
                      <w:kern w:val="0"/>
                      <w:szCs w:val="21"/>
                    </w:rPr>
                  </w:pPr>
                  <w:r>
                    <w:rPr>
                      <w:b/>
                      <w:bCs/>
                      <w:snapToGrid w:val="0"/>
                      <w:kern w:val="0"/>
                      <w:szCs w:val="21"/>
                    </w:rPr>
                    <w:t>绿色低碳发展水平进一步提升。</w:t>
                  </w:r>
                  <w:r>
                    <w:rPr>
                      <w:snapToGrid w:val="0"/>
                      <w:kern w:val="0"/>
                      <w:szCs w:val="21"/>
                    </w:rPr>
                    <w:t>工业、建筑、交通、公共机构等重点领域节能</w:t>
                  </w:r>
                  <w:proofErr w:type="gramStart"/>
                  <w:r>
                    <w:rPr>
                      <w:snapToGrid w:val="0"/>
                      <w:kern w:val="0"/>
                      <w:szCs w:val="21"/>
                    </w:rPr>
                    <w:t>降碳取得</w:t>
                  </w:r>
                  <w:proofErr w:type="gramEnd"/>
                  <w:r>
                    <w:rPr>
                      <w:snapToGrid w:val="0"/>
                      <w:kern w:val="0"/>
                      <w:szCs w:val="21"/>
                    </w:rPr>
                    <w:t>明显成效，重点行业单位能耗、物耗及污染物排放达到省内先进水平，资源利用效率大幅提高，碳排放强度进一步降低，低碳试点示范取得显著进展，绿色低碳的生产生活方式加快形成。</w:t>
                  </w:r>
                </w:p>
              </w:tc>
              <w:tc>
                <w:tcPr>
                  <w:tcW w:w="2939" w:type="dxa"/>
                  <w:vAlign w:val="center"/>
                </w:tcPr>
                <w:p w14:paraId="50E30FC6" w14:textId="77777777" w:rsidR="009730BC" w:rsidRDefault="001D5E47">
                  <w:pPr>
                    <w:jc w:val="center"/>
                    <w:rPr>
                      <w:snapToGrid w:val="0"/>
                      <w:kern w:val="0"/>
                      <w:szCs w:val="21"/>
                    </w:rPr>
                  </w:pPr>
                  <w:r>
                    <w:rPr>
                      <w:szCs w:val="21"/>
                    </w:rPr>
                    <w:t>项目运营过程中使用生物质成型燃料（低污染燃料）和电能（清洁能源）。</w:t>
                  </w:r>
                </w:p>
              </w:tc>
              <w:tc>
                <w:tcPr>
                  <w:tcW w:w="567" w:type="dxa"/>
                  <w:vAlign w:val="center"/>
                </w:tcPr>
                <w:p w14:paraId="31E10ECC" w14:textId="77777777" w:rsidR="009730BC" w:rsidRDefault="001D5E47">
                  <w:pPr>
                    <w:snapToGrid w:val="0"/>
                    <w:jc w:val="center"/>
                    <w:rPr>
                      <w:snapToGrid w:val="0"/>
                      <w:kern w:val="0"/>
                      <w:szCs w:val="21"/>
                    </w:rPr>
                  </w:pPr>
                  <w:r>
                    <w:rPr>
                      <w:snapToGrid w:val="0"/>
                      <w:kern w:val="0"/>
                      <w:szCs w:val="21"/>
                    </w:rPr>
                    <w:t>符合</w:t>
                  </w:r>
                </w:p>
              </w:tc>
            </w:tr>
            <w:tr w:rsidR="009730BC" w14:paraId="709A6458" w14:textId="77777777">
              <w:trPr>
                <w:trHeight w:val="23"/>
                <w:jc w:val="center"/>
              </w:trPr>
              <w:tc>
                <w:tcPr>
                  <w:tcW w:w="603" w:type="dxa"/>
                  <w:vAlign w:val="center"/>
                </w:tcPr>
                <w:p w14:paraId="2FF9EC68" w14:textId="77777777" w:rsidR="009730BC" w:rsidRDefault="001D5E47">
                  <w:pPr>
                    <w:snapToGrid w:val="0"/>
                    <w:jc w:val="center"/>
                    <w:rPr>
                      <w:snapToGrid w:val="0"/>
                      <w:kern w:val="0"/>
                      <w:szCs w:val="21"/>
                    </w:rPr>
                  </w:pPr>
                  <w:r>
                    <w:rPr>
                      <w:snapToGrid w:val="0"/>
                      <w:kern w:val="0"/>
                      <w:szCs w:val="21"/>
                    </w:rPr>
                    <w:t>2</w:t>
                  </w:r>
                </w:p>
              </w:tc>
              <w:tc>
                <w:tcPr>
                  <w:tcW w:w="2806" w:type="dxa"/>
                  <w:vAlign w:val="center"/>
                </w:tcPr>
                <w:p w14:paraId="21EF1B10" w14:textId="77777777" w:rsidR="009730BC" w:rsidRDefault="001D5E47">
                  <w:pPr>
                    <w:snapToGrid w:val="0"/>
                    <w:jc w:val="center"/>
                    <w:rPr>
                      <w:snapToGrid w:val="0"/>
                      <w:kern w:val="0"/>
                      <w:szCs w:val="21"/>
                    </w:rPr>
                  </w:pPr>
                  <w:r>
                    <w:rPr>
                      <w:b/>
                      <w:bCs/>
                      <w:snapToGrid w:val="0"/>
                      <w:kern w:val="0"/>
                      <w:szCs w:val="21"/>
                    </w:rPr>
                    <w:t>生态环境质量持续改善</w:t>
                  </w:r>
                  <w:r>
                    <w:rPr>
                      <w:snapToGrid w:val="0"/>
                      <w:kern w:val="0"/>
                      <w:szCs w:val="21"/>
                    </w:rPr>
                    <w:t>。完成国家下达的主要污染物排放总量控制指标。水生态环境质量得到全面提升，饮用水源得到有效保护，优良水体断面比例明显上升，水生态保护修复取得成效，基本消除劣</w:t>
                  </w:r>
                  <w:r>
                    <w:rPr>
                      <w:snapToGrid w:val="0"/>
                      <w:kern w:val="0"/>
                      <w:szCs w:val="21"/>
                    </w:rPr>
                    <w:t>V</w:t>
                  </w:r>
                  <w:r>
                    <w:rPr>
                      <w:snapToGrid w:val="0"/>
                      <w:kern w:val="0"/>
                      <w:szCs w:val="21"/>
                    </w:rPr>
                    <w:t>类水体和城市黑臭水体。环境空气质量稳居全省前列，城市环境空气质量稳定达标。土壤和地下水环境质量总体保持稳定，安全利用水平巩固提升。农村生态环境明显改善。</w:t>
                  </w:r>
                </w:p>
              </w:tc>
              <w:tc>
                <w:tcPr>
                  <w:tcW w:w="2939" w:type="dxa"/>
                  <w:vAlign w:val="center"/>
                </w:tcPr>
                <w:p w14:paraId="6CEE0103" w14:textId="77777777" w:rsidR="009730BC" w:rsidRDefault="001D5E47">
                  <w:pPr>
                    <w:numPr>
                      <w:ilvl w:val="0"/>
                      <w:numId w:val="1"/>
                    </w:numPr>
                    <w:rPr>
                      <w:snapToGrid w:val="0"/>
                      <w:kern w:val="0"/>
                      <w:szCs w:val="21"/>
                    </w:rPr>
                  </w:pPr>
                  <w:r>
                    <w:rPr>
                      <w:rFonts w:hint="eastAsia"/>
                      <w:kern w:val="0"/>
                    </w:rPr>
                    <w:t>项目运营期采取雨污分流制，初期雨水经收集后暂存于雨水收集池，经沉淀处理后用于原料仓库、场地及道路洒水降尘</w:t>
                  </w:r>
                  <w:r>
                    <w:rPr>
                      <w:rFonts w:hint="eastAsia"/>
                      <w:snapToGrid w:val="0"/>
                      <w:kern w:val="0"/>
                      <w:szCs w:val="21"/>
                    </w:rPr>
                    <w:t>；生产废水经沉淀处理后回用于生产，不外排；项目设置生活区及办公生活区，生活区厨房废水经油水分离器</w:t>
                  </w:r>
                  <w:r>
                    <w:rPr>
                      <w:rFonts w:hint="eastAsia"/>
                      <w:snapToGrid w:val="0"/>
                      <w:kern w:val="0"/>
                      <w:szCs w:val="21"/>
                    </w:rPr>
                    <w:t>(0.5m</w:t>
                  </w:r>
                  <w:r>
                    <w:rPr>
                      <w:rFonts w:hint="eastAsia"/>
                      <w:snapToGrid w:val="0"/>
                      <w:kern w:val="0"/>
                      <w:szCs w:val="21"/>
                      <w:vertAlign w:val="superscript"/>
                    </w:rPr>
                    <w:t>3</w:t>
                  </w:r>
                  <w:r>
                    <w:rPr>
                      <w:rFonts w:hint="eastAsia"/>
                      <w:snapToGrid w:val="0"/>
                      <w:kern w:val="0"/>
                      <w:szCs w:val="21"/>
                    </w:rPr>
                    <w:t>)</w:t>
                  </w:r>
                  <w:r>
                    <w:rPr>
                      <w:rFonts w:hint="eastAsia"/>
                      <w:snapToGrid w:val="0"/>
                      <w:kern w:val="0"/>
                      <w:szCs w:val="21"/>
                    </w:rPr>
                    <w:t>预处理后连同其他经化粪池</w:t>
                  </w:r>
                  <w:r>
                    <w:rPr>
                      <w:rFonts w:hint="eastAsia"/>
                      <w:snapToGrid w:val="0"/>
                      <w:kern w:val="0"/>
                      <w:szCs w:val="21"/>
                    </w:rPr>
                    <w:t>(3m</w:t>
                  </w:r>
                  <w:r>
                    <w:rPr>
                      <w:rFonts w:hint="eastAsia"/>
                      <w:snapToGrid w:val="0"/>
                      <w:kern w:val="0"/>
                      <w:szCs w:val="21"/>
                      <w:vertAlign w:val="superscript"/>
                    </w:rPr>
                    <w:t>3</w:t>
                  </w:r>
                  <w:r>
                    <w:rPr>
                      <w:rFonts w:hint="eastAsia"/>
                      <w:snapToGrid w:val="0"/>
                      <w:kern w:val="0"/>
                      <w:szCs w:val="21"/>
                    </w:rPr>
                    <w:t>)</w:t>
                  </w:r>
                  <w:r>
                    <w:rPr>
                      <w:rFonts w:hint="eastAsia"/>
                      <w:snapToGrid w:val="0"/>
                      <w:kern w:val="0"/>
                      <w:szCs w:val="21"/>
                    </w:rPr>
                    <w:t>处理后的生活污水一并进入污水收集池（</w:t>
                  </w:r>
                  <w:r>
                    <w:rPr>
                      <w:rFonts w:hint="eastAsia"/>
                      <w:snapToGrid w:val="0"/>
                      <w:kern w:val="0"/>
                      <w:szCs w:val="21"/>
                    </w:rPr>
                    <w:t>9m</w:t>
                  </w:r>
                  <w:r>
                    <w:rPr>
                      <w:rFonts w:hint="eastAsia"/>
                      <w:snapToGrid w:val="0"/>
                      <w:kern w:val="0"/>
                      <w:szCs w:val="21"/>
                      <w:vertAlign w:val="superscript"/>
                    </w:rPr>
                    <w:t>3</w:t>
                  </w:r>
                  <w:r>
                    <w:rPr>
                      <w:rFonts w:hint="eastAsia"/>
                      <w:snapToGrid w:val="0"/>
                      <w:kern w:val="0"/>
                      <w:szCs w:val="21"/>
                    </w:rPr>
                    <w:t>），收集池出水全部用于生活区菜地浇灌，不外排。化粪池污泥定期清掏用于周边农田施肥。办公区生活污水排入办公区配套集粪池（</w:t>
                  </w:r>
                  <w:r>
                    <w:rPr>
                      <w:rFonts w:hint="eastAsia"/>
                      <w:snapToGrid w:val="0"/>
                      <w:kern w:val="0"/>
                      <w:szCs w:val="21"/>
                    </w:rPr>
                    <w:t>1m</w:t>
                  </w:r>
                  <w:r>
                    <w:rPr>
                      <w:rFonts w:hint="eastAsia"/>
                      <w:snapToGrid w:val="0"/>
                      <w:kern w:val="0"/>
                      <w:szCs w:val="21"/>
                      <w:vertAlign w:val="superscript"/>
                    </w:rPr>
                    <w:t>3</w:t>
                  </w:r>
                  <w:r>
                    <w:rPr>
                      <w:rFonts w:hint="eastAsia"/>
                      <w:snapToGrid w:val="0"/>
                      <w:kern w:val="0"/>
                      <w:szCs w:val="21"/>
                    </w:rPr>
                    <w:t>）处理，积分池定期清掏。</w:t>
                  </w:r>
                </w:p>
                <w:p w14:paraId="01A9C5E2" w14:textId="77777777" w:rsidR="009730BC" w:rsidRDefault="001D5E47">
                  <w:pPr>
                    <w:rPr>
                      <w:snapToGrid w:val="0"/>
                      <w:kern w:val="0"/>
                      <w:szCs w:val="21"/>
                    </w:rPr>
                  </w:pPr>
                  <w:r>
                    <w:rPr>
                      <w:snapToGrid w:val="0"/>
                      <w:kern w:val="0"/>
                      <w:szCs w:val="21"/>
                    </w:rPr>
                    <w:t>本项目生产废水经过沉淀处</w:t>
                  </w:r>
                  <w:r>
                    <w:rPr>
                      <w:snapToGrid w:val="0"/>
                      <w:kern w:val="0"/>
                      <w:szCs w:val="21"/>
                    </w:rPr>
                    <w:lastRenderedPageBreak/>
                    <w:t>理后回用，生活污水不外排，</w:t>
                  </w:r>
                  <w:r>
                    <w:rPr>
                      <w:rFonts w:hint="eastAsia"/>
                      <w:snapToGrid w:val="0"/>
                      <w:kern w:val="0"/>
                      <w:szCs w:val="21"/>
                    </w:rPr>
                    <w:t>不会对周围地表水体造成污染影响。不</w:t>
                  </w:r>
                  <w:r>
                    <w:rPr>
                      <w:snapToGrid w:val="0"/>
                      <w:kern w:val="0"/>
                      <w:szCs w:val="21"/>
                    </w:rPr>
                    <w:t>设</w:t>
                  </w:r>
                  <w:r>
                    <w:rPr>
                      <w:rFonts w:hint="eastAsia"/>
                      <w:snapToGrid w:val="0"/>
                      <w:kern w:val="0"/>
                      <w:szCs w:val="21"/>
                    </w:rPr>
                    <w:t>废水</w:t>
                  </w:r>
                  <w:r>
                    <w:rPr>
                      <w:snapToGrid w:val="0"/>
                      <w:kern w:val="0"/>
                      <w:szCs w:val="21"/>
                    </w:rPr>
                    <w:t>总量控制指标。</w:t>
                  </w:r>
                  <w:r>
                    <w:rPr>
                      <w:rFonts w:hint="eastAsia"/>
                      <w:snapToGrid w:val="0"/>
                      <w:kern w:val="0"/>
                      <w:szCs w:val="21"/>
                    </w:rPr>
                    <w:t>项目附近不涉及饮用水源保护区。</w:t>
                  </w:r>
                </w:p>
                <w:p w14:paraId="691910E4" w14:textId="77777777" w:rsidR="009730BC" w:rsidRDefault="001D5E47">
                  <w:pPr>
                    <w:jc w:val="center"/>
                    <w:rPr>
                      <w:snapToGrid w:val="0"/>
                      <w:kern w:val="0"/>
                      <w:szCs w:val="21"/>
                    </w:rPr>
                  </w:pPr>
                  <w:r>
                    <w:rPr>
                      <w:snapToGrid w:val="0"/>
                      <w:kern w:val="0"/>
                      <w:szCs w:val="21"/>
                    </w:rPr>
                    <w:t>（</w:t>
                  </w:r>
                  <w:r>
                    <w:rPr>
                      <w:snapToGrid w:val="0"/>
                      <w:kern w:val="0"/>
                      <w:szCs w:val="21"/>
                    </w:rPr>
                    <w:t>2</w:t>
                  </w:r>
                  <w:r>
                    <w:rPr>
                      <w:snapToGrid w:val="0"/>
                      <w:kern w:val="0"/>
                      <w:szCs w:val="21"/>
                    </w:rPr>
                    <w:t>）项目运营期</w:t>
                  </w:r>
                  <w:r>
                    <w:rPr>
                      <w:rFonts w:hint="eastAsia"/>
                      <w:snapToGrid w:val="0"/>
                      <w:kern w:val="0"/>
                      <w:szCs w:val="21"/>
                    </w:rPr>
                    <w:t>锅炉废气经水箱除尘器处理后，经</w:t>
                  </w:r>
                  <w:r>
                    <w:rPr>
                      <w:rFonts w:hint="eastAsia"/>
                      <w:snapToGrid w:val="0"/>
                      <w:kern w:val="0"/>
                      <w:szCs w:val="21"/>
                    </w:rPr>
                    <w:t>20m</w:t>
                  </w:r>
                  <w:r>
                    <w:rPr>
                      <w:rFonts w:hint="eastAsia"/>
                      <w:snapToGrid w:val="0"/>
                      <w:kern w:val="0"/>
                      <w:szCs w:val="21"/>
                    </w:rPr>
                    <w:t>高烟囱排气筒（</w:t>
                  </w:r>
                  <w:r>
                    <w:rPr>
                      <w:rFonts w:hint="eastAsia"/>
                      <w:snapToGrid w:val="0"/>
                      <w:kern w:val="0"/>
                      <w:szCs w:val="21"/>
                    </w:rPr>
                    <w:t>DA001</w:t>
                  </w:r>
                  <w:r>
                    <w:rPr>
                      <w:rFonts w:hint="eastAsia"/>
                      <w:snapToGrid w:val="0"/>
                      <w:kern w:val="0"/>
                      <w:szCs w:val="21"/>
                    </w:rPr>
                    <w:t>）排放。根据《“十四五”节能减排综合工作方案》，</w:t>
                  </w:r>
                  <w:r>
                    <w:rPr>
                      <w:szCs w:val="21"/>
                    </w:rPr>
                    <w:t>污染物总量控制指标为氮氧化物：</w:t>
                  </w:r>
                  <w:r>
                    <w:rPr>
                      <w:rFonts w:hint="eastAsia"/>
                      <w:szCs w:val="21"/>
                    </w:rPr>
                    <w:t>0.213</w:t>
                  </w:r>
                  <w:r>
                    <w:rPr>
                      <w:szCs w:val="21"/>
                    </w:rPr>
                    <w:t>t/a</w:t>
                  </w:r>
                  <w:r>
                    <w:rPr>
                      <w:rFonts w:hint="eastAsia"/>
                      <w:szCs w:val="21"/>
                    </w:rPr>
                    <w:t>。废气可做到达标排放，对大气环境影响可接受。运营期通过对生产废水沉淀池、初期雨水收集池、生活污水收集池、化粪池进行一般防渗处理，确保项目运营不对地下水、土壤环境造成污染影响。</w:t>
                  </w:r>
                </w:p>
              </w:tc>
              <w:tc>
                <w:tcPr>
                  <w:tcW w:w="567" w:type="dxa"/>
                  <w:vAlign w:val="center"/>
                </w:tcPr>
                <w:p w14:paraId="01A9F7F7" w14:textId="77777777" w:rsidR="009730BC" w:rsidRDefault="001D5E47">
                  <w:pPr>
                    <w:snapToGrid w:val="0"/>
                    <w:jc w:val="center"/>
                    <w:rPr>
                      <w:snapToGrid w:val="0"/>
                      <w:kern w:val="0"/>
                      <w:szCs w:val="21"/>
                    </w:rPr>
                  </w:pPr>
                  <w:r>
                    <w:rPr>
                      <w:snapToGrid w:val="0"/>
                      <w:kern w:val="0"/>
                      <w:szCs w:val="21"/>
                    </w:rPr>
                    <w:lastRenderedPageBreak/>
                    <w:t>符合</w:t>
                  </w:r>
                </w:p>
              </w:tc>
            </w:tr>
            <w:tr w:rsidR="009730BC" w14:paraId="38D13BD9" w14:textId="77777777">
              <w:trPr>
                <w:trHeight w:val="90"/>
                <w:jc w:val="center"/>
              </w:trPr>
              <w:tc>
                <w:tcPr>
                  <w:tcW w:w="603" w:type="dxa"/>
                  <w:vAlign w:val="center"/>
                </w:tcPr>
                <w:p w14:paraId="6E0864DA" w14:textId="77777777" w:rsidR="009730BC" w:rsidRDefault="001D5E47">
                  <w:pPr>
                    <w:snapToGrid w:val="0"/>
                    <w:jc w:val="center"/>
                    <w:rPr>
                      <w:snapToGrid w:val="0"/>
                      <w:kern w:val="0"/>
                      <w:szCs w:val="21"/>
                    </w:rPr>
                  </w:pPr>
                  <w:r>
                    <w:rPr>
                      <w:snapToGrid w:val="0"/>
                      <w:kern w:val="0"/>
                      <w:szCs w:val="21"/>
                    </w:rPr>
                    <w:t>3</w:t>
                  </w:r>
                </w:p>
              </w:tc>
              <w:tc>
                <w:tcPr>
                  <w:tcW w:w="2806" w:type="dxa"/>
                  <w:vAlign w:val="center"/>
                </w:tcPr>
                <w:p w14:paraId="5311DF54" w14:textId="77777777" w:rsidR="009730BC" w:rsidRDefault="001D5E47">
                  <w:pPr>
                    <w:snapToGrid w:val="0"/>
                    <w:jc w:val="center"/>
                    <w:rPr>
                      <w:snapToGrid w:val="0"/>
                      <w:kern w:val="0"/>
                      <w:szCs w:val="21"/>
                    </w:rPr>
                  </w:pPr>
                  <w:r>
                    <w:rPr>
                      <w:b/>
                      <w:bCs/>
                      <w:snapToGrid w:val="0"/>
                      <w:kern w:val="0"/>
                      <w:szCs w:val="21"/>
                    </w:rPr>
                    <w:t>生态安全不断夯实。</w:t>
                  </w:r>
                  <w:r>
                    <w:rPr>
                      <w:snapToGrid w:val="0"/>
                      <w:kern w:val="0"/>
                      <w:szCs w:val="21"/>
                    </w:rPr>
                    <w:t>自然生态监管制度进一步健全，生物多样性保护水平巩固提升，典型生态系统和重要物种得到有效保护，生态系统质量和稳定性进一步提升，生态安全屏障更加巩固。</w:t>
                  </w:r>
                </w:p>
              </w:tc>
              <w:tc>
                <w:tcPr>
                  <w:tcW w:w="2939" w:type="dxa"/>
                  <w:vAlign w:val="center"/>
                </w:tcPr>
                <w:p w14:paraId="6FB17526" w14:textId="77777777" w:rsidR="009730BC" w:rsidRDefault="001D5E47">
                  <w:pPr>
                    <w:jc w:val="center"/>
                    <w:rPr>
                      <w:snapToGrid w:val="0"/>
                      <w:kern w:val="0"/>
                      <w:szCs w:val="21"/>
                    </w:rPr>
                  </w:pPr>
                  <w:r>
                    <w:rPr>
                      <w:rFonts w:hint="eastAsia"/>
                      <w:bCs/>
                      <w:kern w:val="0"/>
                      <w:szCs w:val="21"/>
                    </w:rPr>
                    <w:t>本项目位于剑川县</w:t>
                  </w:r>
                  <w:proofErr w:type="gramStart"/>
                  <w:r>
                    <w:rPr>
                      <w:rFonts w:hint="eastAsia"/>
                      <w:bCs/>
                      <w:kern w:val="0"/>
                      <w:szCs w:val="21"/>
                    </w:rPr>
                    <w:t>甸</w:t>
                  </w:r>
                  <w:proofErr w:type="gramEnd"/>
                  <w:r>
                    <w:rPr>
                      <w:rFonts w:hint="eastAsia"/>
                      <w:bCs/>
                      <w:kern w:val="0"/>
                      <w:szCs w:val="21"/>
                    </w:rPr>
                    <w:t>南镇海虹村委会上宝</w:t>
                  </w:r>
                  <w:proofErr w:type="gramStart"/>
                  <w:r>
                    <w:rPr>
                      <w:rFonts w:hint="eastAsia"/>
                      <w:bCs/>
                      <w:kern w:val="0"/>
                      <w:szCs w:val="21"/>
                    </w:rPr>
                    <w:t>甸</w:t>
                  </w:r>
                  <w:proofErr w:type="gramEnd"/>
                  <w:r>
                    <w:rPr>
                      <w:rFonts w:hint="eastAsia"/>
                      <w:bCs/>
                      <w:kern w:val="0"/>
                      <w:szCs w:val="21"/>
                    </w:rPr>
                    <w:t>村，租用</w:t>
                  </w:r>
                  <w:proofErr w:type="gramStart"/>
                  <w:r>
                    <w:rPr>
                      <w:rFonts w:hint="eastAsia"/>
                      <w:bCs/>
                      <w:kern w:val="0"/>
                      <w:szCs w:val="21"/>
                    </w:rPr>
                    <w:t>甸</w:t>
                  </w:r>
                  <w:proofErr w:type="gramEnd"/>
                  <w:r>
                    <w:rPr>
                      <w:rFonts w:hint="eastAsia"/>
                      <w:bCs/>
                      <w:kern w:val="0"/>
                      <w:szCs w:val="21"/>
                    </w:rPr>
                    <w:t>南海虹宝地机制砖厂的建设用地，项目于</w:t>
                  </w:r>
                  <w:r>
                    <w:rPr>
                      <w:rFonts w:hint="eastAsia"/>
                      <w:bCs/>
                      <w:kern w:val="0"/>
                      <w:szCs w:val="21"/>
                    </w:rPr>
                    <w:t>2020</w:t>
                  </w:r>
                  <w:r>
                    <w:rPr>
                      <w:rFonts w:hint="eastAsia"/>
                      <w:bCs/>
                      <w:kern w:val="0"/>
                      <w:szCs w:val="21"/>
                    </w:rPr>
                    <w:t>年</w:t>
                  </w:r>
                  <w:r>
                    <w:rPr>
                      <w:rFonts w:hint="eastAsia"/>
                      <w:bCs/>
                      <w:kern w:val="0"/>
                      <w:szCs w:val="21"/>
                    </w:rPr>
                    <w:t>1</w:t>
                  </w:r>
                  <w:r>
                    <w:rPr>
                      <w:rFonts w:hint="eastAsia"/>
                      <w:bCs/>
                      <w:kern w:val="0"/>
                      <w:szCs w:val="21"/>
                    </w:rPr>
                    <w:t>月</w:t>
                  </w:r>
                  <w:r>
                    <w:rPr>
                      <w:rFonts w:hint="eastAsia"/>
                      <w:bCs/>
                      <w:kern w:val="0"/>
                      <w:szCs w:val="21"/>
                    </w:rPr>
                    <w:t>24</w:t>
                  </w:r>
                  <w:r>
                    <w:rPr>
                      <w:rFonts w:hint="eastAsia"/>
                      <w:bCs/>
                      <w:kern w:val="0"/>
                      <w:szCs w:val="21"/>
                    </w:rPr>
                    <w:t>日取得环评批复，并于</w:t>
                  </w:r>
                  <w:r>
                    <w:rPr>
                      <w:rFonts w:hint="eastAsia"/>
                      <w:bCs/>
                      <w:kern w:val="0"/>
                      <w:szCs w:val="21"/>
                    </w:rPr>
                    <w:t>2021</w:t>
                  </w:r>
                  <w:r>
                    <w:rPr>
                      <w:rFonts w:hint="eastAsia"/>
                      <w:bCs/>
                      <w:kern w:val="0"/>
                      <w:szCs w:val="21"/>
                    </w:rPr>
                    <w:t>年完成项目一期工程竣工环保验收投入运营。现阶段，二期工程亦已建成，因涉及重大变更，此次主要根据实际建成情况，办理变更环境影响评价手续。项目不在</w:t>
                  </w:r>
                  <w:r>
                    <w:rPr>
                      <w:szCs w:val="21"/>
                    </w:rPr>
                    <w:t>生态红线保护范围内，也不涉及生态保护红线外的自然保护地、饮用水水源保护区、重要湿地、基本草原、生态公益林、天然林等生态功能重要、生态环境敏感区域等一般生态空间。</w:t>
                  </w:r>
                  <w:r>
                    <w:rPr>
                      <w:kern w:val="0"/>
                      <w:szCs w:val="21"/>
                      <w:lang w:bidi="ar"/>
                    </w:rPr>
                    <w:t>项目的实施不会</w:t>
                  </w:r>
                  <w:r>
                    <w:rPr>
                      <w:rFonts w:hint="eastAsia"/>
                      <w:kern w:val="0"/>
                      <w:szCs w:val="21"/>
                      <w:lang w:bidi="ar"/>
                    </w:rPr>
                    <w:t>加重生态影响</w:t>
                  </w:r>
                  <w:r>
                    <w:rPr>
                      <w:kern w:val="0"/>
                      <w:szCs w:val="21"/>
                      <w:lang w:bidi="ar"/>
                    </w:rPr>
                    <w:t>。</w:t>
                  </w:r>
                </w:p>
              </w:tc>
              <w:tc>
                <w:tcPr>
                  <w:tcW w:w="567" w:type="dxa"/>
                  <w:vAlign w:val="center"/>
                </w:tcPr>
                <w:p w14:paraId="05E838A1" w14:textId="77777777" w:rsidR="009730BC" w:rsidRDefault="001D5E47">
                  <w:pPr>
                    <w:snapToGrid w:val="0"/>
                    <w:jc w:val="center"/>
                    <w:rPr>
                      <w:snapToGrid w:val="0"/>
                      <w:kern w:val="0"/>
                      <w:szCs w:val="21"/>
                    </w:rPr>
                  </w:pPr>
                  <w:r>
                    <w:rPr>
                      <w:snapToGrid w:val="0"/>
                      <w:kern w:val="0"/>
                      <w:szCs w:val="21"/>
                    </w:rPr>
                    <w:t>符合</w:t>
                  </w:r>
                </w:p>
              </w:tc>
            </w:tr>
            <w:tr w:rsidR="009730BC" w14:paraId="20DC74D7" w14:textId="77777777">
              <w:trPr>
                <w:trHeight w:val="23"/>
                <w:jc w:val="center"/>
              </w:trPr>
              <w:tc>
                <w:tcPr>
                  <w:tcW w:w="603" w:type="dxa"/>
                  <w:vAlign w:val="center"/>
                </w:tcPr>
                <w:p w14:paraId="4DF1D8FC" w14:textId="77777777" w:rsidR="009730BC" w:rsidRDefault="001D5E47">
                  <w:pPr>
                    <w:snapToGrid w:val="0"/>
                    <w:jc w:val="center"/>
                    <w:rPr>
                      <w:snapToGrid w:val="0"/>
                      <w:kern w:val="0"/>
                      <w:szCs w:val="21"/>
                    </w:rPr>
                  </w:pPr>
                  <w:r>
                    <w:rPr>
                      <w:snapToGrid w:val="0"/>
                      <w:kern w:val="0"/>
                      <w:szCs w:val="21"/>
                    </w:rPr>
                    <w:t>4</w:t>
                  </w:r>
                </w:p>
              </w:tc>
              <w:tc>
                <w:tcPr>
                  <w:tcW w:w="2806" w:type="dxa"/>
                  <w:vAlign w:val="center"/>
                </w:tcPr>
                <w:p w14:paraId="521E1DA1" w14:textId="77777777" w:rsidR="009730BC" w:rsidRDefault="001D5E47">
                  <w:pPr>
                    <w:snapToGrid w:val="0"/>
                    <w:jc w:val="center"/>
                    <w:rPr>
                      <w:snapToGrid w:val="0"/>
                      <w:kern w:val="0"/>
                      <w:szCs w:val="21"/>
                    </w:rPr>
                  </w:pPr>
                  <w:r>
                    <w:rPr>
                      <w:b/>
                      <w:bCs/>
                      <w:snapToGrid w:val="0"/>
                      <w:kern w:val="0"/>
                      <w:szCs w:val="21"/>
                    </w:rPr>
                    <w:t>生态环境风险有效防范。</w:t>
                  </w:r>
                  <w:r>
                    <w:rPr>
                      <w:snapToGrid w:val="0"/>
                      <w:kern w:val="0"/>
                      <w:szCs w:val="21"/>
                    </w:rPr>
                    <w:t>涉危、涉重和医疗废物环境风险防控能力明显增强，核与辐射监管能力持续加强，核安全和公众健康得到有效保障。</w:t>
                  </w:r>
                </w:p>
              </w:tc>
              <w:tc>
                <w:tcPr>
                  <w:tcW w:w="2939" w:type="dxa"/>
                  <w:vAlign w:val="center"/>
                </w:tcPr>
                <w:p w14:paraId="68637A69" w14:textId="77777777" w:rsidR="009730BC" w:rsidRDefault="001D5E47">
                  <w:pPr>
                    <w:jc w:val="center"/>
                    <w:rPr>
                      <w:szCs w:val="21"/>
                    </w:rPr>
                  </w:pPr>
                  <w:r>
                    <w:rPr>
                      <w:rFonts w:hint="eastAsia"/>
                      <w:szCs w:val="21"/>
                    </w:rPr>
                    <w:t>项目运营期对生产车间地面进行硬化处理，对生产废水沉淀池、初期雨水收集池、生活污水收集池、化粪池进行一般防渗处理，加强环境风险的防控能力；项目运营期不在厂区范围内维修机械设备，机械设备开往附近修理厂维修，维修</w:t>
                  </w:r>
                  <w:r>
                    <w:rPr>
                      <w:rFonts w:hint="eastAsia"/>
                      <w:szCs w:val="21"/>
                    </w:rPr>
                    <w:lastRenderedPageBreak/>
                    <w:t>过程产生的废矿物油处置责任由修理厂承担。运营期厂区无废矿物油产生，不在厂区</w:t>
                  </w:r>
                  <w:proofErr w:type="gramStart"/>
                  <w:r>
                    <w:rPr>
                      <w:rFonts w:hint="eastAsia"/>
                      <w:szCs w:val="21"/>
                    </w:rPr>
                    <w:t>设置危废暂存</w:t>
                  </w:r>
                  <w:proofErr w:type="gramEnd"/>
                  <w:r>
                    <w:rPr>
                      <w:rFonts w:hint="eastAsia"/>
                      <w:szCs w:val="21"/>
                    </w:rPr>
                    <w:t>间。环评要求，废矿物油处理处置需满足危险废物处置要求，危险废物需委托</w:t>
                  </w:r>
                  <w:proofErr w:type="gramStart"/>
                  <w:r>
                    <w:rPr>
                      <w:rFonts w:hint="eastAsia"/>
                      <w:szCs w:val="21"/>
                    </w:rPr>
                    <w:t>有危废处置</w:t>
                  </w:r>
                  <w:proofErr w:type="gramEnd"/>
                  <w:r>
                    <w:rPr>
                      <w:rFonts w:hint="eastAsia"/>
                      <w:szCs w:val="21"/>
                    </w:rPr>
                    <w:t>资质的单位合理处置。项目</w:t>
                  </w:r>
                  <w:proofErr w:type="gramStart"/>
                  <w:r>
                    <w:rPr>
                      <w:rFonts w:hint="eastAsia"/>
                      <w:szCs w:val="21"/>
                    </w:rPr>
                    <w:t>固废各类</w:t>
                  </w:r>
                  <w:proofErr w:type="gramEnd"/>
                  <w:r>
                    <w:rPr>
                      <w:rFonts w:hint="eastAsia"/>
                      <w:szCs w:val="21"/>
                    </w:rPr>
                    <w:t>固体废物处置</w:t>
                  </w:r>
                  <w:r>
                    <w:rPr>
                      <w:rFonts w:hint="eastAsia"/>
                      <w:szCs w:val="21"/>
                    </w:rPr>
                    <w:t>100%</w:t>
                  </w:r>
                  <w:r>
                    <w:rPr>
                      <w:rFonts w:hint="eastAsia"/>
                      <w:szCs w:val="21"/>
                    </w:rPr>
                    <w:t>，能做到减量化、资源化和无害化。运营不会对地下水、土壤环境造成污染影响</w:t>
                  </w:r>
                  <w:r>
                    <w:rPr>
                      <w:snapToGrid w:val="0"/>
                      <w:kern w:val="0"/>
                      <w:szCs w:val="21"/>
                    </w:rPr>
                    <w:t>，本项目不涉及核与辐射。</w:t>
                  </w:r>
                </w:p>
              </w:tc>
              <w:tc>
                <w:tcPr>
                  <w:tcW w:w="567" w:type="dxa"/>
                  <w:vAlign w:val="center"/>
                </w:tcPr>
                <w:p w14:paraId="4B5BEE94" w14:textId="77777777" w:rsidR="009730BC" w:rsidRDefault="001D5E47">
                  <w:pPr>
                    <w:snapToGrid w:val="0"/>
                    <w:jc w:val="center"/>
                    <w:rPr>
                      <w:snapToGrid w:val="0"/>
                      <w:kern w:val="0"/>
                      <w:szCs w:val="21"/>
                    </w:rPr>
                  </w:pPr>
                  <w:r>
                    <w:rPr>
                      <w:snapToGrid w:val="0"/>
                      <w:kern w:val="0"/>
                      <w:szCs w:val="21"/>
                    </w:rPr>
                    <w:lastRenderedPageBreak/>
                    <w:t>符合</w:t>
                  </w:r>
                </w:p>
              </w:tc>
            </w:tr>
          </w:tbl>
          <w:p w14:paraId="447B241D" w14:textId="77777777" w:rsidR="009730BC" w:rsidRDefault="001D5E47">
            <w:pPr>
              <w:pStyle w:val="13"/>
              <w:spacing w:line="360" w:lineRule="auto"/>
              <w:ind w:firstLineChars="200" w:firstLine="480"/>
              <w:rPr>
                <w:rFonts w:eastAsia="宋体"/>
                <w:sz w:val="24"/>
                <w:szCs w:val="24"/>
              </w:rPr>
            </w:pPr>
            <w:r>
              <w:rPr>
                <w:rFonts w:eastAsia="宋体" w:hint="eastAsia"/>
                <w:sz w:val="24"/>
                <w:szCs w:val="24"/>
              </w:rPr>
              <w:t>根据上述分析，项目建设符合《大理州“十四五”生态环境保护规划》的相关要求。</w:t>
            </w:r>
          </w:p>
        </w:tc>
      </w:tr>
      <w:tr w:rsidR="009730BC" w14:paraId="0FE13286" w14:textId="77777777">
        <w:tblPrEx>
          <w:tblCellMar>
            <w:left w:w="108" w:type="dxa"/>
            <w:right w:w="108" w:type="dxa"/>
          </w:tblCellMar>
        </w:tblPrEx>
        <w:trPr>
          <w:trHeight w:val="1021"/>
          <w:jc w:val="center"/>
        </w:trPr>
        <w:tc>
          <w:tcPr>
            <w:tcW w:w="1147" w:type="dxa"/>
            <w:vAlign w:val="center"/>
          </w:tcPr>
          <w:p w14:paraId="057D1FE8" w14:textId="77777777" w:rsidR="009730BC" w:rsidRDefault="001D5E47">
            <w:pPr>
              <w:autoSpaceDE w:val="0"/>
              <w:autoSpaceDN w:val="0"/>
              <w:adjustRightInd w:val="0"/>
              <w:snapToGrid w:val="0"/>
              <w:jc w:val="center"/>
              <w:rPr>
                <w:kern w:val="0"/>
                <w:sz w:val="24"/>
              </w:rPr>
            </w:pPr>
            <w:r>
              <w:rPr>
                <w:kern w:val="0"/>
                <w:sz w:val="24"/>
              </w:rPr>
              <w:lastRenderedPageBreak/>
              <w:t>其他符合性分析</w:t>
            </w:r>
          </w:p>
        </w:tc>
        <w:tc>
          <w:tcPr>
            <w:tcW w:w="7185" w:type="dxa"/>
            <w:gridSpan w:val="3"/>
            <w:vAlign w:val="center"/>
          </w:tcPr>
          <w:p w14:paraId="2C3DC912" w14:textId="77777777" w:rsidR="009730BC" w:rsidRDefault="001D5E47">
            <w:pPr>
              <w:autoSpaceDE w:val="0"/>
              <w:autoSpaceDN w:val="0"/>
              <w:adjustRightInd w:val="0"/>
              <w:snapToGrid w:val="0"/>
              <w:spacing w:line="360" w:lineRule="auto"/>
              <w:ind w:firstLineChars="200" w:firstLine="482"/>
              <w:jc w:val="left"/>
              <w:rPr>
                <w:b/>
                <w:kern w:val="0"/>
                <w:sz w:val="24"/>
              </w:rPr>
            </w:pPr>
            <w:r>
              <w:rPr>
                <w:b/>
                <w:kern w:val="0"/>
                <w:sz w:val="24"/>
              </w:rPr>
              <w:t>1</w:t>
            </w:r>
            <w:r>
              <w:rPr>
                <w:b/>
                <w:kern w:val="0"/>
                <w:sz w:val="24"/>
              </w:rPr>
              <w:t>、项目与《云南省人民政府关于实施</w:t>
            </w:r>
            <w:r>
              <w:rPr>
                <w:rFonts w:ascii="宋体" w:hAnsi="宋体"/>
                <w:b/>
                <w:kern w:val="0"/>
                <w:sz w:val="24"/>
              </w:rPr>
              <w:t>“</w:t>
            </w:r>
            <w:r>
              <w:rPr>
                <w:b/>
                <w:kern w:val="0"/>
                <w:sz w:val="24"/>
              </w:rPr>
              <w:t>三线一单</w:t>
            </w:r>
            <w:r>
              <w:rPr>
                <w:rFonts w:ascii="宋体" w:hAnsi="宋体"/>
                <w:b/>
                <w:kern w:val="0"/>
                <w:sz w:val="24"/>
              </w:rPr>
              <w:t>”</w:t>
            </w:r>
            <w:r>
              <w:rPr>
                <w:b/>
                <w:kern w:val="0"/>
                <w:sz w:val="24"/>
              </w:rPr>
              <w:t>生态环境分区管控的意见》的符合性分析</w:t>
            </w:r>
          </w:p>
          <w:p w14:paraId="59577D72" w14:textId="77777777" w:rsidR="009730BC" w:rsidRDefault="001D5E47">
            <w:pPr>
              <w:autoSpaceDE w:val="0"/>
              <w:autoSpaceDN w:val="0"/>
              <w:adjustRightInd w:val="0"/>
              <w:snapToGrid w:val="0"/>
              <w:spacing w:line="360" w:lineRule="auto"/>
              <w:ind w:firstLineChars="200" w:firstLine="480"/>
              <w:jc w:val="left"/>
              <w:rPr>
                <w:b/>
                <w:kern w:val="0"/>
                <w:sz w:val="24"/>
              </w:rPr>
            </w:pPr>
            <w:r>
              <w:rPr>
                <w:kern w:val="0"/>
                <w:sz w:val="24"/>
              </w:rPr>
              <w:t>本项目与《云南省人民政府关于实施</w:t>
            </w:r>
            <w:r>
              <w:rPr>
                <w:rFonts w:ascii="宋体" w:hAnsi="宋体"/>
                <w:kern w:val="0"/>
                <w:sz w:val="24"/>
              </w:rPr>
              <w:t>“</w:t>
            </w:r>
            <w:r>
              <w:rPr>
                <w:kern w:val="0"/>
                <w:sz w:val="24"/>
              </w:rPr>
              <w:t>三线一单</w:t>
            </w:r>
            <w:r>
              <w:rPr>
                <w:rFonts w:ascii="宋体" w:hAnsi="宋体"/>
                <w:kern w:val="0"/>
                <w:sz w:val="24"/>
              </w:rPr>
              <w:t>”</w:t>
            </w:r>
            <w:r>
              <w:rPr>
                <w:kern w:val="0"/>
                <w:sz w:val="24"/>
              </w:rPr>
              <w:t>生态环境分区管控的意见》的符合性分析见表</w:t>
            </w:r>
            <w:r>
              <w:rPr>
                <w:kern w:val="0"/>
                <w:sz w:val="24"/>
              </w:rPr>
              <w:t>1-</w:t>
            </w:r>
            <w:r>
              <w:rPr>
                <w:rFonts w:hint="eastAsia"/>
                <w:kern w:val="0"/>
                <w:sz w:val="24"/>
              </w:rPr>
              <w:t>3</w:t>
            </w:r>
            <w:r>
              <w:rPr>
                <w:kern w:val="0"/>
                <w:sz w:val="24"/>
              </w:rPr>
              <w:t>。</w:t>
            </w:r>
          </w:p>
          <w:p w14:paraId="0C746A50" w14:textId="77777777" w:rsidR="009730BC" w:rsidRDefault="001D5E47">
            <w:pPr>
              <w:autoSpaceDE w:val="0"/>
              <w:autoSpaceDN w:val="0"/>
              <w:adjustRightInd w:val="0"/>
              <w:snapToGrid w:val="0"/>
              <w:spacing w:line="360" w:lineRule="auto"/>
              <w:ind w:firstLineChars="200" w:firstLine="482"/>
              <w:jc w:val="center"/>
              <w:rPr>
                <w:b/>
                <w:kern w:val="0"/>
                <w:sz w:val="24"/>
              </w:rPr>
            </w:pPr>
            <w:r>
              <w:rPr>
                <w:b/>
                <w:kern w:val="0"/>
                <w:sz w:val="24"/>
              </w:rPr>
              <w:t>表</w:t>
            </w:r>
            <w:r>
              <w:rPr>
                <w:b/>
                <w:kern w:val="0"/>
                <w:sz w:val="24"/>
              </w:rPr>
              <w:t>1-</w:t>
            </w:r>
            <w:r>
              <w:rPr>
                <w:rFonts w:hint="eastAsia"/>
                <w:b/>
                <w:kern w:val="0"/>
                <w:sz w:val="24"/>
              </w:rPr>
              <w:t>3</w:t>
            </w:r>
            <w:r>
              <w:rPr>
                <w:b/>
                <w:kern w:val="0"/>
                <w:sz w:val="24"/>
              </w:rPr>
              <w:t xml:space="preserve">  </w:t>
            </w:r>
            <w:r>
              <w:rPr>
                <w:b/>
                <w:kern w:val="0"/>
                <w:sz w:val="24"/>
              </w:rPr>
              <w:t>项目与</w:t>
            </w:r>
            <w:r>
              <w:rPr>
                <w:rFonts w:ascii="宋体" w:hAnsi="宋体" w:cs="宋体" w:hint="eastAsia"/>
                <w:b/>
                <w:kern w:val="0"/>
                <w:sz w:val="24"/>
              </w:rPr>
              <w:t>“</w:t>
            </w:r>
            <w:r>
              <w:rPr>
                <w:b/>
                <w:kern w:val="0"/>
                <w:sz w:val="24"/>
              </w:rPr>
              <w:t>三线一单</w:t>
            </w:r>
            <w:r>
              <w:rPr>
                <w:rFonts w:ascii="宋体" w:hAnsi="宋体" w:cs="宋体" w:hint="eastAsia"/>
                <w:b/>
                <w:kern w:val="0"/>
                <w:sz w:val="24"/>
              </w:rPr>
              <w:t>”</w:t>
            </w:r>
            <w:r>
              <w:rPr>
                <w:b/>
                <w:kern w:val="0"/>
                <w:sz w:val="24"/>
              </w:rPr>
              <w:t>的符合性分析</w:t>
            </w:r>
          </w:p>
          <w:tbl>
            <w:tblPr>
              <w:tblW w:w="69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30"/>
              <w:gridCol w:w="5510"/>
              <w:gridCol w:w="425"/>
            </w:tblGrid>
            <w:tr w:rsidR="009730BC" w14:paraId="18DD42C5" w14:textId="77777777">
              <w:trPr>
                <w:trHeight w:val="397"/>
              </w:trPr>
              <w:tc>
                <w:tcPr>
                  <w:tcW w:w="1030" w:type="dxa"/>
                  <w:tcBorders>
                    <w:top w:val="single" w:sz="12" w:space="0" w:color="auto"/>
                    <w:left w:val="single" w:sz="12" w:space="0" w:color="auto"/>
                    <w:bottom w:val="single" w:sz="6" w:space="0" w:color="auto"/>
                    <w:right w:val="single" w:sz="6" w:space="0" w:color="auto"/>
                  </w:tcBorders>
                  <w:vAlign w:val="center"/>
                </w:tcPr>
                <w:p w14:paraId="691F481E" w14:textId="77777777" w:rsidR="009730BC" w:rsidRDefault="001D5E47">
                  <w:pPr>
                    <w:adjustRightInd w:val="0"/>
                    <w:snapToGrid w:val="0"/>
                    <w:jc w:val="center"/>
                    <w:rPr>
                      <w:b/>
                      <w:szCs w:val="21"/>
                    </w:rPr>
                  </w:pPr>
                  <w:r>
                    <w:rPr>
                      <w:b/>
                    </w:rPr>
                    <w:t>内容</w:t>
                  </w:r>
                </w:p>
              </w:tc>
              <w:tc>
                <w:tcPr>
                  <w:tcW w:w="5510" w:type="dxa"/>
                  <w:tcBorders>
                    <w:top w:val="single" w:sz="12" w:space="0" w:color="auto"/>
                    <w:left w:val="single" w:sz="6" w:space="0" w:color="auto"/>
                    <w:bottom w:val="single" w:sz="6" w:space="0" w:color="auto"/>
                    <w:right w:val="single" w:sz="6" w:space="0" w:color="auto"/>
                  </w:tcBorders>
                  <w:vAlign w:val="center"/>
                </w:tcPr>
                <w:p w14:paraId="701E848E" w14:textId="77777777" w:rsidR="009730BC" w:rsidRDefault="001D5E47">
                  <w:pPr>
                    <w:adjustRightInd w:val="0"/>
                    <w:snapToGrid w:val="0"/>
                    <w:jc w:val="center"/>
                    <w:rPr>
                      <w:b/>
                      <w:szCs w:val="21"/>
                    </w:rPr>
                  </w:pPr>
                  <w:r>
                    <w:rPr>
                      <w:b/>
                    </w:rPr>
                    <w:t>项目情况</w:t>
                  </w:r>
                </w:p>
              </w:tc>
              <w:tc>
                <w:tcPr>
                  <w:tcW w:w="425" w:type="dxa"/>
                  <w:tcBorders>
                    <w:top w:val="single" w:sz="12" w:space="0" w:color="auto"/>
                    <w:left w:val="single" w:sz="6" w:space="0" w:color="auto"/>
                    <w:bottom w:val="single" w:sz="6" w:space="0" w:color="auto"/>
                    <w:right w:val="single" w:sz="12" w:space="0" w:color="auto"/>
                  </w:tcBorders>
                  <w:vAlign w:val="center"/>
                </w:tcPr>
                <w:p w14:paraId="5DD03DBC" w14:textId="77777777" w:rsidR="009730BC" w:rsidRDefault="001D5E47">
                  <w:pPr>
                    <w:adjustRightInd w:val="0"/>
                    <w:snapToGrid w:val="0"/>
                    <w:jc w:val="center"/>
                    <w:rPr>
                      <w:b/>
                      <w:szCs w:val="21"/>
                    </w:rPr>
                  </w:pPr>
                  <w:r>
                    <w:rPr>
                      <w:b/>
                    </w:rPr>
                    <w:t>符合性</w:t>
                  </w:r>
                </w:p>
              </w:tc>
            </w:tr>
            <w:tr w:rsidR="009730BC" w14:paraId="44772FEF" w14:textId="77777777">
              <w:trPr>
                <w:trHeight w:val="397"/>
              </w:trPr>
              <w:tc>
                <w:tcPr>
                  <w:tcW w:w="1030" w:type="dxa"/>
                  <w:tcBorders>
                    <w:top w:val="single" w:sz="6" w:space="0" w:color="auto"/>
                    <w:left w:val="single" w:sz="12" w:space="0" w:color="auto"/>
                    <w:bottom w:val="single" w:sz="6" w:space="0" w:color="auto"/>
                    <w:right w:val="single" w:sz="6" w:space="0" w:color="auto"/>
                  </w:tcBorders>
                  <w:vAlign w:val="center"/>
                </w:tcPr>
                <w:p w14:paraId="7B574180" w14:textId="77777777" w:rsidR="009730BC" w:rsidRDefault="001D5E47">
                  <w:pPr>
                    <w:adjustRightInd w:val="0"/>
                    <w:snapToGrid w:val="0"/>
                    <w:jc w:val="center"/>
                    <w:rPr>
                      <w:szCs w:val="21"/>
                    </w:rPr>
                  </w:pPr>
                  <w:r>
                    <w:t>生态保护红线</w:t>
                  </w:r>
                </w:p>
              </w:tc>
              <w:tc>
                <w:tcPr>
                  <w:tcW w:w="5510" w:type="dxa"/>
                  <w:tcBorders>
                    <w:top w:val="single" w:sz="6" w:space="0" w:color="auto"/>
                    <w:left w:val="single" w:sz="6" w:space="0" w:color="auto"/>
                    <w:bottom w:val="single" w:sz="6" w:space="0" w:color="auto"/>
                    <w:right w:val="single" w:sz="6" w:space="0" w:color="auto"/>
                  </w:tcBorders>
                  <w:vAlign w:val="center"/>
                </w:tcPr>
                <w:p w14:paraId="5D78C5B5" w14:textId="75685A15" w:rsidR="009730BC" w:rsidRDefault="001D5E47">
                  <w:pPr>
                    <w:adjustRightInd w:val="0"/>
                    <w:snapToGrid w:val="0"/>
                    <w:ind w:firstLineChars="200" w:firstLine="420"/>
                    <w:jc w:val="left"/>
                    <w:rPr>
                      <w:bCs/>
                    </w:rPr>
                  </w:pPr>
                  <w:r>
                    <w:rPr>
                      <w:bCs/>
                    </w:rPr>
                    <w:t>根据《云南省人民政府关于发布云南省生态保护红线的通知》（云政发</w:t>
                  </w:r>
                  <w:r>
                    <w:rPr>
                      <w:bCs/>
                    </w:rPr>
                    <w:t>[2018]32</w:t>
                  </w:r>
                  <w:r>
                    <w:rPr>
                      <w:bCs/>
                    </w:rPr>
                    <w:t>号），全省生态保护红</w:t>
                  </w:r>
                  <w:proofErr w:type="gramStart"/>
                  <w:r>
                    <w:rPr>
                      <w:bCs/>
                    </w:rPr>
                    <w:t>线面积</w:t>
                  </w:r>
                  <w:proofErr w:type="gramEnd"/>
                  <w:r>
                    <w:rPr>
                      <w:bCs/>
                    </w:rPr>
                    <w:t>11.84</w:t>
                  </w:r>
                  <w:r>
                    <w:rPr>
                      <w:bCs/>
                    </w:rPr>
                    <w:t>万</w:t>
                  </w:r>
                  <w:r>
                    <w:rPr>
                      <w:bCs/>
                    </w:rPr>
                    <w:t>km</w:t>
                  </w:r>
                  <w:r>
                    <w:rPr>
                      <w:bCs/>
                      <w:vertAlign w:val="superscript"/>
                    </w:rPr>
                    <w:t>2</w:t>
                  </w:r>
                  <w:r>
                    <w:rPr>
                      <w:bCs/>
                    </w:rPr>
                    <w:t>，占国土面积的</w:t>
                  </w:r>
                  <w:r>
                    <w:rPr>
                      <w:bCs/>
                    </w:rPr>
                    <w:t>30.9%</w:t>
                  </w:r>
                  <w:r>
                    <w:rPr>
                      <w:bCs/>
                    </w:rPr>
                    <w:t>。主要类型包含生物多样性维护、水源涵养和水土保持三大红线类型。大理州共划定生态保护红</w:t>
                  </w:r>
                  <w:proofErr w:type="gramStart"/>
                  <w:r>
                    <w:rPr>
                      <w:bCs/>
                    </w:rPr>
                    <w:t>线面积</w:t>
                  </w:r>
                  <w:proofErr w:type="gramEnd"/>
                  <w:r>
                    <w:rPr>
                      <w:bCs/>
                    </w:rPr>
                    <w:t>约</w:t>
                  </w:r>
                  <w:r>
                    <w:rPr>
                      <w:bCs/>
                    </w:rPr>
                    <w:t>8274.13</w:t>
                  </w:r>
                  <w:r>
                    <w:rPr>
                      <w:bCs/>
                    </w:rPr>
                    <w:t>平方公里，约占全州面积的</w:t>
                  </w:r>
                  <w:r>
                    <w:rPr>
                      <w:bCs/>
                    </w:rPr>
                    <w:t>29.24%</w:t>
                  </w:r>
                  <w:r>
                    <w:rPr>
                      <w:bCs/>
                    </w:rPr>
                    <w:t>。大理州生态保护红线分为生物多样性维护、水源涵养、水土保持</w:t>
                  </w:r>
                  <w:r>
                    <w:rPr>
                      <w:bCs/>
                    </w:rPr>
                    <w:t>3</w:t>
                  </w:r>
                  <w:r>
                    <w:rPr>
                      <w:bCs/>
                    </w:rPr>
                    <w:t>个类型；按照空间分布，分为</w:t>
                  </w:r>
                  <w:r>
                    <w:rPr>
                      <w:bCs/>
                    </w:rPr>
                    <w:t>5</w:t>
                  </w:r>
                  <w:r>
                    <w:rPr>
                      <w:bCs/>
                    </w:rPr>
                    <w:t>个区域，分别为滇西北高山峡谷生物多样性维护与水源涵养生态保护红线、哀牢山</w:t>
                  </w:r>
                  <w:proofErr w:type="gramStart"/>
                  <w:r>
                    <w:rPr>
                      <w:bCs/>
                    </w:rPr>
                    <w:t>一</w:t>
                  </w:r>
                  <w:proofErr w:type="gramEnd"/>
                  <w:r>
                    <w:rPr>
                      <w:bCs/>
                    </w:rPr>
                    <w:t>无量</w:t>
                  </w:r>
                  <w:proofErr w:type="gramStart"/>
                  <w:r>
                    <w:rPr>
                      <w:bCs/>
                    </w:rPr>
                    <w:t>山</w:t>
                  </w:r>
                  <w:proofErr w:type="gramEnd"/>
                  <w:r>
                    <w:rPr>
                      <w:bCs/>
                    </w:rPr>
                    <w:t>山地生物多样性维护与水土保持生态保护红线、高原湖泊及牛栏江上游水源涵养生态保护红线、澜沧江中山峡谷水土保持生态保护红线、金沙江干热河谷及山原水土保持生态保护红线，部分区域兼具</w:t>
                  </w:r>
                  <w:r>
                    <w:rPr>
                      <w:bCs/>
                    </w:rPr>
                    <w:t>2</w:t>
                  </w:r>
                  <w:r>
                    <w:rPr>
                      <w:bCs/>
                    </w:rPr>
                    <w:t>种以上生态服务功能。</w:t>
                  </w:r>
                </w:p>
                <w:p w14:paraId="7D45947B" w14:textId="77777777" w:rsidR="009730BC" w:rsidRDefault="001D5E47">
                  <w:pPr>
                    <w:adjustRightInd w:val="0"/>
                    <w:snapToGrid w:val="0"/>
                    <w:ind w:firstLineChars="200" w:firstLine="420"/>
                    <w:jc w:val="left"/>
                    <w:rPr>
                      <w:bCs/>
                    </w:rPr>
                  </w:pPr>
                  <w:r>
                    <w:rPr>
                      <w:rFonts w:hint="eastAsia"/>
                      <w:bCs/>
                      <w:szCs w:val="21"/>
                    </w:rPr>
                    <w:t>本项目位于剑川县</w:t>
                  </w:r>
                  <w:proofErr w:type="gramStart"/>
                  <w:r>
                    <w:rPr>
                      <w:rFonts w:hint="eastAsia"/>
                      <w:bCs/>
                      <w:szCs w:val="21"/>
                    </w:rPr>
                    <w:t>甸</w:t>
                  </w:r>
                  <w:proofErr w:type="gramEnd"/>
                  <w:r>
                    <w:rPr>
                      <w:rFonts w:hint="eastAsia"/>
                      <w:bCs/>
                      <w:szCs w:val="21"/>
                    </w:rPr>
                    <w:t>南镇海虹村委会上宝</w:t>
                  </w:r>
                  <w:proofErr w:type="gramStart"/>
                  <w:r>
                    <w:rPr>
                      <w:rFonts w:hint="eastAsia"/>
                      <w:bCs/>
                      <w:szCs w:val="21"/>
                    </w:rPr>
                    <w:t>甸</w:t>
                  </w:r>
                  <w:proofErr w:type="gramEnd"/>
                  <w:r>
                    <w:rPr>
                      <w:rFonts w:hint="eastAsia"/>
                      <w:bCs/>
                      <w:szCs w:val="21"/>
                    </w:rPr>
                    <w:t>村，租用</w:t>
                  </w:r>
                  <w:proofErr w:type="gramStart"/>
                  <w:r>
                    <w:rPr>
                      <w:rFonts w:hint="eastAsia"/>
                      <w:bCs/>
                      <w:szCs w:val="21"/>
                    </w:rPr>
                    <w:t>甸</w:t>
                  </w:r>
                  <w:proofErr w:type="gramEnd"/>
                  <w:r>
                    <w:rPr>
                      <w:rFonts w:hint="eastAsia"/>
                      <w:bCs/>
                      <w:szCs w:val="21"/>
                    </w:rPr>
                    <w:t>南海虹宝地机制砖厂的建设用地，厂房及土地设施转租协议见</w:t>
                  </w:r>
                  <w:r>
                    <w:rPr>
                      <w:rFonts w:hint="eastAsia"/>
                      <w:b/>
                      <w:bCs/>
                      <w:szCs w:val="21"/>
                    </w:rPr>
                    <w:t>附件</w:t>
                  </w:r>
                  <w:r>
                    <w:rPr>
                      <w:rFonts w:hint="eastAsia"/>
                      <w:b/>
                      <w:bCs/>
                      <w:szCs w:val="21"/>
                    </w:rPr>
                    <w:t>6</w:t>
                  </w:r>
                  <w:r>
                    <w:rPr>
                      <w:rFonts w:hint="eastAsia"/>
                      <w:bCs/>
                      <w:szCs w:val="21"/>
                    </w:rPr>
                    <w:t>。</w:t>
                  </w:r>
                  <w:r>
                    <w:rPr>
                      <w:rFonts w:hint="eastAsia"/>
                      <w:bCs/>
                      <w:kern w:val="0"/>
                      <w:szCs w:val="21"/>
                    </w:rPr>
                    <w:t>项目于</w:t>
                  </w:r>
                  <w:r>
                    <w:rPr>
                      <w:rFonts w:hint="eastAsia"/>
                      <w:bCs/>
                      <w:kern w:val="0"/>
                      <w:szCs w:val="21"/>
                    </w:rPr>
                    <w:t>2020</w:t>
                  </w:r>
                  <w:r>
                    <w:rPr>
                      <w:rFonts w:hint="eastAsia"/>
                      <w:bCs/>
                      <w:kern w:val="0"/>
                      <w:szCs w:val="21"/>
                    </w:rPr>
                    <w:t>年</w:t>
                  </w:r>
                  <w:r>
                    <w:rPr>
                      <w:rFonts w:hint="eastAsia"/>
                      <w:bCs/>
                      <w:kern w:val="0"/>
                      <w:szCs w:val="21"/>
                    </w:rPr>
                    <w:t>1</w:t>
                  </w:r>
                  <w:r>
                    <w:rPr>
                      <w:rFonts w:hint="eastAsia"/>
                      <w:bCs/>
                      <w:kern w:val="0"/>
                      <w:szCs w:val="21"/>
                    </w:rPr>
                    <w:t>月</w:t>
                  </w:r>
                  <w:r>
                    <w:rPr>
                      <w:rFonts w:hint="eastAsia"/>
                      <w:bCs/>
                      <w:kern w:val="0"/>
                      <w:szCs w:val="21"/>
                    </w:rPr>
                    <w:t>24</w:t>
                  </w:r>
                  <w:r>
                    <w:rPr>
                      <w:rFonts w:hint="eastAsia"/>
                      <w:bCs/>
                      <w:kern w:val="0"/>
                      <w:szCs w:val="21"/>
                    </w:rPr>
                    <w:t>日取得环评批复，并于</w:t>
                  </w:r>
                  <w:r>
                    <w:rPr>
                      <w:rFonts w:hint="eastAsia"/>
                      <w:bCs/>
                      <w:kern w:val="0"/>
                      <w:szCs w:val="21"/>
                    </w:rPr>
                    <w:t>2021</w:t>
                  </w:r>
                  <w:r>
                    <w:rPr>
                      <w:rFonts w:hint="eastAsia"/>
                      <w:bCs/>
                      <w:kern w:val="0"/>
                      <w:szCs w:val="21"/>
                    </w:rPr>
                    <w:t>年完成项目一期工程竣工环保验收投入运营。现阶段，二期工程亦已建成，因涉及重大变更，此次主要根据实际建成情况，办理变更环境影响评价手续。</w:t>
                  </w:r>
                  <w:r>
                    <w:rPr>
                      <w:bCs/>
                      <w:szCs w:val="21"/>
                    </w:rPr>
                    <w:t>项目不涉及前述生态红线保护区。也不涉及自然保护地、饮用水水源保护区、重要湿地、基本草原、公益林、天然林等生态</w:t>
                  </w:r>
                  <w:r>
                    <w:rPr>
                      <w:bCs/>
                      <w:szCs w:val="21"/>
                    </w:rPr>
                    <w:lastRenderedPageBreak/>
                    <w:t>功能重要区域，因此项目也不属于一般生态空间。本项目为优先保护及重点管控单元之外的区域，属一般管控单元。</w:t>
                  </w:r>
                </w:p>
              </w:tc>
              <w:tc>
                <w:tcPr>
                  <w:tcW w:w="425" w:type="dxa"/>
                  <w:tcBorders>
                    <w:top w:val="single" w:sz="6" w:space="0" w:color="auto"/>
                    <w:left w:val="single" w:sz="6" w:space="0" w:color="auto"/>
                    <w:bottom w:val="single" w:sz="6" w:space="0" w:color="auto"/>
                    <w:right w:val="single" w:sz="12" w:space="0" w:color="auto"/>
                  </w:tcBorders>
                  <w:vAlign w:val="center"/>
                </w:tcPr>
                <w:p w14:paraId="715E29D1" w14:textId="77777777" w:rsidR="009730BC" w:rsidRDefault="001D5E47">
                  <w:pPr>
                    <w:adjustRightInd w:val="0"/>
                    <w:snapToGrid w:val="0"/>
                    <w:jc w:val="center"/>
                    <w:rPr>
                      <w:szCs w:val="21"/>
                    </w:rPr>
                  </w:pPr>
                  <w:r>
                    <w:lastRenderedPageBreak/>
                    <w:t>符合</w:t>
                  </w:r>
                </w:p>
              </w:tc>
            </w:tr>
            <w:tr w:rsidR="009730BC" w14:paraId="7D7D676B" w14:textId="77777777">
              <w:trPr>
                <w:trHeight w:val="397"/>
              </w:trPr>
              <w:tc>
                <w:tcPr>
                  <w:tcW w:w="1030" w:type="dxa"/>
                  <w:tcBorders>
                    <w:top w:val="single" w:sz="6" w:space="0" w:color="auto"/>
                    <w:left w:val="single" w:sz="12" w:space="0" w:color="auto"/>
                    <w:bottom w:val="single" w:sz="6" w:space="0" w:color="auto"/>
                    <w:right w:val="single" w:sz="6" w:space="0" w:color="auto"/>
                  </w:tcBorders>
                  <w:vAlign w:val="center"/>
                </w:tcPr>
                <w:p w14:paraId="2B76CB27" w14:textId="77777777" w:rsidR="009730BC" w:rsidRDefault="001D5E47">
                  <w:pPr>
                    <w:adjustRightInd w:val="0"/>
                    <w:snapToGrid w:val="0"/>
                    <w:jc w:val="center"/>
                    <w:rPr>
                      <w:szCs w:val="21"/>
                    </w:rPr>
                  </w:pPr>
                  <w:r>
                    <w:t>环境质量底线</w:t>
                  </w:r>
                </w:p>
              </w:tc>
              <w:tc>
                <w:tcPr>
                  <w:tcW w:w="5510" w:type="dxa"/>
                  <w:tcBorders>
                    <w:top w:val="single" w:sz="6" w:space="0" w:color="auto"/>
                    <w:left w:val="single" w:sz="6" w:space="0" w:color="auto"/>
                    <w:bottom w:val="single" w:sz="6" w:space="0" w:color="auto"/>
                    <w:right w:val="single" w:sz="6" w:space="0" w:color="auto"/>
                  </w:tcBorders>
                  <w:vAlign w:val="center"/>
                </w:tcPr>
                <w:p w14:paraId="075C5D28" w14:textId="77777777" w:rsidR="009730BC" w:rsidRDefault="001D5E47">
                  <w:pPr>
                    <w:adjustRightInd w:val="0"/>
                    <w:snapToGrid w:val="0"/>
                    <w:ind w:firstLineChars="200" w:firstLine="420"/>
                    <w:rPr>
                      <w:bCs/>
                    </w:rPr>
                  </w:pPr>
                  <w:r>
                    <w:rPr>
                      <w:bCs/>
                    </w:rPr>
                    <w:t>环境质量底线是国家和地方设置的大气、水和土壤环境质量目标，也是改善环境质量的基准线。</w:t>
                  </w:r>
                </w:p>
                <w:p w14:paraId="7D6E6DAB" w14:textId="77777777" w:rsidR="009730BC" w:rsidRDefault="001D5E47">
                  <w:pPr>
                    <w:ind w:firstLine="480"/>
                    <w:rPr>
                      <w:b/>
                      <w:bCs/>
                    </w:rPr>
                  </w:pPr>
                  <w:r>
                    <w:rPr>
                      <w:rFonts w:hint="eastAsia"/>
                      <w:b/>
                      <w:bCs/>
                    </w:rPr>
                    <w:t>（</w:t>
                  </w:r>
                  <w:r>
                    <w:rPr>
                      <w:rFonts w:hint="eastAsia"/>
                      <w:b/>
                      <w:bCs/>
                    </w:rPr>
                    <w:t>1</w:t>
                  </w:r>
                  <w:r>
                    <w:rPr>
                      <w:rFonts w:hint="eastAsia"/>
                      <w:b/>
                      <w:bCs/>
                    </w:rPr>
                    <w:t>）地表水</w:t>
                  </w:r>
                </w:p>
                <w:p w14:paraId="1072246C" w14:textId="77777777" w:rsidR="009730BC" w:rsidRDefault="001D5E47">
                  <w:pPr>
                    <w:ind w:firstLineChars="200" w:firstLine="420"/>
                    <w:rPr>
                      <w:bCs/>
                    </w:rPr>
                  </w:pPr>
                  <w:r>
                    <w:rPr>
                      <w:bCs/>
                    </w:rPr>
                    <w:t>项目</w:t>
                  </w:r>
                  <w:proofErr w:type="gramStart"/>
                  <w:r>
                    <w:rPr>
                      <w:bCs/>
                    </w:rPr>
                    <w:t>评价区</w:t>
                  </w:r>
                  <w:proofErr w:type="gramEnd"/>
                  <w:r>
                    <w:rPr>
                      <w:bCs/>
                    </w:rPr>
                    <w:t>涉及的主要地表水体为</w:t>
                  </w:r>
                  <w:proofErr w:type="gramStart"/>
                  <w:r>
                    <w:rPr>
                      <w:bCs/>
                    </w:rPr>
                    <w:t>距项目</w:t>
                  </w:r>
                  <w:proofErr w:type="gramEnd"/>
                  <w:r>
                    <w:rPr>
                      <w:bCs/>
                    </w:rPr>
                    <w:t>区东南侧约</w:t>
                  </w:r>
                  <w:r>
                    <w:rPr>
                      <w:bCs/>
                    </w:rPr>
                    <w:t>1000m</w:t>
                  </w:r>
                  <w:r>
                    <w:rPr>
                      <w:bCs/>
                    </w:rPr>
                    <w:t>的黑惠江，黑惠江为澜沧江中游左岸一级支流。项目所在区域属于黑惠江玉龙</w:t>
                  </w:r>
                  <w:r>
                    <w:rPr>
                      <w:bCs/>
                    </w:rPr>
                    <w:t>-</w:t>
                  </w:r>
                  <w:r>
                    <w:rPr>
                      <w:bCs/>
                    </w:rPr>
                    <w:t>剑川源头水保护区，规划水平年水质目标为</w:t>
                  </w:r>
                  <w:r>
                    <w:rPr>
                      <w:bCs/>
                    </w:rPr>
                    <w:t>Ⅱ</w:t>
                  </w:r>
                  <w:r>
                    <w:rPr>
                      <w:bCs/>
                    </w:rPr>
                    <w:t>类。根据《大理白族自治州</w:t>
                  </w:r>
                  <w:r>
                    <w:rPr>
                      <w:bCs/>
                    </w:rPr>
                    <w:t>2022</w:t>
                  </w:r>
                  <w:r>
                    <w:rPr>
                      <w:bCs/>
                    </w:rPr>
                    <w:t>年环境状况公报》，</w:t>
                  </w:r>
                  <w:r>
                    <w:rPr>
                      <w:bCs/>
                    </w:rPr>
                    <w:t>2022</w:t>
                  </w:r>
                  <w:r>
                    <w:rPr>
                      <w:bCs/>
                    </w:rPr>
                    <w:t>年黑惠江</w:t>
                  </w:r>
                  <w:proofErr w:type="gramStart"/>
                  <w:r>
                    <w:rPr>
                      <w:bCs/>
                    </w:rPr>
                    <w:t>剑湖断面</w:t>
                  </w:r>
                  <w:proofErr w:type="gramEnd"/>
                  <w:r>
                    <w:rPr>
                      <w:rFonts w:ascii="宋体" w:hAnsi="宋体"/>
                      <w:bCs/>
                    </w:rPr>
                    <w:t>(</w:t>
                  </w:r>
                  <w:r>
                    <w:rPr>
                      <w:bCs/>
                    </w:rPr>
                    <w:t>项目</w:t>
                  </w:r>
                  <w:proofErr w:type="gramStart"/>
                  <w:r>
                    <w:rPr>
                      <w:bCs/>
                    </w:rPr>
                    <w:t>下游</w:t>
                  </w:r>
                  <w:r>
                    <w:rPr>
                      <w:rFonts w:ascii="宋体" w:hAnsi="宋体"/>
                      <w:bCs/>
                    </w:rPr>
                    <w:t>)</w:t>
                  </w:r>
                  <w:proofErr w:type="gramEnd"/>
                  <w:r>
                    <w:rPr>
                      <w:bCs/>
                    </w:rPr>
                    <w:t>水质类别符合</w:t>
                  </w:r>
                  <w:r>
                    <w:rPr>
                      <w:bCs/>
                    </w:rPr>
                    <w:t>Ⅱ</w:t>
                  </w:r>
                  <w:r>
                    <w:rPr>
                      <w:bCs/>
                    </w:rPr>
                    <w:t>类标准，达到水环境功能目标。</w:t>
                  </w:r>
                </w:p>
                <w:p w14:paraId="05EBFAE9" w14:textId="77777777" w:rsidR="009730BC" w:rsidRDefault="001D5E47">
                  <w:pPr>
                    <w:ind w:firstLine="480"/>
                    <w:rPr>
                      <w:snapToGrid w:val="0"/>
                      <w:kern w:val="0"/>
                      <w:szCs w:val="21"/>
                    </w:rPr>
                  </w:pPr>
                  <w:r>
                    <w:rPr>
                      <w:rFonts w:hint="eastAsia"/>
                      <w:kern w:val="0"/>
                    </w:rPr>
                    <w:t>项目运营期采取雨污分流制，初期雨水经收集后暂存于雨水收集池，经沉淀处理后用于原料仓库、场地及道路洒水降尘</w:t>
                  </w:r>
                  <w:r>
                    <w:rPr>
                      <w:rFonts w:hint="eastAsia"/>
                      <w:snapToGrid w:val="0"/>
                      <w:kern w:val="0"/>
                      <w:szCs w:val="21"/>
                    </w:rPr>
                    <w:t>；生产废水经沉淀处理后回用于生产，不外排；项目设置生活区及办公生活区，生活区厨房废水经油水分离器</w:t>
                  </w:r>
                  <w:r>
                    <w:rPr>
                      <w:rFonts w:hint="eastAsia"/>
                      <w:snapToGrid w:val="0"/>
                      <w:kern w:val="0"/>
                      <w:szCs w:val="21"/>
                    </w:rPr>
                    <w:t>(0.5m</w:t>
                  </w:r>
                  <w:r>
                    <w:rPr>
                      <w:rFonts w:hint="eastAsia"/>
                      <w:snapToGrid w:val="0"/>
                      <w:kern w:val="0"/>
                      <w:szCs w:val="21"/>
                      <w:vertAlign w:val="superscript"/>
                    </w:rPr>
                    <w:t>3</w:t>
                  </w:r>
                  <w:r>
                    <w:rPr>
                      <w:rFonts w:hint="eastAsia"/>
                      <w:snapToGrid w:val="0"/>
                      <w:kern w:val="0"/>
                      <w:szCs w:val="21"/>
                    </w:rPr>
                    <w:t>)</w:t>
                  </w:r>
                  <w:r>
                    <w:rPr>
                      <w:rFonts w:hint="eastAsia"/>
                      <w:snapToGrid w:val="0"/>
                      <w:kern w:val="0"/>
                      <w:szCs w:val="21"/>
                    </w:rPr>
                    <w:t>预处理后连同其他经化粪池</w:t>
                  </w:r>
                  <w:r>
                    <w:rPr>
                      <w:rFonts w:hint="eastAsia"/>
                      <w:snapToGrid w:val="0"/>
                      <w:kern w:val="0"/>
                      <w:szCs w:val="21"/>
                    </w:rPr>
                    <w:t>(3m</w:t>
                  </w:r>
                  <w:r>
                    <w:rPr>
                      <w:rFonts w:hint="eastAsia"/>
                      <w:snapToGrid w:val="0"/>
                      <w:kern w:val="0"/>
                      <w:szCs w:val="21"/>
                      <w:vertAlign w:val="superscript"/>
                    </w:rPr>
                    <w:t>3</w:t>
                  </w:r>
                  <w:r>
                    <w:rPr>
                      <w:rFonts w:hint="eastAsia"/>
                      <w:snapToGrid w:val="0"/>
                      <w:kern w:val="0"/>
                      <w:szCs w:val="21"/>
                    </w:rPr>
                    <w:t>)</w:t>
                  </w:r>
                  <w:r>
                    <w:rPr>
                      <w:rFonts w:hint="eastAsia"/>
                      <w:snapToGrid w:val="0"/>
                      <w:kern w:val="0"/>
                      <w:szCs w:val="21"/>
                    </w:rPr>
                    <w:t>处理后的生活污水一并进入污水收集池（</w:t>
                  </w:r>
                  <w:r>
                    <w:rPr>
                      <w:rFonts w:hint="eastAsia"/>
                      <w:snapToGrid w:val="0"/>
                      <w:kern w:val="0"/>
                      <w:szCs w:val="21"/>
                    </w:rPr>
                    <w:t>9m</w:t>
                  </w:r>
                  <w:r>
                    <w:rPr>
                      <w:rFonts w:hint="eastAsia"/>
                      <w:snapToGrid w:val="0"/>
                      <w:kern w:val="0"/>
                      <w:szCs w:val="21"/>
                      <w:vertAlign w:val="superscript"/>
                    </w:rPr>
                    <w:t>3</w:t>
                  </w:r>
                  <w:r>
                    <w:rPr>
                      <w:rFonts w:hint="eastAsia"/>
                      <w:snapToGrid w:val="0"/>
                      <w:kern w:val="0"/>
                      <w:szCs w:val="21"/>
                    </w:rPr>
                    <w:t>），收集池出水全部用于生活区菜地浇灌，不外排。</w:t>
                  </w:r>
                  <w:r>
                    <w:rPr>
                      <w:rFonts w:ascii="宋体" w:hAnsi="宋体" w:hint="eastAsia"/>
                      <w:kern w:val="0"/>
                      <w:szCs w:val="21"/>
                      <w:lang w:bidi="ar"/>
                    </w:rPr>
                    <w:t>办公区生活污水排入办公区配套集粪池处理，集粪池定期清掏。</w:t>
                  </w:r>
                </w:p>
                <w:p w14:paraId="49056E8C" w14:textId="77777777" w:rsidR="009730BC" w:rsidRDefault="001D5E47">
                  <w:pPr>
                    <w:ind w:firstLine="480"/>
                    <w:rPr>
                      <w:bCs/>
                    </w:rPr>
                  </w:pPr>
                  <w:r>
                    <w:rPr>
                      <w:rFonts w:hint="eastAsia"/>
                      <w:bCs/>
                    </w:rPr>
                    <w:t>综上，项目产生的废水均不外排，不会对区域地表水环境质量造成污染影响，不会触及水环境质量底线。</w:t>
                  </w:r>
                </w:p>
                <w:p w14:paraId="706EC9A6" w14:textId="77777777" w:rsidR="009730BC" w:rsidRDefault="001D5E47">
                  <w:pPr>
                    <w:adjustRightInd w:val="0"/>
                    <w:snapToGrid w:val="0"/>
                    <w:ind w:firstLineChars="200" w:firstLine="422"/>
                    <w:jc w:val="left"/>
                    <w:rPr>
                      <w:b/>
                      <w:szCs w:val="21"/>
                    </w:rPr>
                  </w:pPr>
                  <w:r>
                    <w:rPr>
                      <w:b/>
                      <w:szCs w:val="21"/>
                    </w:rPr>
                    <w:t>（</w:t>
                  </w:r>
                  <w:r>
                    <w:rPr>
                      <w:b/>
                      <w:szCs w:val="21"/>
                    </w:rPr>
                    <w:t>2</w:t>
                  </w:r>
                  <w:r>
                    <w:rPr>
                      <w:b/>
                      <w:szCs w:val="21"/>
                    </w:rPr>
                    <w:t>）环境空气</w:t>
                  </w:r>
                </w:p>
                <w:p w14:paraId="653AC882" w14:textId="77777777" w:rsidR="009730BC" w:rsidRDefault="001D5E47">
                  <w:pPr>
                    <w:ind w:firstLine="480"/>
                    <w:rPr>
                      <w:bCs/>
                      <w:szCs w:val="21"/>
                    </w:rPr>
                  </w:pPr>
                  <w:r>
                    <w:rPr>
                      <w:szCs w:val="21"/>
                    </w:rPr>
                    <w:t>本项目地处</w:t>
                  </w:r>
                  <w:r>
                    <w:rPr>
                      <w:rFonts w:hint="eastAsia"/>
                      <w:szCs w:val="21"/>
                    </w:rPr>
                    <w:t>剑川县</w:t>
                  </w:r>
                  <w:proofErr w:type="gramStart"/>
                  <w:r>
                    <w:rPr>
                      <w:rFonts w:hint="eastAsia"/>
                      <w:szCs w:val="21"/>
                    </w:rPr>
                    <w:t>甸</w:t>
                  </w:r>
                  <w:proofErr w:type="gramEnd"/>
                  <w:r>
                    <w:rPr>
                      <w:rFonts w:hint="eastAsia"/>
                      <w:szCs w:val="21"/>
                    </w:rPr>
                    <w:t>南镇海虹村委会上宝</w:t>
                  </w:r>
                  <w:proofErr w:type="gramStart"/>
                  <w:r>
                    <w:rPr>
                      <w:rFonts w:hint="eastAsia"/>
                      <w:szCs w:val="21"/>
                    </w:rPr>
                    <w:t>甸</w:t>
                  </w:r>
                  <w:proofErr w:type="gramEnd"/>
                  <w:r>
                    <w:rPr>
                      <w:rFonts w:hint="eastAsia"/>
                      <w:szCs w:val="21"/>
                    </w:rPr>
                    <w:t>村</w:t>
                  </w:r>
                  <w:r>
                    <w:rPr>
                      <w:szCs w:val="21"/>
                    </w:rPr>
                    <w:t>，</w:t>
                  </w:r>
                  <w:r>
                    <w:rPr>
                      <w:rFonts w:hint="eastAsia"/>
                      <w:szCs w:val="21"/>
                    </w:rPr>
                    <w:t>项目区为集镇、农村区域。根据环境功能区划分原则，项目所在区域的环境空气质量功能区划为二类区，执行《环境空气质量标准》（</w:t>
                  </w:r>
                  <w:r>
                    <w:rPr>
                      <w:rFonts w:hint="eastAsia"/>
                      <w:szCs w:val="21"/>
                    </w:rPr>
                    <w:t>GB3095-2012</w:t>
                  </w:r>
                  <w:r>
                    <w:rPr>
                      <w:rFonts w:hint="eastAsia"/>
                      <w:szCs w:val="21"/>
                    </w:rPr>
                    <w:t>）及其修改单“生态环境部公告</w:t>
                  </w:r>
                  <w:r>
                    <w:rPr>
                      <w:rFonts w:hint="eastAsia"/>
                      <w:szCs w:val="21"/>
                    </w:rPr>
                    <w:t>2018</w:t>
                  </w:r>
                  <w:r>
                    <w:rPr>
                      <w:rFonts w:hint="eastAsia"/>
                      <w:szCs w:val="21"/>
                    </w:rPr>
                    <w:t>年第</w:t>
                  </w:r>
                  <w:r>
                    <w:rPr>
                      <w:rFonts w:hint="eastAsia"/>
                      <w:szCs w:val="21"/>
                    </w:rPr>
                    <w:t>29</w:t>
                  </w:r>
                  <w:r>
                    <w:rPr>
                      <w:rFonts w:hint="eastAsia"/>
                      <w:szCs w:val="21"/>
                    </w:rPr>
                    <w:t>号”中二级标准。</w:t>
                  </w:r>
                </w:p>
                <w:p w14:paraId="1B2B0FF3" w14:textId="77777777" w:rsidR="009730BC" w:rsidRDefault="001D5E47">
                  <w:pPr>
                    <w:adjustRightInd w:val="0"/>
                    <w:snapToGrid w:val="0"/>
                    <w:ind w:firstLineChars="200" w:firstLine="420"/>
                    <w:rPr>
                      <w:kern w:val="0"/>
                      <w:szCs w:val="21"/>
                    </w:rPr>
                  </w:pPr>
                  <w:r>
                    <w:rPr>
                      <w:rFonts w:hint="eastAsia"/>
                      <w:bCs/>
                    </w:rPr>
                    <w:t>根据大理白族自治州人民政府网站于</w:t>
                  </w:r>
                  <w:r>
                    <w:rPr>
                      <w:rFonts w:hint="eastAsia"/>
                      <w:bCs/>
                    </w:rPr>
                    <w:t>2023</w:t>
                  </w:r>
                  <w:r>
                    <w:rPr>
                      <w:rFonts w:hint="eastAsia"/>
                      <w:bCs/>
                    </w:rPr>
                    <w:t>年</w:t>
                  </w:r>
                  <w:r>
                    <w:rPr>
                      <w:rFonts w:hint="eastAsia"/>
                      <w:bCs/>
                    </w:rPr>
                    <w:t>6</w:t>
                  </w:r>
                  <w:r>
                    <w:rPr>
                      <w:rFonts w:hint="eastAsia"/>
                      <w:bCs/>
                    </w:rPr>
                    <w:t>月</w:t>
                  </w:r>
                  <w:r>
                    <w:rPr>
                      <w:rFonts w:hint="eastAsia"/>
                      <w:bCs/>
                    </w:rPr>
                    <w:t>5</w:t>
                  </w:r>
                  <w:r>
                    <w:rPr>
                      <w:rFonts w:hint="eastAsia"/>
                      <w:bCs/>
                    </w:rPr>
                    <w:t>日发布的</w:t>
                  </w:r>
                  <w:r>
                    <w:rPr>
                      <w:rFonts w:hint="eastAsia"/>
                      <w:bCs/>
                    </w:rPr>
                    <w:t xml:space="preserve"> </w:t>
                  </w:r>
                  <w:r>
                    <w:rPr>
                      <w:rFonts w:hint="eastAsia"/>
                      <w:bCs/>
                    </w:rPr>
                    <w:t>《大理白族自治州</w:t>
                  </w:r>
                  <w:r>
                    <w:rPr>
                      <w:rFonts w:hint="eastAsia"/>
                      <w:bCs/>
                    </w:rPr>
                    <w:t>2022</w:t>
                  </w:r>
                  <w:r>
                    <w:rPr>
                      <w:rFonts w:hint="eastAsia"/>
                      <w:bCs/>
                    </w:rPr>
                    <w:t>年环境状况公报》，剑川</w:t>
                  </w:r>
                  <w:proofErr w:type="gramStart"/>
                  <w:r>
                    <w:rPr>
                      <w:rFonts w:hint="eastAsia"/>
                      <w:bCs/>
                    </w:rPr>
                    <w:t>县环境</w:t>
                  </w:r>
                  <w:proofErr w:type="gramEnd"/>
                  <w:r>
                    <w:rPr>
                      <w:rFonts w:hint="eastAsia"/>
                      <w:bCs/>
                    </w:rPr>
                    <w:t>空气质量达到《环境空气质量标准》（</w:t>
                  </w:r>
                  <w:r>
                    <w:rPr>
                      <w:rFonts w:hint="eastAsia"/>
                      <w:bCs/>
                    </w:rPr>
                    <w:t>GB3095</w:t>
                  </w:r>
                  <w:r>
                    <w:rPr>
                      <w:rFonts w:hint="eastAsia"/>
                      <w:bCs/>
                    </w:rPr>
                    <w:t>—</w:t>
                  </w:r>
                  <w:r>
                    <w:rPr>
                      <w:rFonts w:hint="eastAsia"/>
                      <w:bCs/>
                    </w:rPr>
                    <w:t>2012</w:t>
                  </w:r>
                  <w:r>
                    <w:rPr>
                      <w:rFonts w:hint="eastAsia"/>
                      <w:bCs/>
                    </w:rPr>
                    <w:t>）一级标准，剑川县为质量达标区。本次评价引用“剑川县</w:t>
                  </w:r>
                  <w:proofErr w:type="gramStart"/>
                  <w:r>
                    <w:rPr>
                      <w:rFonts w:hint="eastAsia"/>
                      <w:bCs/>
                    </w:rPr>
                    <w:t>甸</w:t>
                  </w:r>
                  <w:proofErr w:type="gramEnd"/>
                  <w:r>
                    <w:rPr>
                      <w:rFonts w:hint="eastAsia"/>
                      <w:bCs/>
                    </w:rPr>
                    <w:t>南海虹砂石骨料加工建设项目环境影响报告表”中的颗粒物监测数据，</w:t>
                  </w:r>
                  <w:r>
                    <w:rPr>
                      <w:rFonts w:hint="eastAsia"/>
                      <w:kern w:val="0"/>
                      <w:szCs w:val="21"/>
                    </w:rPr>
                    <w:t>根据监测结果，</w:t>
                  </w:r>
                  <w:r>
                    <w:rPr>
                      <w:kern w:val="0"/>
                      <w:szCs w:val="21"/>
                    </w:rPr>
                    <w:t>项目所在区域</w:t>
                  </w:r>
                  <w:r>
                    <w:rPr>
                      <w:kern w:val="0"/>
                      <w:szCs w:val="21"/>
                    </w:rPr>
                    <w:t>TSP</w:t>
                  </w:r>
                  <w:r>
                    <w:rPr>
                      <w:kern w:val="0"/>
                      <w:szCs w:val="21"/>
                    </w:rPr>
                    <w:t>现状浓度限值满足《环境空气质量标准》（</w:t>
                  </w:r>
                  <w:r>
                    <w:rPr>
                      <w:kern w:val="0"/>
                      <w:szCs w:val="21"/>
                    </w:rPr>
                    <w:t>GB3095-2012</w:t>
                  </w:r>
                  <w:r>
                    <w:rPr>
                      <w:kern w:val="0"/>
                      <w:szCs w:val="21"/>
                    </w:rPr>
                    <w:t>）二级标准要求，环境空气现状良好。</w:t>
                  </w:r>
                </w:p>
                <w:p w14:paraId="5E0FA642" w14:textId="77777777" w:rsidR="009730BC" w:rsidRDefault="001D5E47">
                  <w:pPr>
                    <w:adjustRightInd w:val="0"/>
                    <w:snapToGrid w:val="0"/>
                    <w:ind w:firstLineChars="200" w:firstLine="420"/>
                    <w:rPr>
                      <w:bCs/>
                    </w:rPr>
                  </w:pPr>
                  <w:r>
                    <w:rPr>
                      <w:bCs/>
                    </w:rPr>
                    <w:t>项目运营期锅炉废气</w:t>
                  </w:r>
                  <w:r>
                    <w:rPr>
                      <w:rFonts w:hint="eastAsia"/>
                      <w:bCs/>
                    </w:rPr>
                    <w:t>经过水箱除尘器处理后经</w:t>
                  </w:r>
                  <w:r>
                    <w:rPr>
                      <w:rFonts w:hint="eastAsia"/>
                      <w:bCs/>
                    </w:rPr>
                    <w:t>20m</w:t>
                  </w:r>
                  <w:r>
                    <w:rPr>
                      <w:rFonts w:hint="eastAsia"/>
                      <w:bCs/>
                    </w:rPr>
                    <w:t>高排气筒（</w:t>
                  </w:r>
                  <w:r>
                    <w:rPr>
                      <w:rFonts w:hint="eastAsia"/>
                      <w:bCs/>
                    </w:rPr>
                    <w:t>DA001</w:t>
                  </w:r>
                  <w:r>
                    <w:rPr>
                      <w:rFonts w:hint="eastAsia"/>
                      <w:bCs/>
                    </w:rPr>
                    <w:t>）排放，经处理后项目颗粒物排放浓度满足《锅炉大气污染物排放标准》（</w:t>
                  </w:r>
                  <w:r>
                    <w:rPr>
                      <w:rFonts w:hint="eastAsia"/>
                      <w:bCs/>
                    </w:rPr>
                    <w:t>GB13271-2014</w:t>
                  </w:r>
                  <w:r>
                    <w:rPr>
                      <w:rFonts w:hint="eastAsia"/>
                      <w:bCs/>
                    </w:rPr>
                    <w:t>）表</w:t>
                  </w:r>
                  <w:r>
                    <w:rPr>
                      <w:rFonts w:hint="eastAsia"/>
                      <w:bCs/>
                    </w:rPr>
                    <w:t>2</w:t>
                  </w:r>
                  <w:r>
                    <w:rPr>
                      <w:rFonts w:hint="eastAsia"/>
                      <w:bCs/>
                    </w:rPr>
                    <w:t>燃煤锅炉排放标准。本项目水泥罐呼吸粉尘通过水泥罐配套的呼吸孔滤芯除尘设施除尘；运营期通过降低投料高度，设置于半封闭厂房内、原料喷淋等措施减轻投料过程无组织粉尘的产生；原料仓库建设为</w:t>
                  </w:r>
                  <w:proofErr w:type="gramStart"/>
                  <w:r>
                    <w:rPr>
                      <w:rFonts w:hint="eastAsia"/>
                      <w:bCs/>
                    </w:rPr>
                    <w:t>彩钢瓦顶棚</w:t>
                  </w:r>
                  <w:proofErr w:type="gramEnd"/>
                  <w:r>
                    <w:rPr>
                      <w:rFonts w:hint="eastAsia"/>
                      <w:bCs/>
                    </w:rPr>
                    <w:t>，四面封闭，车辆进出口设置篷布和卷帘，可以伸缩控制的方式减少原料堆场粉尘的产生；运营期通过定期采取洒水降尘措施减少装卸料粉尘及汽车运输扬尘的产生。</w:t>
                  </w:r>
                  <w:r>
                    <w:rPr>
                      <w:bCs/>
                    </w:rPr>
                    <w:t>通过采取以上各项防治措施后，运营期废气对周围环境影响不大。在严格落实本报告提出的各项环保措施的前提下，项目建设不会触</w:t>
                  </w:r>
                  <w:r>
                    <w:rPr>
                      <w:bCs/>
                    </w:rPr>
                    <w:lastRenderedPageBreak/>
                    <w:t>及大气环境质量底线。</w:t>
                  </w:r>
                </w:p>
                <w:p w14:paraId="196A08AC" w14:textId="77777777" w:rsidR="009730BC" w:rsidRDefault="001D5E47">
                  <w:pPr>
                    <w:pStyle w:val="ae"/>
                    <w:adjustRightInd w:val="0"/>
                    <w:snapToGrid w:val="0"/>
                    <w:ind w:firstLineChars="200" w:firstLine="422"/>
                    <w:rPr>
                      <w:rFonts w:ascii="Times New Roman" w:hAnsi="Times New Roman"/>
                      <w:b/>
                    </w:rPr>
                  </w:pPr>
                  <w:r>
                    <w:rPr>
                      <w:rFonts w:ascii="Times New Roman" w:hAnsi="Times New Roman" w:hint="eastAsia"/>
                      <w:b/>
                    </w:rPr>
                    <w:t>（</w:t>
                  </w:r>
                  <w:r>
                    <w:rPr>
                      <w:rFonts w:ascii="Times New Roman" w:hAnsi="Times New Roman" w:hint="eastAsia"/>
                      <w:b/>
                    </w:rPr>
                    <w:t>3</w:t>
                  </w:r>
                  <w:r>
                    <w:rPr>
                      <w:rFonts w:ascii="Times New Roman" w:hAnsi="Times New Roman" w:hint="eastAsia"/>
                      <w:b/>
                    </w:rPr>
                    <w:t>）土壤环境</w:t>
                  </w:r>
                </w:p>
                <w:p w14:paraId="13DB6808" w14:textId="77777777" w:rsidR="009730BC" w:rsidRDefault="001D5E47">
                  <w:pPr>
                    <w:pStyle w:val="ae"/>
                    <w:adjustRightInd w:val="0"/>
                    <w:snapToGrid w:val="0"/>
                    <w:ind w:firstLineChars="200" w:firstLine="420"/>
                    <w:rPr>
                      <w:rFonts w:ascii="Times New Roman" w:hAnsi="Times New Roman"/>
                    </w:rPr>
                  </w:pPr>
                  <w:r>
                    <w:rPr>
                      <w:rFonts w:ascii="Times New Roman" w:hAnsi="Times New Roman" w:hint="eastAsia"/>
                    </w:rPr>
                    <w:t>本项目对土壤的污染主要为生产废水沉淀池、初期雨水收集池、生活污水收集池、化粪池事故状态下，生活污水外泄地面漫流或垂直渗入对土壤造成污染，</w:t>
                  </w:r>
                  <w:proofErr w:type="gramStart"/>
                  <w:r>
                    <w:rPr>
                      <w:rFonts w:ascii="Times New Roman" w:hAnsi="Times New Roman" w:hint="eastAsia"/>
                    </w:rPr>
                    <w:t>再者为</w:t>
                  </w:r>
                  <w:proofErr w:type="gramEnd"/>
                  <w:r>
                    <w:rPr>
                      <w:rFonts w:ascii="Times New Roman" w:hAnsi="Times New Roman" w:hint="eastAsia"/>
                    </w:rPr>
                    <w:t>项目排放的颗粒物沉降于土壤中对土壤造成污染。运营期通过对生产废水沉淀池、初期雨水收集池、生活污水收集池、化粪池进行一般防渗处理，确保项目运营不对地下水、土壤环境造成污染影响。此外，项目产生的颗粒物通过围挡、洒水降尘等一系列措施后也大幅度减小，通过大气沉降对土壤环境的影响很小。综上，项目运营</w:t>
                  </w:r>
                  <w:proofErr w:type="gramStart"/>
                  <w:r>
                    <w:rPr>
                      <w:rFonts w:ascii="Times New Roman" w:hAnsi="Times New Roman" w:hint="eastAsia"/>
                    </w:rPr>
                    <w:t>期严格</w:t>
                  </w:r>
                  <w:proofErr w:type="gramEnd"/>
                  <w:r>
                    <w:rPr>
                      <w:rFonts w:ascii="Times New Roman" w:hAnsi="Times New Roman" w:hint="eastAsia"/>
                    </w:rPr>
                    <w:t>执行本报告提出的各项污染防治措施后，项目建设对土壤环境影响较小。</w:t>
                  </w:r>
                </w:p>
                <w:p w14:paraId="6332C190" w14:textId="77777777" w:rsidR="009730BC" w:rsidRDefault="001D5E47">
                  <w:pPr>
                    <w:pStyle w:val="ae"/>
                    <w:adjustRightInd w:val="0"/>
                    <w:snapToGrid w:val="0"/>
                    <w:ind w:firstLineChars="200" w:firstLine="420"/>
                    <w:rPr>
                      <w:rFonts w:ascii="Times New Roman" w:hAnsi="Times New Roman"/>
                    </w:rPr>
                  </w:pPr>
                  <w:r>
                    <w:rPr>
                      <w:rFonts w:ascii="Times New Roman" w:hAnsi="Times New Roman" w:hint="eastAsia"/>
                    </w:rPr>
                    <w:t>综上，项目运营</w:t>
                  </w:r>
                  <w:proofErr w:type="gramStart"/>
                  <w:r>
                    <w:rPr>
                      <w:rFonts w:ascii="Times New Roman" w:hAnsi="Times New Roman" w:hint="eastAsia"/>
                    </w:rPr>
                    <w:t>期严格</w:t>
                  </w:r>
                  <w:proofErr w:type="gramEnd"/>
                  <w:r>
                    <w:rPr>
                      <w:rFonts w:ascii="Times New Roman" w:hAnsi="Times New Roman" w:hint="eastAsia"/>
                    </w:rPr>
                    <w:t>执行本报告提出的各项污染防治措施后，项目建设对土壤环境影响较小。</w:t>
                  </w:r>
                </w:p>
                <w:p w14:paraId="2D38962B" w14:textId="77777777" w:rsidR="009730BC" w:rsidRDefault="001D5E47">
                  <w:pPr>
                    <w:pStyle w:val="ae"/>
                    <w:adjustRightInd w:val="0"/>
                    <w:snapToGrid w:val="0"/>
                    <w:ind w:firstLineChars="200" w:firstLine="420"/>
                    <w:rPr>
                      <w:rFonts w:ascii="Times New Roman" w:hAnsi="Times New Roman"/>
                    </w:rPr>
                  </w:pPr>
                  <w:r>
                    <w:rPr>
                      <w:rFonts w:ascii="Times New Roman" w:hAnsi="Times New Roman" w:hint="eastAsia"/>
                    </w:rPr>
                    <w:t>总体而言，项目产生的废气、废水、噪声、</w:t>
                  </w:r>
                  <w:proofErr w:type="gramStart"/>
                  <w:r>
                    <w:rPr>
                      <w:rFonts w:ascii="Times New Roman" w:hAnsi="Times New Roman" w:hint="eastAsia"/>
                    </w:rPr>
                    <w:t>固废等污染物</w:t>
                  </w:r>
                  <w:proofErr w:type="gramEnd"/>
                  <w:r>
                    <w:rPr>
                      <w:rFonts w:ascii="Times New Roman" w:hAnsi="Times New Roman" w:hint="eastAsia"/>
                    </w:rPr>
                    <w:t>均采取了严格的治理和处置措施，污染物均能达标排放，符合环境质量底线建议管控指标的相关要求。</w:t>
                  </w:r>
                </w:p>
              </w:tc>
              <w:tc>
                <w:tcPr>
                  <w:tcW w:w="425" w:type="dxa"/>
                  <w:tcBorders>
                    <w:top w:val="single" w:sz="6" w:space="0" w:color="auto"/>
                    <w:left w:val="single" w:sz="6" w:space="0" w:color="auto"/>
                    <w:bottom w:val="single" w:sz="6" w:space="0" w:color="auto"/>
                    <w:right w:val="single" w:sz="12" w:space="0" w:color="auto"/>
                  </w:tcBorders>
                  <w:vAlign w:val="center"/>
                </w:tcPr>
                <w:p w14:paraId="6EE5B5D4" w14:textId="77777777" w:rsidR="009730BC" w:rsidRDefault="001D5E47">
                  <w:pPr>
                    <w:adjustRightInd w:val="0"/>
                    <w:snapToGrid w:val="0"/>
                    <w:jc w:val="center"/>
                    <w:rPr>
                      <w:szCs w:val="21"/>
                    </w:rPr>
                  </w:pPr>
                  <w:r>
                    <w:lastRenderedPageBreak/>
                    <w:t>符合</w:t>
                  </w:r>
                </w:p>
              </w:tc>
            </w:tr>
            <w:tr w:rsidR="009730BC" w14:paraId="01DC0FA7" w14:textId="77777777">
              <w:trPr>
                <w:trHeight w:val="397"/>
              </w:trPr>
              <w:tc>
                <w:tcPr>
                  <w:tcW w:w="1030" w:type="dxa"/>
                  <w:tcBorders>
                    <w:top w:val="single" w:sz="6" w:space="0" w:color="auto"/>
                    <w:left w:val="single" w:sz="12" w:space="0" w:color="auto"/>
                    <w:bottom w:val="single" w:sz="6" w:space="0" w:color="auto"/>
                    <w:right w:val="single" w:sz="6" w:space="0" w:color="auto"/>
                  </w:tcBorders>
                  <w:vAlign w:val="center"/>
                </w:tcPr>
                <w:p w14:paraId="4EF5792B" w14:textId="77777777" w:rsidR="009730BC" w:rsidRDefault="001D5E47">
                  <w:pPr>
                    <w:adjustRightInd w:val="0"/>
                    <w:snapToGrid w:val="0"/>
                    <w:jc w:val="center"/>
                    <w:rPr>
                      <w:szCs w:val="21"/>
                    </w:rPr>
                  </w:pPr>
                  <w:r>
                    <w:t>资源利用上线</w:t>
                  </w:r>
                </w:p>
              </w:tc>
              <w:tc>
                <w:tcPr>
                  <w:tcW w:w="5510" w:type="dxa"/>
                  <w:tcBorders>
                    <w:top w:val="single" w:sz="6" w:space="0" w:color="auto"/>
                    <w:left w:val="single" w:sz="6" w:space="0" w:color="auto"/>
                    <w:bottom w:val="single" w:sz="6" w:space="0" w:color="auto"/>
                    <w:right w:val="single" w:sz="6" w:space="0" w:color="auto"/>
                  </w:tcBorders>
                  <w:vAlign w:val="center"/>
                </w:tcPr>
                <w:p w14:paraId="3A3645DB" w14:textId="77777777" w:rsidR="009730BC" w:rsidRDefault="001D5E47">
                  <w:pPr>
                    <w:adjustRightInd w:val="0"/>
                    <w:snapToGrid w:val="0"/>
                    <w:jc w:val="center"/>
                  </w:pPr>
                  <w:r>
                    <w:t>本项目运营过程中消耗一定量的水资源、电能、等资源，本项目运营期新鲜用水量为</w:t>
                  </w:r>
                  <w:r>
                    <w:rPr>
                      <w:rFonts w:hint="eastAsia"/>
                    </w:rPr>
                    <w:t>7275</w:t>
                  </w:r>
                  <w:r>
                    <w:t>m</w:t>
                  </w:r>
                  <w:r>
                    <w:rPr>
                      <w:vertAlign w:val="superscript"/>
                    </w:rPr>
                    <w:t>3</w:t>
                  </w:r>
                  <w:r>
                    <w:rPr>
                      <w:rFonts w:hint="eastAsia"/>
                    </w:rPr>
                    <w:t>/a</w:t>
                  </w:r>
                  <w:r>
                    <w:t>，约占云南省全省年用水量（</w:t>
                  </w:r>
                  <w:r>
                    <w:t>214.6</w:t>
                  </w:r>
                  <w:r>
                    <w:t>亿</w:t>
                  </w:r>
                  <w:r>
                    <w:t>m</w:t>
                  </w:r>
                  <w:r>
                    <w:rPr>
                      <w:vertAlign w:val="superscript"/>
                    </w:rPr>
                    <w:t>3</w:t>
                  </w:r>
                  <w:r>
                    <w:t>）的比例较小，新鲜水用量</w:t>
                  </w:r>
                  <w:proofErr w:type="gramStart"/>
                  <w:r>
                    <w:t>较区域</w:t>
                  </w:r>
                  <w:proofErr w:type="gramEnd"/>
                  <w:r>
                    <w:t>水资源消耗量</w:t>
                  </w:r>
                  <w:proofErr w:type="gramStart"/>
                  <w:r>
                    <w:t>占比较</w:t>
                  </w:r>
                  <w:proofErr w:type="gramEnd"/>
                  <w:r>
                    <w:t>小。本项目占地面积为</w:t>
                  </w:r>
                  <w:r>
                    <w:rPr>
                      <w:rFonts w:hint="eastAsia"/>
                    </w:rPr>
                    <w:t>18700</w:t>
                  </w:r>
                  <w:r>
                    <w:t>m</w:t>
                  </w:r>
                  <w:r>
                    <w:rPr>
                      <w:vertAlign w:val="superscript"/>
                    </w:rPr>
                    <w:t>2</w:t>
                  </w:r>
                  <w:r>
                    <w:t>，项目永久占地面积占全省建设用地面积（</w:t>
                  </w:r>
                  <w:r>
                    <w:t>115.4</w:t>
                  </w:r>
                  <w:r>
                    <w:t>万公顷）的比例较小，对土地资源的影响较小。项目用电接入乡镇电网，用电量不大；项目消耗能源相对区域总量较少，符合资源利用上限的要求。</w:t>
                  </w:r>
                </w:p>
              </w:tc>
              <w:tc>
                <w:tcPr>
                  <w:tcW w:w="425" w:type="dxa"/>
                  <w:tcBorders>
                    <w:top w:val="single" w:sz="6" w:space="0" w:color="auto"/>
                    <w:left w:val="single" w:sz="6" w:space="0" w:color="auto"/>
                    <w:bottom w:val="single" w:sz="6" w:space="0" w:color="auto"/>
                    <w:right w:val="single" w:sz="12" w:space="0" w:color="auto"/>
                  </w:tcBorders>
                  <w:vAlign w:val="center"/>
                </w:tcPr>
                <w:p w14:paraId="4F22B73A" w14:textId="77777777" w:rsidR="009730BC" w:rsidRDefault="001D5E47">
                  <w:pPr>
                    <w:adjustRightInd w:val="0"/>
                    <w:snapToGrid w:val="0"/>
                    <w:jc w:val="center"/>
                    <w:rPr>
                      <w:szCs w:val="21"/>
                    </w:rPr>
                  </w:pPr>
                  <w:r>
                    <w:t>符合</w:t>
                  </w:r>
                </w:p>
              </w:tc>
            </w:tr>
            <w:tr w:rsidR="009730BC" w14:paraId="1615B731" w14:textId="77777777">
              <w:trPr>
                <w:trHeight w:val="397"/>
              </w:trPr>
              <w:tc>
                <w:tcPr>
                  <w:tcW w:w="1030" w:type="dxa"/>
                  <w:tcBorders>
                    <w:top w:val="single" w:sz="6" w:space="0" w:color="auto"/>
                    <w:left w:val="single" w:sz="12" w:space="0" w:color="auto"/>
                    <w:bottom w:val="single" w:sz="12" w:space="0" w:color="auto"/>
                    <w:right w:val="single" w:sz="6" w:space="0" w:color="auto"/>
                  </w:tcBorders>
                  <w:vAlign w:val="center"/>
                </w:tcPr>
                <w:p w14:paraId="72513C80" w14:textId="77777777" w:rsidR="009730BC" w:rsidRDefault="001D5E47">
                  <w:pPr>
                    <w:adjustRightInd w:val="0"/>
                    <w:snapToGrid w:val="0"/>
                    <w:jc w:val="center"/>
                    <w:rPr>
                      <w:szCs w:val="21"/>
                    </w:rPr>
                  </w:pPr>
                  <w:r>
                    <w:t>负面清单</w:t>
                  </w:r>
                </w:p>
              </w:tc>
              <w:tc>
                <w:tcPr>
                  <w:tcW w:w="5510" w:type="dxa"/>
                  <w:tcBorders>
                    <w:top w:val="single" w:sz="6" w:space="0" w:color="auto"/>
                    <w:left w:val="single" w:sz="6" w:space="0" w:color="auto"/>
                    <w:bottom w:val="single" w:sz="12" w:space="0" w:color="auto"/>
                    <w:right w:val="single" w:sz="6" w:space="0" w:color="auto"/>
                  </w:tcBorders>
                  <w:vAlign w:val="center"/>
                </w:tcPr>
                <w:p w14:paraId="318AFB9B" w14:textId="77777777" w:rsidR="009730BC" w:rsidRDefault="001D5E47">
                  <w:pPr>
                    <w:adjustRightInd w:val="0"/>
                    <w:snapToGrid w:val="0"/>
                    <w:jc w:val="center"/>
                    <w:rPr>
                      <w:szCs w:val="21"/>
                    </w:rPr>
                  </w:pPr>
                  <w:r>
                    <w:t>项目所在地暂无地方环境准入负面清单。根据</w:t>
                  </w:r>
                  <w:r>
                    <w:rPr>
                      <w:rFonts w:hint="eastAsia"/>
                    </w:rPr>
                    <w:t xml:space="preserve"> </w:t>
                  </w:r>
                  <w:r>
                    <w:t>《产业结构调整指导目录（</w:t>
                  </w:r>
                  <w:r>
                    <w:rPr>
                      <w:rFonts w:hint="eastAsia"/>
                    </w:rPr>
                    <w:t>2024</w:t>
                  </w:r>
                  <w:r>
                    <w:t>年本）》，项目不属于鼓励类、限制类及淘汰类，属于允许类，符合国家</w:t>
                  </w:r>
                  <w:proofErr w:type="gramStart"/>
                  <w:r>
                    <w:t>现行产业</w:t>
                  </w:r>
                  <w:proofErr w:type="gramEnd"/>
                  <w:r>
                    <w:t>政策。</w:t>
                  </w:r>
                </w:p>
              </w:tc>
              <w:tc>
                <w:tcPr>
                  <w:tcW w:w="425" w:type="dxa"/>
                  <w:tcBorders>
                    <w:top w:val="single" w:sz="6" w:space="0" w:color="auto"/>
                    <w:left w:val="single" w:sz="6" w:space="0" w:color="auto"/>
                    <w:bottom w:val="single" w:sz="12" w:space="0" w:color="auto"/>
                    <w:right w:val="single" w:sz="12" w:space="0" w:color="auto"/>
                  </w:tcBorders>
                  <w:vAlign w:val="center"/>
                </w:tcPr>
                <w:p w14:paraId="3BE33284" w14:textId="77777777" w:rsidR="009730BC" w:rsidRDefault="001D5E47">
                  <w:pPr>
                    <w:adjustRightInd w:val="0"/>
                    <w:snapToGrid w:val="0"/>
                    <w:jc w:val="center"/>
                    <w:rPr>
                      <w:szCs w:val="21"/>
                    </w:rPr>
                  </w:pPr>
                  <w:r>
                    <w:t>符合</w:t>
                  </w:r>
                </w:p>
              </w:tc>
            </w:tr>
          </w:tbl>
          <w:p w14:paraId="5A217FFB" w14:textId="77777777" w:rsidR="009730BC" w:rsidRDefault="001D5E47">
            <w:pPr>
              <w:autoSpaceDE w:val="0"/>
              <w:autoSpaceDN w:val="0"/>
              <w:adjustRightInd w:val="0"/>
              <w:snapToGrid w:val="0"/>
              <w:spacing w:line="360" w:lineRule="auto"/>
              <w:ind w:firstLineChars="200" w:firstLine="480"/>
              <w:jc w:val="left"/>
              <w:rPr>
                <w:kern w:val="0"/>
                <w:sz w:val="24"/>
              </w:rPr>
            </w:pPr>
            <w:r>
              <w:rPr>
                <w:kern w:val="0"/>
                <w:sz w:val="24"/>
              </w:rPr>
              <w:t>综上，项目建设符合《云南省人民政府关于实施</w:t>
            </w:r>
            <w:r>
              <w:rPr>
                <w:rFonts w:ascii="宋体" w:hAnsi="宋体"/>
                <w:kern w:val="0"/>
                <w:sz w:val="24"/>
              </w:rPr>
              <w:t>“</w:t>
            </w:r>
            <w:r>
              <w:rPr>
                <w:kern w:val="0"/>
                <w:sz w:val="24"/>
              </w:rPr>
              <w:t>三线一单</w:t>
            </w:r>
            <w:r>
              <w:rPr>
                <w:rFonts w:ascii="宋体" w:hAnsi="宋体"/>
                <w:kern w:val="0"/>
                <w:sz w:val="24"/>
              </w:rPr>
              <w:t>”</w:t>
            </w:r>
            <w:r>
              <w:rPr>
                <w:kern w:val="0"/>
                <w:sz w:val="24"/>
              </w:rPr>
              <w:t>生态环境分区管控的意见》相关要求。</w:t>
            </w:r>
          </w:p>
          <w:p w14:paraId="5237AE54" w14:textId="77777777" w:rsidR="009730BC" w:rsidRDefault="001D5E47">
            <w:pPr>
              <w:autoSpaceDE w:val="0"/>
              <w:autoSpaceDN w:val="0"/>
              <w:adjustRightInd w:val="0"/>
              <w:snapToGrid w:val="0"/>
              <w:spacing w:line="360" w:lineRule="auto"/>
              <w:ind w:firstLineChars="200" w:firstLine="482"/>
              <w:jc w:val="left"/>
              <w:rPr>
                <w:b/>
                <w:kern w:val="0"/>
                <w:sz w:val="24"/>
              </w:rPr>
            </w:pPr>
            <w:r>
              <w:rPr>
                <w:b/>
                <w:kern w:val="0"/>
                <w:sz w:val="24"/>
              </w:rPr>
              <w:t>2</w:t>
            </w:r>
            <w:r>
              <w:rPr>
                <w:b/>
                <w:kern w:val="0"/>
                <w:sz w:val="24"/>
              </w:rPr>
              <w:t>、本项目与《大理州</w:t>
            </w:r>
            <w:r>
              <w:rPr>
                <w:rFonts w:ascii="宋体" w:hAnsi="宋体"/>
                <w:b/>
                <w:kern w:val="0"/>
                <w:sz w:val="24"/>
              </w:rPr>
              <w:t>“</w:t>
            </w:r>
            <w:r>
              <w:rPr>
                <w:b/>
                <w:kern w:val="0"/>
                <w:sz w:val="24"/>
              </w:rPr>
              <w:t>三线一单</w:t>
            </w:r>
            <w:r>
              <w:rPr>
                <w:rFonts w:ascii="宋体" w:hAnsi="宋体"/>
                <w:b/>
                <w:kern w:val="0"/>
                <w:sz w:val="24"/>
              </w:rPr>
              <w:t>”</w:t>
            </w:r>
            <w:r>
              <w:rPr>
                <w:b/>
                <w:kern w:val="0"/>
                <w:sz w:val="24"/>
              </w:rPr>
              <w:t>生态环境分区管控实施方案的通知》（大政发</w:t>
            </w:r>
            <w:r>
              <w:rPr>
                <w:b/>
                <w:kern w:val="0"/>
                <w:sz w:val="24"/>
              </w:rPr>
              <w:t>[2021]29</w:t>
            </w:r>
            <w:r>
              <w:rPr>
                <w:b/>
                <w:kern w:val="0"/>
                <w:sz w:val="24"/>
              </w:rPr>
              <w:t>号）的符合性分析</w:t>
            </w:r>
          </w:p>
          <w:p w14:paraId="3D27A6CE" w14:textId="77777777" w:rsidR="009730BC" w:rsidRDefault="001D5E47">
            <w:pPr>
              <w:autoSpaceDE w:val="0"/>
              <w:autoSpaceDN w:val="0"/>
              <w:adjustRightInd w:val="0"/>
              <w:snapToGrid w:val="0"/>
              <w:spacing w:line="360" w:lineRule="auto"/>
              <w:ind w:firstLineChars="200" w:firstLine="480"/>
              <w:jc w:val="left"/>
              <w:rPr>
                <w:sz w:val="24"/>
              </w:rPr>
            </w:pPr>
            <w:r>
              <w:rPr>
                <w:sz w:val="24"/>
              </w:rPr>
              <w:t>根据大理白族自治州人民政府于</w:t>
            </w:r>
            <w:r>
              <w:rPr>
                <w:sz w:val="24"/>
              </w:rPr>
              <w:t>2021</w:t>
            </w:r>
            <w:r>
              <w:rPr>
                <w:sz w:val="24"/>
              </w:rPr>
              <w:t>年</w:t>
            </w:r>
            <w:r>
              <w:rPr>
                <w:sz w:val="24"/>
              </w:rPr>
              <w:t>10</w:t>
            </w:r>
            <w:r>
              <w:rPr>
                <w:sz w:val="24"/>
              </w:rPr>
              <w:t>月</w:t>
            </w:r>
            <w:r>
              <w:rPr>
                <w:sz w:val="24"/>
              </w:rPr>
              <w:t>23</w:t>
            </w:r>
            <w:r>
              <w:rPr>
                <w:sz w:val="24"/>
              </w:rPr>
              <w:t>日发布的大理白族自治州人民政府关于印发《大理州</w:t>
            </w:r>
            <w:r>
              <w:rPr>
                <w:rFonts w:ascii="宋体" w:hAnsi="宋体"/>
                <w:sz w:val="24"/>
              </w:rPr>
              <w:t>“</w:t>
            </w:r>
            <w:r>
              <w:rPr>
                <w:sz w:val="24"/>
              </w:rPr>
              <w:t>三线一单</w:t>
            </w:r>
            <w:r>
              <w:rPr>
                <w:rFonts w:ascii="宋体" w:hAnsi="宋体"/>
                <w:sz w:val="24"/>
              </w:rPr>
              <w:t>”</w:t>
            </w:r>
            <w:r>
              <w:rPr>
                <w:sz w:val="24"/>
              </w:rPr>
              <w:t>生态环境分区管控实施方案》的通知，大理白族自治州生态环境管控单元划分为优先保护、重点管控和一般管控</w:t>
            </w:r>
            <w:r>
              <w:rPr>
                <w:sz w:val="24"/>
              </w:rPr>
              <w:t>3</w:t>
            </w:r>
            <w:r>
              <w:rPr>
                <w:sz w:val="24"/>
              </w:rPr>
              <w:t>类，全州共划定综合管控单元</w:t>
            </w:r>
            <w:r>
              <w:rPr>
                <w:sz w:val="24"/>
              </w:rPr>
              <w:t>105</w:t>
            </w:r>
            <w:r>
              <w:rPr>
                <w:sz w:val="24"/>
              </w:rPr>
              <w:t>个，其中优先保护单元</w:t>
            </w:r>
            <w:r>
              <w:rPr>
                <w:sz w:val="24"/>
              </w:rPr>
              <w:t>34</w:t>
            </w:r>
            <w:r>
              <w:rPr>
                <w:sz w:val="24"/>
              </w:rPr>
              <w:t>个，重点管控单元</w:t>
            </w:r>
            <w:r>
              <w:rPr>
                <w:sz w:val="24"/>
              </w:rPr>
              <w:t>59</w:t>
            </w:r>
            <w:r>
              <w:rPr>
                <w:sz w:val="24"/>
              </w:rPr>
              <w:t>个，一般管控单元</w:t>
            </w:r>
            <w:r>
              <w:rPr>
                <w:sz w:val="24"/>
              </w:rPr>
              <w:t>12</w:t>
            </w:r>
            <w:r>
              <w:rPr>
                <w:sz w:val="24"/>
              </w:rPr>
              <w:t>个。</w:t>
            </w:r>
          </w:p>
          <w:p w14:paraId="353701F5" w14:textId="77777777" w:rsidR="009730BC" w:rsidRDefault="001D5E47">
            <w:pPr>
              <w:pStyle w:val="17"/>
              <w:spacing w:line="360" w:lineRule="auto"/>
              <w:ind w:firstLineChars="200" w:firstLine="480"/>
            </w:pPr>
            <w:r>
              <w:rPr>
                <w:sz w:val="24"/>
              </w:rPr>
              <w:t>本项目位于剑川县</w:t>
            </w:r>
            <w:proofErr w:type="gramStart"/>
            <w:r>
              <w:rPr>
                <w:sz w:val="24"/>
              </w:rPr>
              <w:t>甸</w:t>
            </w:r>
            <w:proofErr w:type="gramEnd"/>
            <w:r>
              <w:rPr>
                <w:sz w:val="24"/>
              </w:rPr>
              <w:t>南镇海虹村委会上宝</w:t>
            </w:r>
            <w:proofErr w:type="gramStart"/>
            <w:r>
              <w:rPr>
                <w:sz w:val="24"/>
              </w:rPr>
              <w:t>甸</w:t>
            </w:r>
            <w:proofErr w:type="gramEnd"/>
            <w:r>
              <w:rPr>
                <w:sz w:val="24"/>
              </w:rPr>
              <w:t>村，</w:t>
            </w:r>
            <w:r>
              <w:rPr>
                <w:sz w:val="24"/>
                <w:szCs w:val="24"/>
              </w:rPr>
              <w:t>租用</w:t>
            </w:r>
            <w:proofErr w:type="gramStart"/>
            <w:r>
              <w:rPr>
                <w:sz w:val="24"/>
                <w:szCs w:val="24"/>
              </w:rPr>
              <w:t>甸</w:t>
            </w:r>
            <w:proofErr w:type="gramEnd"/>
            <w:r>
              <w:rPr>
                <w:sz w:val="24"/>
                <w:szCs w:val="24"/>
              </w:rPr>
              <w:t>南海虹宝地机制砖厂的建设用地</w:t>
            </w:r>
            <w:r>
              <w:rPr>
                <w:sz w:val="24"/>
              </w:rPr>
              <w:t>进行生产，</w:t>
            </w:r>
            <w:proofErr w:type="gramStart"/>
            <w:r>
              <w:rPr>
                <w:sz w:val="24"/>
              </w:rPr>
              <w:t>不</w:t>
            </w:r>
            <w:proofErr w:type="gramEnd"/>
            <w:r>
              <w:rPr>
                <w:sz w:val="24"/>
              </w:rPr>
              <w:t>新增用地，</w:t>
            </w:r>
            <w:r>
              <w:rPr>
                <w:bCs/>
                <w:sz w:val="24"/>
              </w:rPr>
              <w:t>项目不涉及自然保护区、风景名胜区、饮用水水源保护区、基本农田等环境敏感区。</w:t>
            </w:r>
            <w:r>
              <w:rPr>
                <w:rFonts w:hint="eastAsia"/>
                <w:bCs/>
                <w:sz w:val="24"/>
              </w:rPr>
              <w:lastRenderedPageBreak/>
              <w:t>本项目为优先保护及重点管控单元之外的区域，属一般管控单元</w:t>
            </w:r>
            <w:r>
              <w:rPr>
                <w:bCs/>
                <w:sz w:val="24"/>
              </w:rPr>
              <w:t>。</w:t>
            </w:r>
          </w:p>
          <w:p w14:paraId="1A52D4AB" w14:textId="77777777" w:rsidR="009730BC" w:rsidRDefault="001D5E47">
            <w:pPr>
              <w:autoSpaceDE w:val="0"/>
              <w:autoSpaceDN w:val="0"/>
              <w:adjustRightInd w:val="0"/>
              <w:snapToGrid w:val="0"/>
              <w:spacing w:line="360" w:lineRule="auto"/>
              <w:ind w:firstLineChars="200" w:firstLine="480"/>
              <w:jc w:val="left"/>
              <w:rPr>
                <w:bCs/>
                <w:sz w:val="24"/>
              </w:rPr>
            </w:pPr>
            <w:r>
              <w:rPr>
                <w:bCs/>
                <w:sz w:val="24"/>
              </w:rPr>
              <w:t>本项目与《大理州</w:t>
            </w:r>
            <w:r>
              <w:rPr>
                <w:rFonts w:ascii="宋体" w:hAnsi="宋体"/>
                <w:bCs/>
                <w:sz w:val="24"/>
              </w:rPr>
              <w:t>“</w:t>
            </w:r>
            <w:r>
              <w:rPr>
                <w:bCs/>
                <w:sz w:val="24"/>
              </w:rPr>
              <w:t>三线一单</w:t>
            </w:r>
            <w:r>
              <w:rPr>
                <w:rFonts w:ascii="宋体" w:hAnsi="宋体"/>
                <w:bCs/>
                <w:sz w:val="24"/>
              </w:rPr>
              <w:t>”</w:t>
            </w:r>
            <w:r>
              <w:rPr>
                <w:bCs/>
                <w:sz w:val="24"/>
              </w:rPr>
              <w:t>生态环境分区管控实施方案》</w:t>
            </w:r>
            <w:r>
              <w:rPr>
                <w:rFonts w:hint="eastAsia"/>
                <w:bCs/>
                <w:sz w:val="24"/>
              </w:rPr>
              <w:t>的</w:t>
            </w:r>
            <w:r>
              <w:rPr>
                <w:bCs/>
                <w:sz w:val="24"/>
              </w:rPr>
              <w:t>符合性分析详见下表</w:t>
            </w:r>
            <w:r>
              <w:rPr>
                <w:rFonts w:hint="eastAsia"/>
                <w:bCs/>
                <w:sz w:val="24"/>
              </w:rPr>
              <w:t>1-4</w:t>
            </w:r>
            <w:r>
              <w:rPr>
                <w:bCs/>
                <w:sz w:val="24"/>
              </w:rPr>
              <w:t>。</w:t>
            </w:r>
          </w:p>
          <w:p w14:paraId="76B57497" w14:textId="77777777" w:rsidR="009730BC" w:rsidRDefault="001D5E47">
            <w:pPr>
              <w:autoSpaceDE w:val="0"/>
              <w:autoSpaceDN w:val="0"/>
              <w:adjustRightInd w:val="0"/>
              <w:snapToGrid w:val="0"/>
              <w:spacing w:line="360" w:lineRule="auto"/>
              <w:ind w:firstLineChars="200" w:firstLine="482"/>
              <w:jc w:val="center"/>
              <w:rPr>
                <w:b/>
                <w:sz w:val="24"/>
              </w:rPr>
            </w:pPr>
            <w:r>
              <w:rPr>
                <w:b/>
                <w:sz w:val="24"/>
              </w:rPr>
              <w:t>表</w:t>
            </w:r>
            <w:r>
              <w:rPr>
                <w:b/>
                <w:sz w:val="24"/>
              </w:rPr>
              <w:t>1-</w:t>
            </w:r>
            <w:r>
              <w:rPr>
                <w:rFonts w:hint="eastAsia"/>
                <w:b/>
                <w:sz w:val="24"/>
              </w:rPr>
              <w:t>4</w:t>
            </w:r>
            <w:r>
              <w:rPr>
                <w:b/>
                <w:sz w:val="24"/>
              </w:rPr>
              <w:t xml:space="preserve">  </w:t>
            </w:r>
            <w:r>
              <w:rPr>
                <w:b/>
                <w:sz w:val="24"/>
              </w:rPr>
              <w:t>与《</w:t>
            </w:r>
            <w:r>
              <w:rPr>
                <w:b/>
                <w:bCs/>
                <w:sz w:val="24"/>
              </w:rPr>
              <w:t>大理州</w:t>
            </w:r>
            <w:r>
              <w:rPr>
                <w:rFonts w:ascii="宋体" w:hAnsi="宋体"/>
                <w:b/>
                <w:bCs/>
                <w:sz w:val="24"/>
              </w:rPr>
              <w:t>“</w:t>
            </w:r>
            <w:r>
              <w:rPr>
                <w:b/>
                <w:bCs/>
                <w:sz w:val="24"/>
              </w:rPr>
              <w:t>三线一单</w:t>
            </w:r>
            <w:r>
              <w:rPr>
                <w:rFonts w:ascii="宋体" w:hAnsi="宋体"/>
                <w:b/>
                <w:bCs/>
                <w:sz w:val="24"/>
              </w:rPr>
              <w:t>”</w:t>
            </w:r>
            <w:r>
              <w:rPr>
                <w:b/>
                <w:bCs/>
                <w:sz w:val="24"/>
              </w:rPr>
              <w:t>生态环境分区管控实施方案</w:t>
            </w:r>
            <w:r>
              <w:rPr>
                <w:b/>
                <w:sz w:val="24"/>
              </w:rPr>
              <w:t>》的符合性分析</w:t>
            </w:r>
          </w:p>
          <w:tbl>
            <w:tblPr>
              <w:tblW w:w="69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57"/>
              <w:gridCol w:w="2764"/>
              <w:gridCol w:w="3119"/>
              <w:gridCol w:w="425"/>
            </w:tblGrid>
            <w:tr w:rsidR="009730BC" w14:paraId="4873DEA5" w14:textId="77777777">
              <w:trPr>
                <w:trHeight w:val="397"/>
              </w:trPr>
              <w:tc>
                <w:tcPr>
                  <w:tcW w:w="657" w:type="dxa"/>
                  <w:vAlign w:val="center"/>
                </w:tcPr>
                <w:p w14:paraId="2A46C835" w14:textId="77777777" w:rsidR="009730BC" w:rsidRDefault="001D5E47">
                  <w:pPr>
                    <w:adjustRightInd w:val="0"/>
                    <w:snapToGrid w:val="0"/>
                    <w:jc w:val="center"/>
                    <w:textAlignment w:val="baseline"/>
                    <w:rPr>
                      <w:b/>
                      <w:kern w:val="0"/>
                      <w:szCs w:val="21"/>
                    </w:rPr>
                  </w:pPr>
                  <w:r>
                    <w:rPr>
                      <w:b/>
                      <w:kern w:val="0"/>
                      <w:szCs w:val="21"/>
                    </w:rPr>
                    <w:t>类别</w:t>
                  </w:r>
                </w:p>
              </w:tc>
              <w:tc>
                <w:tcPr>
                  <w:tcW w:w="2764" w:type="dxa"/>
                  <w:vAlign w:val="center"/>
                </w:tcPr>
                <w:p w14:paraId="787B5CC3" w14:textId="77777777" w:rsidR="009730BC" w:rsidRDefault="001D5E47">
                  <w:pPr>
                    <w:adjustRightInd w:val="0"/>
                    <w:snapToGrid w:val="0"/>
                    <w:jc w:val="center"/>
                    <w:textAlignment w:val="baseline"/>
                    <w:rPr>
                      <w:b/>
                      <w:kern w:val="0"/>
                      <w:szCs w:val="21"/>
                    </w:rPr>
                  </w:pPr>
                  <w:r>
                    <w:rPr>
                      <w:rFonts w:ascii="宋体" w:hAnsi="宋体"/>
                      <w:b/>
                      <w:kern w:val="0"/>
                      <w:szCs w:val="21"/>
                    </w:rPr>
                    <w:t>“</w:t>
                  </w:r>
                  <w:r>
                    <w:rPr>
                      <w:b/>
                      <w:kern w:val="0"/>
                      <w:szCs w:val="21"/>
                    </w:rPr>
                    <w:t>三线一单</w:t>
                  </w:r>
                  <w:r>
                    <w:rPr>
                      <w:rFonts w:ascii="宋体" w:hAnsi="宋体"/>
                      <w:b/>
                      <w:kern w:val="0"/>
                      <w:szCs w:val="21"/>
                    </w:rPr>
                    <w:t>”</w:t>
                  </w:r>
                  <w:r>
                    <w:rPr>
                      <w:b/>
                      <w:kern w:val="0"/>
                      <w:szCs w:val="21"/>
                    </w:rPr>
                    <w:t>要求</w:t>
                  </w:r>
                </w:p>
              </w:tc>
              <w:tc>
                <w:tcPr>
                  <w:tcW w:w="3119" w:type="dxa"/>
                  <w:vAlign w:val="center"/>
                </w:tcPr>
                <w:p w14:paraId="2FA297EE" w14:textId="77777777" w:rsidR="009730BC" w:rsidRDefault="001D5E47">
                  <w:pPr>
                    <w:adjustRightInd w:val="0"/>
                    <w:snapToGrid w:val="0"/>
                    <w:jc w:val="center"/>
                    <w:textAlignment w:val="baseline"/>
                    <w:rPr>
                      <w:b/>
                      <w:kern w:val="0"/>
                      <w:szCs w:val="21"/>
                    </w:rPr>
                  </w:pPr>
                  <w:r>
                    <w:rPr>
                      <w:b/>
                      <w:kern w:val="0"/>
                      <w:szCs w:val="21"/>
                    </w:rPr>
                    <w:t>项目情况</w:t>
                  </w:r>
                </w:p>
              </w:tc>
              <w:tc>
                <w:tcPr>
                  <w:tcW w:w="425" w:type="dxa"/>
                  <w:vAlign w:val="center"/>
                </w:tcPr>
                <w:p w14:paraId="0BAB5F4E" w14:textId="77777777" w:rsidR="009730BC" w:rsidRDefault="001D5E47">
                  <w:pPr>
                    <w:adjustRightInd w:val="0"/>
                    <w:snapToGrid w:val="0"/>
                    <w:jc w:val="center"/>
                    <w:textAlignment w:val="baseline"/>
                    <w:rPr>
                      <w:b/>
                      <w:kern w:val="0"/>
                      <w:szCs w:val="21"/>
                    </w:rPr>
                  </w:pPr>
                  <w:r>
                    <w:rPr>
                      <w:b/>
                      <w:kern w:val="0"/>
                      <w:szCs w:val="21"/>
                    </w:rPr>
                    <w:t>符合性</w:t>
                  </w:r>
                </w:p>
              </w:tc>
            </w:tr>
            <w:tr w:rsidR="009730BC" w14:paraId="1B71401B" w14:textId="77777777">
              <w:trPr>
                <w:trHeight w:val="367"/>
              </w:trPr>
              <w:tc>
                <w:tcPr>
                  <w:tcW w:w="6965" w:type="dxa"/>
                  <w:gridSpan w:val="4"/>
                  <w:vAlign w:val="center"/>
                </w:tcPr>
                <w:p w14:paraId="20313955" w14:textId="77777777" w:rsidR="009730BC" w:rsidRDefault="001D5E47">
                  <w:pPr>
                    <w:adjustRightInd w:val="0"/>
                    <w:snapToGrid w:val="0"/>
                    <w:jc w:val="center"/>
                    <w:textAlignment w:val="baseline"/>
                    <w:rPr>
                      <w:kern w:val="0"/>
                      <w:szCs w:val="21"/>
                    </w:rPr>
                  </w:pPr>
                  <w:r>
                    <w:rPr>
                      <w:b/>
                      <w:bCs/>
                      <w:kern w:val="0"/>
                      <w:szCs w:val="21"/>
                    </w:rPr>
                    <w:t>大理州生态环境管</w:t>
                  </w:r>
                  <w:proofErr w:type="gramStart"/>
                  <w:r>
                    <w:rPr>
                      <w:b/>
                      <w:bCs/>
                      <w:kern w:val="0"/>
                      <w:szCs w:val="21"/>
                    </w:rPr>
                    <w:t>控总体</w:t>
                  </w:r>
                  <w:proofErr w:type="gramEnd"/>
                  <w:r>
                    <w:rPr>
                      <w:b/>
                      <w:bCs/>
                      <w:kern w:val="0"/>
                      <w:szCs w:val="21"/>
                    </w:rPr>
                    <w:t>要求</w:t>
                  </w:r>
                </w:p>
              </w:tc>
            </w:tr>
            <w:tr w:rsidR="009730BC" w14:paraId="51FFABD9" w14:textId="77777777">
              <w:trPr>
                <w:trHeight w:val="397"/>
              </w:trPr>
              <w:tc>
                <w:tcPr>
                  <w:tcW w:w="657" w:type="dxa"/>
                  <w:vMerge w:val="restart"/>
                  <w:vAlign w:val="center"/>
                </w:tcPr>
                <w:p w14:paraId="62B5178F" w14:textId="77777777" w:rsidR="009730BC" w:rsidRDefault="001D5E47">
                  <w:pPr>
                    <w:adjustRightInd w:val="0"/>
                    <w:snapToGrid w:val="0"/>
                    <w:jc w:val="center"/>
                    <w:textAlignment w:val="baseline"/>
                    <w:rPr>
                      <w:kern w:val="0"/>
                      <w:szCs w:val="21"/>
                    </w:rPr>
                  </w:pPr>
                  <w:r>
                    <w:rPr>
                      <w:kern w:val="0"/>
                      <w:szCs w:val="21"/>
                    </w:rPr>
                    <w:t>空间布局约束</w:t>
                  </w:r>
                </w:p>
              </w:tc>
              <w:tc>
                <w:tcPr>
                  <w:tcW w:w="2764" w:type="dxa"/>
                  <w:vAlign w:val="center"/>
                </w:tcPr>
                <w:p w14:paraId="5855BB4A" w14:textId="77777777" w:rsidR="009730BC" w:rsidRDefault="001D5E47">
                  <w:pPr>
                    <w:adjustRightInd w:val="0"/>
                    <w:snapToGrid w:val="0"/>
                    <w:jc w:val="center"/>
                    <w:textAlignment w:val="baseline"/>
                    <w:rPr>
                      <w:kern w:val="0"/>
                      <w:szCs w:val="21"/>
                    </w:rPr>
                  </w:pPr>
                  <w:r>
                    <w:rPr>
                      <w:kern w:val="0"/>
                      <w:szCs w:val="21"/>
                    </w:rPr>
                    <w:t>1</w:t>
                  </w:r>
                  <w:r>
                    <w:rPr>
                      <w:kern w:val="0"/>
                      <w:szCs w:val="21"/>
                    </w:rPr>
                    <w:t>、生态保护红线内，自然保护</w:t>
                  </w:r>
                  <w:proofErr w:type="gramStart"/>
                  <w:r>
                    <w:rPr>
                      <w:kern w:val="0"/>
                      <w:szCs w:val="21"/>
                    </w:rPr>
                    <w:t>地核心</w:t>
                  </w:r>
                  <w:proofErr w:type="gramEnd"/>
                  <w:r>
                    <w:rPr>
                      <w:kern w:val="0"/>
                      <w:szCs w:val="21"/>
                    </w:rPr>
                    <w:t>保护区原则上禁止人为活动，其他区域严格禁止开发性、生产性建设活动，法律法规另有规定的，从其规定。</w:t>
                  </w:r>
                </w:p>
              </w:tc>
              <w:tc>
                <w:tcPr>
                  <w:tcW w:w="3119" w:type="dxa"/>
                  <w:vAlign w:val="center"/>
                </w:tcPr>
                <w:p w14:paraId="6BFEE6C3" w14:textId="77777777" w:rsidR="009730BC" w:rsidRDefault="001D5E47">
                  <w:pPr>
                    <w:adjustRightInd w:val="0"/>
                    <w:snapToGrid w:val="0"/>
                    <w:jc w:val="center"/>
                    <w:textAlignment w:val="baseline"/>
                    <w:rPr>
                      <w:bCs/>
                      <w:kern w:val="0"/>
                      <w:szCs w:val="21"/>
                    </w:rPr>
                  </w:pPr>
                  <w:r>
                    <w:rPr>
                      <w:rFonts w:hint="eastAsia"/>
                      <w:bCs/>
                      <w:kern w:val="0"/>
                      <w:szCs w:val="21"/>
                    </w:rPr>
                    <w:t>本项目位于剑川县</w:t>
                  </w:r>
                  <w:proofErr w:type="gramStart"/>
                  <w:r>
                    <w:rPr>
                      <w:rFonts w:hint="eastAsia"/>
                      <w:bCs/>
                      <w:kern w:val="0"/>
                      <w:szCs w:val="21"/>
                    </w:rPr>
                    <w:t>甸</w:t>
                  </w:r>
                  <w:proofErr w:type="gramEnd"/>
                  <w:r>
                    <w:rPr>
                      <w:rFonts w:hint="eastAsia"/>
                      <w:bCs/>
                      <w:kern w:val="0"/>
                      <w:szCs w:val="21"/>
                    </w:rPr>
                    <w:t>南镇海虹村委会上宝</w:t>
                  </w:r>
                  <w:proofErr w:type="gramStart"/>
                  <w:r>
                    <w:rPr>
                      <w:rFonts w:hint="eastAsia"/>
                      <w:bCs/>
                      <w:kern w:val="0"/>
                      <w:szCs w:val="21"/>
                    </w:rPr>
                    <w:t>甸</w:t>
                  </w:r>
                  <w:proofErr w:type="gramEnd"/>
                  <w:r>
                    <w:rPr>
                      <w:rFonts w:hint="eastAsia"/>
                      <w:bCs/>
                      <w:kern w:val="0"/>
                      <w:szCs w:val="21"/>
                    </w:rPr>
                    <w:t>村，租用</w:t>
                  </w:r>
                  <w:proofErr w:type="gramStart"/>
                  <w:r>
                    <w:rPr>
                      <w:rFonts w:hint="eastAsia"/>
                      <w:bCs/>
                      <w:kern w:val="0"/>
                      <w:szCs w:val="21"/>
                    </w:rPr>
                    <w:t>甸</w:t>
                  </w:r>
                  <w:proofErr w:type="gramEnd"/>
                  <w:r>
                    <w:rPr>
                      <w:rFonts w:hint="eastAsia"/>
                      <w:bCs/>
                      <w:kern w:val="0"/>
                      <w:szCs w:val="21"/>
                    </w:rPr>
                    <w:t>南海虹宝地机制砖厂的建设用地，项目于</w:t>
                  </w:r>
                  <w:r>
                    <w:rPr>
                      <w:rFonts w:hint="eastAsia"/>
                      <w:bCs/>
                      <w:kern w:val="0"/>
                      <w:szCs w:val="21"/>
                    </w:rPr>
                    <w:t>2020</w:t>
                  </w:r>
                  <w:r>
                    <w:rPr>
                      <w:rFonts w:hint="eastAsia"/>
                      <w:bCs/>
                      <w:kern w:val="0"/>
                      <w:szCs w:val="21"/>
                    </w:rPr>
                    <w:t>年</w:t>
                  </w:r>
                  <w:r>
                    <w:rPr>
                      <w:rFonts w:hint="eastAsia"/>
                      <w:bCs/>
                      <w:kern w:val="0"/>
                      <w:szCs w:val="21"/>
                    </w:rPr>
                    <w:t>1</w:t>
                  </w:r>
                  <w:r>
                    <w:rPr>
                      <w:rFonts w:hint="eastAsia"/>
                      <w:bCs/>
                      <w:kern w:val="0"/>
                      <w:szCs w:val="21"/>
                    </w:rPr>
                    <w:t>月</w:t>
                  </w:r>
                  <w:r>
                    <w:rPr>
                      <w:rFonts w:hint="eastAsia"/>
                      <w:bCs/>
                      <w:kern w:val="0"/>
                      <w:szCs w:val="21"/>
                    </w:rPr>
                    <w:t>24</w:t>
                  </w:r>
                  <w:r>
                    <w:rPr>
                      <w:rFonts w:hint="eastAsia"/>
                      <w:bCs/>
                      <w:kern w:val="0"/>
                      <w:szCs w:val="21"/>
                    </w:rPr>
                    <w:t>日取得环评批复，并于</w:t>
                  </w:r>
                  <w:r>
                    <w:rPr>
                      <w:rFonts w:hint="eastAsia"/>
                      <w:bCs/>
                      <w:kern w:val="0"/>
                      <w:szCs w:val="21"/>
                    </w:rPr>
                    <w:t>2021</w:t>
                  </w:r>
                  <w:r>
                    <w:rPr>
                      <w:rFonts w:hint="eastAsia"/>
                      <w:bCs/>
                      <w:kern w:val="0"/>
                      <w:szCs w:val="21"/>
                    </w:rPr>
                    <w:t>年完成项目一期工程竣工环保验收投入运营。现阶段，二期工程亦已建成，因涉及重大变更，此次主要根据实际建成情况，办理变更环境影响评价手续。项目用地</w:t>
                  </w:r>
                  <w:r>
                    <w:rPr>
                      <w:bCs/>
                      <w:kern w:val="0"/>
                      <w:szCs w:val="21"/>
                    </w:rPr>
                    <w:t>不在划定的云南省生态保护红线范围内。</w:t>
                  </w:r>
                </w:p>
              </w:tc>
              <w:tc>
                <w:tcPr>
                  <w:tcW w:w="425" w:type="dxa"/>
                  <w:vAlign w:val="center"/>
                </w:tcPr>
                <w:p w14:paraId="2CE7C1B9" w14:textId="77777777" w:rsidR="009730BC" w:rsidRDefault="001D5E47">
                  <w:pPr>
                    <w:adjustRightInd w:val="0"/>
                    <w:snapToGrid w:val="0"/>
                    <w:jc w:val="center"/>
                    <w:textAlignment w:val="baseline"/>
                    <w:rPr>
                      <w:kern w:val="0"/>
                      <w:szCs w:val="21"/>
                    </w:rPr>
                  </w:pPr>
                  <w:r>
                    <w:rPr>
                      <w:kern w:val="0"/>
                      <w:szCs w:val="21"/>
                    </w:rPr>
                    <w:t>符合</w:t>
                  </w:r>
                </w:p>
              </w:tc>
            </w:tr>
            <w:tr w:rsidR="009730BC" w14:paraId="6A241D5A" w14:textId="77777777">
              <w:trPr>
                <w:trHeight w:val="397"/>
              </w:trPr>
              <w:tc>
                <w:tcPr>
                  <w:tcW w:w="657" w:type="dxa"/>
                  <w:vMerge/>
                  <w:vAlign w:val="center"/>
                </w:tcPr>
                <w:p w14:paraId="58709546" w14:textId="77777777" w:rsidR="009730BC" w:rsidRDefault="009730BC">
                  <w:pPr>
                    <w:widowControl/>
                    <w:adjustRightInd w:val="0"/>
                    <w:snapToGrid w:val="0"/>
                    <w:jc w:val="center"/>
                    <w:rPr>
                      <w:kern w:val="0"/>
                      <w:szCs w:val="21"/>
                    </w:rPr>
                  </w:pPr>
                </w:p>
              </w:tc>
              <w:tc>
                <w:tcPr>
                  <w:tcW w:w="2764" w:type="dxa"/>
                  <w:vAlign w:val="center"/>
                </w:tcPr>
                <w:p w14:paraId="721B786A" w14:textId="77777777" w:rsidR="009730BC" w:rsidRDefault="001D5E47">
                  <w:pPr>
                    <w:adjustRightInd w:val="0"/>
                    <w:snapToGrid w:val="0"/>
                    <w:jc w:val="center"/>
                    <w:textAlignment w:val="baseline"/>
                    <w:rPr>
                      <w:kern w:val="0"/>
                      <w:szCs w:val="21"/>
                    </w:rPr>
                  </w:pPr>
                  <w:r>
                    <w:rPr>
                      <w:kern w:val="0"/>
                      <w:szCs w:val="21"/>
                    </w:rPr>
                    <w:t>2</w:t>
                  </w:r>
                  <w:r>
                    <w:rPr>
                      <w:kern w:val="0"/>
                      <w:szCs w:val="21"/>
                    </w:rPr>
                    <w:t>、生态保护红</w:t>
                  </w:r>
                  <w:proofErr w:type="gramStart"/>
                  <w:r>
                    <w:rPr>
                      <w:kern w:val="0"/>
                      <w:szCs w:val="21"/>
                    </w:rPr>
                    <w:t>线相关管控办法</w:t>
                  </w:r>
                  <w:proofErr w:type="gramEnd"/>
                  <w:r>
                    <w:rPr>
                      <w:kern w:val="0"/>
                      <w:szCs w:val="21"/>
                    </w:rPr>
                    <w:t>出台后，依据其管理规定执行。</w:t>
                  </w:r>
                </w:p>
              </w:tc>
              <w:tc>
                <w:tcPr>
                  <w:tcW w:w="3119" w:type="dxa"/>
                  <w:vAlign w:val="center"/>
                </w:tcPr>
                <w:p w14:paraId="22E7807B" w14:textId="77777777" w:rsidR="009730BC" w:rsidRDefault="001D5E47">
                  <w:pPr>
                    <w:adjustRightInd w:val="0"/>
                    <w:snapToGrid w:val="0"/>
                    <w:jc w:val="center"/>
                    <w:textAlignment w:val="baseline"/>
                    <w:rPr>
                      <w:kern w:val="0"/>
                      <w:szCs w:val="21"/>
                    </w:rPr>
                  </w:pPr>
                  <w:r>
                    <w:rPr>
                      <w:kern w:val="0"/>
                      <w:szCs w:val="21"/>
                    </w:rPr>
                    <w:t>待生态保护红</w:t>
                  </w:r>
                  <w:proofErr w:type="gramStart"/>
                  <w:r>
                    <w:rPr>
                      <w:kern w:val="0"/>
                      <w:szCs w:val="21"/>
                    </w:rPr>
                    <w:t>线相关管控办法</w:t>
                  </w:r>
                  <w:proofErr w:type="gramEnd"/>
                  <w:r>
                    <w:rPr>
                      <w:kern w:val="0"/>
                      <w:szCs w:val="21"/>
                    </w:rPr>
                    <w:t>出台后依据其管理规定执行。</w:t>
                  </w:r>
                </w:p>
              </w:tc>
              <w:tc>
                <w:tcPr>
                  <w:tcW w:w="425" w:type="dxa"/>
                  <w:vAlign w:val="center"/>
                </w:tcPr>
                <w:p w14:paraId="2638BFD5" w14:textId="77777777" w:rsidR="009730BC" w:rsidRDefault="001D5E47">
                  <w:pPr>
                    <w:adjustRightInd w:val="0"/>
                    <w:snapToGrid w:val="0"/>
                    <w:jc w:val="center"/>
                    <w:textAlignment w:val="baseline"/>
                    <w:rPr>
                      <w:kern w:val="0"/>
                      <w:szCs w:val="21"/>
                    </w:rPr>
                  </w:pPr>
                  <w:r>
                    <w:rPr>
                      <w:kern w:val="0"/>
                      <w:szCs w:val="21"/>
                    </w:rPr>
                    <w:t>符合</w:t>
                  </w:r>
                </w:p>
              </w:tc>
            </w:tr>
            <w:tr w:rsidR="009730BC" w14:paraId="3A82826B" w14:textId="77777777">
              <w:trPr>
                <w:trHeight w:val="397"/>
              </w:trPr>
              <w:tc>
                <w:tcPr>
                  <w:tcW w:w="657" w:type="dxa"/>
                  <w:vMerge/>
                  <w:vAlign w:val="center"/>
                </w:tcPr>
                <w:p w14:paraId="0686F0C6" w14:textId="77777777" w:rsidR="009730BC" w:rsidRDefault="009730BC">
                  <w:pPr>
                    <w:widowControl/>
                    <w:adjustRightInd w:val="0"/>
                    <w:snapToGrid w:val="0"/>
                    <w:jc w:val="center"/>
                    <w:rPr>
                      <w:kern w:val="0"/>
                      <w:szCs w:val="21"/>
                    </w:rPr>
                  </w:pPr>
                </w:p>
              </w:tc>
              <w:tc>
                <w:tcPr>
                  <w:tcW w:w="2764" w:type="dxa"/>
                  <w:vAlign w:val="center"/>
                </w:tcPr>
                <w:p w14:paraId="01CF7EB3" w14:textId="77777777" w:rsidR="009730BC" w:rsidRDefault="001D5E47">
                  <w:pPr>
                    <w:adjustRightInd w:val="0"/>
                    <w:snapToGrid w:val="0"/>
                    <w:jc w:val="center"/>
                    <w:textAlignment w:val="baseline"/>
                    <w:rPr>
                      <w:kern w:val="0"/>
                      <w:szCs w:val="21"/>
                    </w:rPr>
                  </w:pPr>
                  <w:r>
                    <w:rPr>
                      <w:kern w:val="0"/>
                      <w:szCs w:val="21"/>
                    </w:rPr>
                    <w:t>3</w:t>
                  </w:r>
                  <w:r>
                    <w:rPr>
                      <w:kern w:val="0"/>
                      <w:szCs w:val="21"/>
                    </w:rPr>
                    <w:t>、新建旅游景区禁止破坏生态环境，限制在生态脆弱地区布局。根据景区承载能力进行功能分区管理，确定游客容量上限。</w:t>
                  </w:r>
                </w:p>
              </w:tc>
              <w:tc>
                <w:tcPr>
                  <w:tcW w:w="3119" w:type="dxa"/>
                  <w:vAlign w:val="center"/>
                </w:tcPr>
                <w:p w14:paraId="103C574C" w14:textId="77777777" w:rsidR="009730BC" w:rsidRDefault="001D5E47">
                  <w:pPr>
                    <w:adjustRightInd w:val="0"/>
                    <w:snapToGrid w:val="0"/>
                    <w:jc w:val="center"/>
                    <w:textAlignment w:val="baseline"/>
                    <w:rPr>
                      <w:kern w:val="0"/>
                      <w:szCs w:val="21"/>
                    </w:rPr>
                  </w:pPr>
                  <w:r>
                    <w:rPr>
                      <w:kern w:val="0"/>
                      <w:szCs w:val="21"/>
                    </w:rPr>
                    <w:t>本项目不涉及。</w:t>
                  </w:r>
                </w:p>
              </w:tc>
              <w:tc>
                <w:tcPr>
                  <w:tcW w:w="425" w:type="dxa"/>
                  <w:vAlign w:val="center"/>
                </w:tcPr>
                <w:p w14:paraId="75EDAFE9" w14:textId="77777777" w:rsidR="009730BC" w:rsidRDefault="001D5E47">
                  <w:pPr>
                    <w:adjustRightInd w:val="0"/>
                    <w:snapToGrid w:val="0"/>
                    <w:jc w:val="center"/>
                    <w:textAlignment w:val="baseline"/>
                    <w:rPr>
                      <w:kern w:val="0"/>
                      <w:szCs w:val="21"/>
                    </w:rPr>
                  </w:pPr>
                  <w:r>
                    <w:rPr>
                      <w:rFonts w:hint="eastAsia"/>
                      <w:kern w:val="0"/>
                      <w:szCs w:val="21"/>
                    </w:rPr>
                    <w:t>不涉及</w:t>
                  </w:r>
                </w:p>
              </w:tc>
            </w:tr>
            <w:tr w:rsidR="009730BC" w14:paraId="3F71C431" w14:textId="77777777">
              <w:trPr>
                <w:trHeight w:val="397"/>
              </w:trPr>
              <w:tc>
                <w:tcPr>
                  <w:tcW w:w="657" w:type="dxa"/>
                  <w:vMerge/>
                  <w:vAlign w:val="center"/>
                </w:tcPr>
                <w:p w14:paraId="3BD2179E" w14:textId="77777777" w:rsidR="009730BC" w:rsidRDefault="009730BC">
                  <w:pPr>
                    <w:widowControl/>
                    <w:adjustRightInd w:val="0"/>
                    <w:snapToGrid w:val="0"/>
                    <w:jc w:val="center"/>
                    <w:rPr>
                      <w:kern w:val="0"/>
                      <w:szCs w:val="21"/>
                    </w:rPr>
                  </w:pPr>
                </w:p>
              </w:tc>
              <w:tc>
                <w:tcPr>
                  <w:tcW w:w="2764" w:type="dxa"/>
                  <w:vAlign w:val="center"/>
                </w:tcPr>
                <w:p w14:paraId="05E0CC96" w14:textId="77777777" w:rsidR="009730BC" w:rsidRDefault="001D5E47">
                  <w:pPr>
                    <w:adjustRightInd w:val="0"/>
                    <w:snapToGrid w:val="0"/>
                    <w:jc w:val="center"/>
                    <w:textAlignment w:val="baseline"/>
                    <w:rPr>
                      <w:kern w:val="0"/>
                      <w:szCs w:val="21"/>
                    </w:rPr>
                  </w:pPr>
                  <w:r>
                    <w:rPr>
                      <w:kern w:val="0"/>
                      <w:szCs w:val="21"/>
                    </w:rPr>
                    <w:t>4</w:t>
                  </w:r>
                  <w:r>
                    <w:rPr>
                      <w:kern w:val="0"/>
                      <w:szCs w:val="21"/>
                    </w:rPr>
                    <w:t>、抓住</w:t>
                  </w:r>
                  <w:r>
                    <w:rPr>
                      <w:rFonts w:ascii="宋体" w:hAnsi="宋体"/>
                      <w:kern w:val="0"/>
                      <w:szCs w:val="21"/>
                    </w:rPr>
                    <w:t>“</w:t>
                  </w:r>
                  <w:r>
                    <w:rPr>
                      <w:kern w:val="0"/>
                      <w:szCs w:val="21"/>
                    </w:rPr>
                    <w:t>双核驱动、协同发展</w:t>
                  </w:r>
                  <w:r>
                    <w:rPr>
                      <w:rFonts w:ascii="宋体" w:hAnsi="宋体"/>
                      <w:kern w:val="0"/>
                      <w:szCs w:val="21"/>
                    </w:rPr>
                    <w:t>”</w:t>
                  </w:r>
                  <w:r>
                    <w:rPr>
                      <w:kern w:val="0"/>
                      <w:szCs w:val="21"/>
                    </w:rPr>
                    <w:t>机遇，按照</w:t>
                  </w:r>
                  <w:r>
                    <w:rPr>
                      <w:rFonts w:ascii="宋体" w:hAnsi="宋体"/>
                      <w:kern w:val="0"/>
                      <w:szCs w:val="21"/>
                    </w:rPr>
                    <w:t>“</w:t>
                  </w:r>
                  <w:proofErr w:type="gramStart"/>
                  <w:r>
                    <w:rPr>
                      <w:kern w:val="0"/>
                      <w:szCs w:val="21"/>
                    </w:rPr>
                    <w:t>一</w:t>
                  </w:r>
                  <w:proofErr w:type="gramEnd"/>
                  <w:r>
                    <w:rPr>
                      <w:kern w:val="0"/>
                      <w:szCs w:val="21"/>
                    </w:rPr>
                    <w:t>城三区</w:t>
                  </w:r>
                  <w:r>
                    <w:rPr>
                      <w:rFonts w:ascii="宋体" w:hAnsi="宋体"/>
                      <w:kern w:val="0"/>
                      <w:szCs w:val="21"/>
                    </w:rPr>
                    <w:t>”</w:t>
                  </w:r>
                  <w:r>
                    <w:rPr>
                      <w:kern w:val="0"/>
                      <w:szCs w:val="21"/>
                    </w:rPr>
                    <w:t>的总体布局，加快大</w:t>
                  </w:r>
                  <w:proofErr w:type="gramStart"/>
                  <w:r>
                    <w:rPr>
                      <w:kern w:val="0"/>
                      <w:szCs w:val="21"/>
                    </w:rPr>
                    <w:t>祥巍</w:t>
                  </w:r>
                  <w:proofErr w:type="gramEnd"/>
                  <w:r>
                    <w:rPr>
                      <w:kern w:val="0"/>
                      <w:szCs w:val="21"/>
                    </w:rPr>
                    <w:t>一体化发展，着力推动与洱源县生态保护一体化发展，与祥云县、宾川县、漾濞县产业开发合作和园区合作。</w:t>
                  </w:r>
                </w:p>
              </w:tc>
              <w:tc>
                <w:tcPr>
                  <w:tcW w:w="3119" w:type="dxa"/>
                  <w:vAlign w:val="center"/>
                </w:tcPr>
                <w:p w14:paraId="1C155536" w14:textId="77777777" w:rsidR="009730BC" w:rsidRDefault="001D5E47">
                  <w:pPr>
                    <w:adjustRightInd w:val="0"/>
                    <w:snapToGrid w:val="0"/>
                    <w:jc w:val="center"/>
                    <w:textAlignment w:val="baseline"/>
                    <w:rPr>
                      <w:kern w:val="0"/>
                      <w:szCs w:val="21"/>
                    </w:rPr>
                  </w:pPr>
                  <w:r>
                    <w:rPr>
                      <w:kern w:val="0"/>
                      <w:szCs w:val="21"/>
                    </w:rPr>
                    <w:t>本项目不涉及。</w:t>
                  </w:r>
                </w:p>
              </w:tc>
              <w:tc>
                <w:tcPr>
                  <w:tcW w:w="425" w:type="dxa"/>
                  <w:vAlign w:val="center"/>
                </w:tcPr>
                <w:p w14:paraId="7972AD5D" w14:textId="77777777" w:rsidR="009730BC" w:rsidRDefault="001D5E47">
                  <w:pPr>
                    <w:adjustRightInd w:val="0"/>
                    <w:snapToGrid w:val="0"/>
                    <w:jc w:val="center"/>
                    <w:textAlignment w:val="baseline"/>
                    <w:rPr>
                      <w:kern w:val="0"/>
                      <w:szCs w:val="21"/>
                    </w:rPr>
                  </w:pPr>
                  <w:r>
                    <w:rPr>
                      <w:rFonts w:hint="eastAsia"/>
                      <w:kern w:val="0"/>
                      <w:szCs w:val="21"/>
                    </w:rPr>
                    <w:t>不涉及</w:t>
                  </w:r>
                </w:p>
              </w:tc>
            </w:tr>
            <w:tr w:rsidR="009730BC" w14:paraId="6F55D074" w14:textId="77777777">
              <w:trPr>
                <w:trHeight w:val="397"/>
              </w:trPr>
              <w:tc>
                <w:tcPr>
                  <w:tcW w:w="657" w:type="dxa"/>
                  <w:vMerge/>
                  <w:vAlign w:val="center"/>
                </w:tcPr>
                <w:p w14:paraId="0A806BF0" w14:textId="77777777" w:rsidR="009730BC" w:rsidRDefault="009730BC">
                  <w:pPr>
                    <w:widowControl/>
                    <w:adjustRightInd w:val="0"/>
                    <w:snapToGrid w:val="0"/>
                    <w:jc w:val="center"/>
                    <w:rPr>
                      <w:kern w:val="0"/>
                      <w:szCs w:val="21"/>
                    </w:rPr>
                  </w:pPr>
                </w:p>
              </w:tc>
              <w:tc>
                <w:tcPr>
                  <w:tcW w:w="2764" w:type="dxa"/>
                  <w:vAlign w:val="center"/>
                </w:tcPr>
                <w:p w14:paraId="7BB98B62" w14:textId="77777777" w:rsidR="009730BC" w:rsidRDefault="001D5E47">
                  <w:pPr>
                    <w:adjustRightInd w:val="0"/>
                    <w:snapToGrid w:val="0"/>
                    <w:jc w:val="center"/>
                    <w:textAlignment w:val="baseline"/>
                    <w:rPr>
                      <w:kern w:val="0"/>
                      <w:szCs w:val="21"/>
                    </w:rPr>
                  </w:pPr>
                  <w:r>
                    <w:rPr>
                      <w:kern w:val="0"/>
                      <w:szCs w:val="21"/>
                    </w:rPr>
                    <w:t>5</w:t>
                  </w:r>
                  <w:r>
                    <w:rPr>
                      <w:kern w:val="0"/>
                      <w:szCs w:val="21"/>
                    </w:rPr>
                    <w:t>、全面加强洱海流域空间管控，严控洱海流域建设活动。在洱海流域范围内禁止布局高污染、高排放的矿冶建材、重化工等产业，加快流域内砖瓦（新型建材除外）等建材产业的搬迁及非煤矿山的生态修复，流域内不再布局水泥、砖瓦（新型建材除外）等生产企业，全面关停洱海</w:t>
                  </w:r>
                  <w:r>
                    <w:rPr>
                      <w:kern w:val="0"/>
                      <w:szCs w:val="21"/>
                    </w:rPr>
                    <w:lastRenderedPageBreak/>
                    <w:t>流域除地热、矿泉水之外的所有矿山。</w:t>
                  </w:r>
                </w:p>
              </w:tc>
              <w:tc>
                <w:tcPr>
                  <w:tcW w:w="3119" w:type="dxa"/>
                  <w:vAlign w:val="center"/>
                </w:tcPr>
                <w:p w14:paraId="18252D75" w14:textId="77777777" w:rsidR="009730BC" w:rsidRDefault="001D5E47">
                  <w:pPr>
                    <w:adjustRightInd w:val="0"/>
                    <w:snapToGrid w:val="0"/>
                    <w:jc w:val="center"/>
                    <w:textAlignment w:val="baseline"/>
                    <w:rPr>
                      <w:kern w:val="0"/>
                      <w:szCs w:val="21"/>
                    </w:rPr>
                  </w:pPr>
                  <w:r>
                    <w:rPr>
                      <w:rFonts w:hint="eastAsia"/>
                      <w:kern w:val="0"/>
                      <w:szCs w:val="21"/>
                    </w:rPr>
                    <w:lastRenderedPageBreak/>
                    <w:t>本项目位于剑川县</w:t>
                  </w:r>
                  <w:proofErr w:type="gramStart"/>
                  <w:r>
                    <w:rPr>
                      <w:rFonts w:hint="eastAsia"/>
                      <w:kern w:val="0"/>
                      <w:szCs w:val="21"/>
                    </w:rPr>
                    <w:t>甸</w:t>
                  </w:r>
                  <w:proofErr w:type="gramEnd"/>
                  <w:r>
                    <w:rPr>
                      <w:rFonts w:hint="eastAsia"/>
                      <w:kern w:val="0"/>
                      <w:szCs w:val="21"/>
                    </w:rPr>
                    <w:t>南镇海虹村委会上宝</w:t>
                  </w:r>
                  <w:proofErr w:type="gramStart"/>
                  <w:r>
                    <w:rPr>
                      <w:rFonts w:hint="eastAsia"/>
                      <w:kern w:val="0"/>
                      <w:szCs w:val="21"/>
                    </w:rPr>
                    <w:t>甸</w:t>
                  </w:r>
                  <w:proofErr w:type="gramEnd"/>
                  <w:r>
                    <w:rPr>
                      <w:rFonts w:hint="eastAsia"/>
                      <w:kern w:val="0"/>
                      <w:szCs w:val="21"/>
                    </w:rPr>
                    <w:t>村，租用</w:t>
                  </w:r>
                  <w:proofErr w:type="gramStart"/>
                  <w:r>
                    <w:rPr>
                      <w:rFonts w:hint="eastAsia"/>
                      <w:kern w:val="0"/>
                      <w:szCs w:val="21"/>
                    </w:rPr>
                    <w:t>甸</w:t>
                  </w:r>
                  <w:proofErr w:type="gramEnd"/>
                  <w:r>
                    <w:rPr>
                      <w:rFonts w:hint="eastAsia"/>
                      <w:kern w:val="0"/>
                      <w:szCs w:val="21"/>
                    </w:rPr>
                    <w:t>南海虹宝地机制砖厂的建设用地，</w:t>
                  </w:r>
                  <w:r>
                    <w:rPr>
                      <w:bCs/>
                      <w:kern w:val="0"/>
                      <w:szCs w:val="21"/>
                    </w:rPr>
                    <w:t>不在洱海流域范围内。</w:t>
                  </w:r>
                </w:p>
              </w:tc>
              <w:tc>
                <w:tcPr>
                  <w:tcW w:w="425" w:type="dxa"/>
                  <w:vAlign w:val="center"/>
                </w:tcPr>
                <w:p w14:paraId="654DA8E9" w14:textId="77777777" w:rsidR="009730BC" w:rsidRDefault="001D5E47">
                  <w:pPr>
                    <w:adjustRightInd w:val="0"/>
                    <w:snapToGrid w:val="0"/>
                    <w:jc w:val="center"/>
                    <w:textAlignment w:val="baseline"/>
                    <w:rPr>
                      <w:kern w:val="0"/>
                      <w:szCs w:val="21"/>
                    </w:rPr>
                  </w:pPr>
                  <w:r>
                    <w:rPr>
                      <w:kern w:val="0"/>
                      <w:szCs w:val="21"/>
                    </w:rPr>
                    <w:t>符合</w:t>
                  </w:r>
                </w:p>
              </w:tc>
            </w:tr>
            <w:tr w:rsidR="009730BC" w14:paraId="6AB57E0B" w14:textId="77777777">
              <w:trPr>
                <w:trHeight w:val="397"/>
              </w:trPr>
              <w:tc>
                <w:tcPr>
                  <w:tcW w:w="657" w:type="dxa"/>
                  <w:vMerge w:val="restart"/>
                  <w:vAlign w:val="center"/>
                </w:tcPr>
                <w:p w14:paraId="4A2ADBDD" w14:textId="77777777" w:rsidR="009730BC" w:rsidRDefault="001D5E47">
                  <w:pPr>
                    <w:adjustRightInd w:val="0"/>
                    <w:snapToGrid w:val="0"/>
                    <w:jc w:val="center"/>
                    <w:textAlignment w:val="baseline"/>
                    <w:rPr>
                      <w:kern w:val="0"/>
                      <w:szCs w:val="21"/>
                    </w:rPr>
                  </w:pPr>
                  <w:r>
                    <w:rPr>
                      <w:kern w:val="0"/>
                      <w:szCs w:val="21"/>
                    </w:rPr>
                    <w:t>污染物排放管控</w:t>
                  </w:r>
                </w:p>
              </w:tc>
              <w:tc>
                <w:tcPr>
                  <w:tcW w:w="2764" w:type="dxa"/>
                  <w:vAlign w:val="center"/>
                </w:tcPr>
                <w:p w14:paraId="69419283" w14:textId="77777777" w:rsidR="009730BC" w:rsidRDefault="001D5E47">
                  <w:pPr>
                    <w:adjustRightInd w:val="0"/>
                    <w:snapToGrid w:val="0"/>
                    <w:jc w:val="center"/>
                    <w:textAlignment w:val="baseline"/>
                    <w:rPr>
                      <w:kern w:val="0"/>
                      <w:szCs w:val="21"/>
                    </w:rPr>
                  </w:pPr>
                  <w:r>
                    <w:rPr>
                      <w:kern w:val="0"/>
                      <w:szCs w:val="21"/>
                    </w:rPr>
                    <w:t>1</w:t>
                  </w:r>
                  <w:r>
                    <w:rPr>
                      <w:kern w:val="0"/>
                      <w:szCs w:val="21"/>
                    </w:rPr>
                    <w:t>、加强重点流域水污染综合防治，西</w:t>
                  </w:r>
                  <w:proofErr w:type="gramStart"/>
                  <w:r>
                    <w:rPr>
                      <w:kern w:val="0"/>
                      <w:szCs w:val="21"/>
                    </w:rPr>
                    <w:t>洱</w:t>
                  </w:r>
                  <w:proofErr w:type="gramEnd"/>
                  <w:r>
                    <w:rPr>
                      <w:kern w:val="0"/>
                      <w:szCs w:val="21"/>
                    </w:rPr>
                    <w:t>河、沘江等水污染严重地区，新建、改建、扩建重点行业建设项目实行主要水污染物排放减量置换。</w:t>
                  </w:r>
                </w:p>
              </w:tc>
              <w:tc>
                <w:tcPr>
                  <w:tcW w:w="3119" w:type="dxa"/>
                  <w:vAlign w:val="center"/>
                </w:tcPr>
                <w:p w14:paraId="139E94A4" w14:textId="77777777" w:rsidR="009730BC" w:rsidRDefault="001D5E47">
                  <w:pPr>
                    <w:pStyle w:val="ae"/>
                    <w:adjustRightInd w:val="0"/>
                    <w:snapToGrid w:val="0"/>
                    <w:jc w:val="center"/>
                    <w:rPr>
                      <w:rFonts w:ascii="Times New Roman" w:hAnsi="Times New Roman"/>
                      <w:kern w:val="0"/>
                      <w:szCs w:val="21"/>
                    </w:rPr>
                  </w:pPr>
                  <w:r>
                    <w:rPr>
                      <w:rFonts w:ascii="Times New Roman" w:hAnsi="Times New Roman" w:hint="eastAsia"/>
                      <w:kern w:val="0"/>
                      <w:szCs w:val="21"/>
                    </w:rPr>
                    <w:t>本项目不属于西</w:t>
                  </w:r>
                  <w:proofErr w:type="gramStart"/>
                  <w:r>
                    <w:rPr>
                      <w:rFonts w:ascii="Times New Roman" w:hAnsi="Times New Roman" w:hint="eastAsia"/>
                      <w:kern w:val="0"/>
                      <w:szCs w:val="21"/>
                    </w:rPr>
                    <w:t>洱</w:t>
                  </w:r>
                  <w:proofErr w:type="gramEnd"/>
                  <w:r>
                    <w:rPr>
                      <w:rFonts w:ascii="Times New Roman" w:hAnsi="Times New Roman" w:hint="eastAsia"/>
                      <w:kern w:val="0"/>
                      <w:szCs w:val="21"/>
                    </w:rPr>
                    <w:t>河、沘江等水污染严重地区；</w:t>
                  </w:r>
                  <w:r>
                    <w:rPr>
                      <w:rFonts w:ascii="Times New Roman" w:hAnsi="Times New Roman"/>
                      <w:kern w:val="0"/>
                    </w:rPr>
                    <w:t>项目运营期采取雨污分流制，</w:t>
                  </w:r>
                  <w:r>
                    <w:rPr>
                      <w:rFonts w:ascii="Times New Roman" w:hAnsi="Times New Roman" w:hint="eastAsia"/>
                      <w:kern w:val="0"/>
                    </w:rPr>
                    <w:t>初期雨水经收集后暂存于雨水收集池，经沉淀处理后用于原料仓库、场地及道路洒水降尘</w:t>
                  </w:r>
                  <w:r>
                    <w:rPr>
                      <w:rFonts w:ascii="Times New Roman" w:hAnsi="Times New Roman"/>
                      <w:kern w:val="0"/>
                    </w:rPr>
                    <w:t>；生</w:t>
                  </w:r>
                  <w:r>
                    <w:rPr>
                      <w:rFonts w:ascii="Times New Roman" w:hAnsi="Times New Roman"/>
                      <w:snapToGrid w:val="0"/>
                      <w:kern w:val="0"/>
                      <w:szCs w:val="21"/>
                    </w:rPr>
                    <w:t>产废水经沉淀处理后回用于生产，不外排；项目设置生活区及办公生活区，生活区厨房废水经油水分离器</w:t>
                  </w:r>
                  <w:r>
                    <w:rPr>
                      <w:rFonts w:ascii="Times New Roman" w:hAnsi="Times New Roman"/>
                      <w:snapToGrid w:val="0"/>
                      <w:kern w:val="0"/>
                      <w:szCs w:val="21"/>
                    </w:rPr>
                    <w:t>(0.5m</w:t>
                  </w:r>
                  <w:r>
                    <w:rPr>
                      <w:rFonts w:ascii="Times New Roman" w:hAnsi="Times New Roman"/>
                      <w:snapToGrid w:val="0"/>
                      <w:kern w:val="0"/>
                      <w:szCs w:val="21"/>
                      <w:vertAlign w:val="superscript"/>
                    </w:rPr>
                    <w:t>3</w:t>
                  </w:r>
                  <w:r>
                    <w:rPr>
                      <w:rFonts w:ascii="Times New Roman" w:hAnsi="Times New Roman"/>
                      <w:snapToGrid w:val="0"/>
                      <w:kern w:val="0"/>
                      <w:szCs w:val="21"/>
                    </w:rPr>
                    <w:t>)</w:t>
                  </w:r>
                  <w:r>
                    <w:rPr>
                      <w:rFonts w:ascii="Times New Roman" w:hAnsi="Times New Roman"/>
                      <w:snapToGrid w:val="0"/>
                      <w:kern w:val="0"/>
                      <w:szCs w:val="21"/>
                    </w:rPr>
                    <w:t>预处理后连同其他经化粪池</w:t>
                  </w:r>
                  <w:r>
                    <w:rPr>
                      <w:rFonts w:ascii="Times New Roman" w:hAnsi="Times New Roman"/>
                      <w:snapToGrid w:val="0"/>
                      <w:kern w:val="0"/>
                      <w:szCs w:val="21"/>
                    </w:rPr>
                    <w:t>(3m</w:t>
                  </w:r>
                  <w:r>
                    <w:rPr>
                      <w:rFonts w:ascii="Times New Roman" w:hAnsi="Times New Roman"/>
                      <w:snapToGrid w:val="0"/>
                      <w:kern w:val="0"/>
                      <w:szCs w:val="21"/>
                      <w:vertAlign w:val="superscript"/>
                    </w:rPr>
                    <w:t>3</w:t>
                  </w:r>
                  <w:r>
                    <w:rPr>
                      <w:rFonts w:ascii="Times New Roman" w:hAnsi="Times New Roman"/>
                      <w:snapToGrid w:val="0"/>
                      <w:kern w:val="0"/>
                      <w:szCs w:val="21"/>
                    </w:rPr>
                    <w:t>)</w:t>
                  </w:r>
                  <w:r>
                    <w:rPr>
                      <w:rFonts w:ascii="Times New Roman" w:hAnsi="Times New Roman"/>
                      <w:snapToGrid w:val="0"/>
                      <w:kern w:val="0"/>
                      <w:szCs w:val="21"/>
                    </w:rPr>
                    <w:t>处理后的生活污水一并进入污水收集池（</w:t>
                  </w:r>
                  <w:r>
                    <w:rPr>
                      <w:rFonts w:ascii="Times New Roman" w:hAnsi="Times New Roman"/>
                      <w:snapToGrid w:val="0"/>
                      <w:kern w:val="0"/>
                      <w:szCs w:val="21"/>
                    </w:rPr>
                    <w:t>9m</w:t>
                  </w:r>
                  <w:r>
                    <w:rPr>
                      <w:rFonts w:ascii="Times New Roman" w:hAnsi="Times New Roman"/>
                      <w:snapToGrid w:val="0"/>
                      <w:kern w:val="0"/>
                      <w:szCs w:val="21"/>
                      <w:vertAlign w:val="superscript"/>
                    </w:rPr>
                    <w:t>3</w:t>
                  </w:r>
                  <w:r>
                    <w:rPr>
                      <w:rFonts w:ascii="Times New Roman" w:hAnsi="Times New Roman"/>
                      <w:snapToGrid w:val="0"/>
                      <w:kern w:val="0"/>
                      <w:szCs w:val="21"/>
                    </w:rPr>
                    <w:t>），</w:t>
                  </w:r>
                  <w:r>
                    <w:rPr>
                      <w:rFonts w:ascii="Times New Roman" w:hAnsi="Times New Roman" w:hint="eastAsia"/>
                      <w:snapToGrid w:val="0"/>
                      <w:kern w:val="0"/>
                      <w:szCs w:val="21"/>
                    </w:rPr>
                    <w:t>收集池出水全部用于生活区菜地浇灌，</w:t>
                  </w:r>
                  <w:r>
                    <w:rPr>
                      <w:rFonts w:ascii="Times New Roman" w:hAnsi="Times New Roman"/>
                      <w:snapToGrid w:val="0"/>
                      <w:kern w:val="0"/>
                      <w:szCs w:val="21"/>
                    </w:rPr>
                    <w:t>不外排。</w:t>
                  </w:r>
                  <w:r>
                    <w:rPr>
                      <w:rFonts w:hAnsi="宋体" w:hint="eastAsia"/>
                      <w:kern w:val="0"/>
                      <w:szCs w:val="21"/>
                      <w:lang w:bidi="ar"/>
                    </w:rPr>
                    <w:t>办公区生活污水排入办公区配套集粪池处理，集粪池定期清掏。项目生产废水和生活污水不外排，</w:t>
                  </w:r>
                  <w:r>
                    <w:rPr>
                      <w:rFonts w:ascii="Times New Roman" w:hAnsi="Times New Roman"/>
                    </w:rPr>
                    <w:t>不会影响周边地表水环境。</w:t>
                  </w:r>
                </w:p>
              </w:tc>
              <w:tc>
                <w:tcPr>
                  <w:tcW w:w="425" w:type="dxa"/>
                  <w:vAlign w:val="center"/>
                </w:tcPr>
                <w:p w14:paraId="45B92461" w14:textId="77777777" w:rsidR="009730BC" w:rsidRDefault="001D5E47">
                  <w:pPr>
                    <w:adjustRightInd w:val="0"/>
                    <w:snapToGrid w:val="0"/>
                    <w:jc w:val="center"/>
                    <w:textAlignment w:val="baseline"/>
                    <w:rPr>
                      <w:kern w:val="0"/>
                      <w:szCs w:val="21"/>
                    </w:rPr>
                  </w:pPr>
                  <w:r>
                    <w:rPr>
                      <w:kern w:val="0"/>
                      <w:szCs w:val="21"/>
                    </w:rPr>
                    <w:t>符合</w:t>
                  </w:r>
                </w:p>
              </w:tc>
            </w:tr>
            <w:tr w:rsidR="009730BC" w14:paraId="3B8C30D2" w14:textId="77777777">
              <w:trPr>
                <w:trHeight w:val="397"/>
              </w:trPr>
              <w:tc>
                <w:tcPr>
                  <w:tcW w:w="657" w:type="dxa"/>
                  <w:vMerge/>
                  <w:vAlign w:val="center"/>
                </w:tcPr>
                <w:p w14:paraId="4FB15FE9" w14:textId="77777777" w:rsidR="009730BC" w:rsidRDefault="009730BC">
                  <w:pPr>
                    <w:widowControl/>
                    <w:adjustRightInd w:val="0"/>
                    <w:snapToGrid w:val="0"/>
                    <w:jc w:val="center"/>
                    <w:rPr>
                      <w:kern w:val="0"/>
                      <w:szCs w:val="21"/>
                    </w:rPr>
                  </w:pPr>
                </w:p>
              </w:tc>
              <w:tc>
                <w:tcPr>
                  <w:tcW w:w="2764" w:type="dxa"/>
                  <w:vAlign w:val="center"/>
                </w:tcPr>
                <w:p w14:paraId="62B94768" w14:textId="77777777" w:rsidR="009730BC" w:rsidRDefault="001D5E47">
                  <w:pPr>
                    <w:adjustRightInd w:val="0"/>
                    <w:snapToGrid w:val="0"/>
                    <w:jc w:val="center"/>
                    <w:textAlignment w:val="baseline"/>
                    <w:rPr>
                      <w:kern w:val="0"/>
                      <w:szCs w:val="21"/>
                    </w:rPr>
                  </w:pPr>
                  <w:r>
                    <w:rPr>
                      <w:kern w:val="0"/>
                      <w:szCs w:val="21"/>
                    </w:rPr>
                    <w:t>2</w:t>
                  </w:r>
                  <w:r>
                    <w:rPr>
                      <w:kern w:val="0"/>
                      <w:szCs w:val="21"/>
                    </w:rPr>
                    <w:t>、推进工业园区、工矿企业污水处理设施全覆盖和利用效率最大化。严格保护城乡集中式饮用水水源地，整治饮用水源保护区内的污染源，确保饮用水安全。实现城镇生活污水、垃圾处理设施全覆盖和稳定运行。推进农村面源污染治理。</w:t>
                  </w:r>
                </w:p>
              </w:tc>
              <w:tc>
                <w:tcPr>
                  <w:tcW w:w="3119" w:type="dxa"/>
                  <w:vAlign w:val="center"/>
                </w:tcPr>
                <w:p w14:paraId="78F551D8" w14:textId="77777777" w:rsidR="009730BC" w:rsidRDefault="001D5E47">
                  <w:pPr>
                    <w:adjustRightInd w:val="0"/>
                    <w:snapToGrid w:val="0"/>
                    <w:jc w:val="center"/>
                    <w:textAlignment w:val="baseline"/>
                    <w:rPr>
                      <w:kern w:val="0"/>
                    </w:rPr>
                  </w:pPr>
                  <w:r>
                    <w:rPr>
                      <w:kern w:val="0"/>
                      <w:szCs w:val="21"/>
                    </w:rPr>
                    <w:t>本项目不在工业园区；项目不在城乡集中式饮用水源地范围内；</w:t>
                  </w:r>
                  <w:r>
                    <w:rPr>
                      <w:rFonts w:hint="eastAsia"/>
                      <w:kern w:val="0"/>
                    </w:rPr>
                    <w:t>项目运营期采取雨污分流制，初期雨水经收集后暂存于雨水收集池，经沉淀处理后用于原料仓库、场地及道路洒水降尘</w:t>
                  </w:r>
                  <w:r>
                    <w:rPr>
                      <w:rFonts w:hint="eastAsia"/>
                      <w:snapToGrid w:val="0"/>
                      <w:kern w:val="0"/>
                      <w:szCs w:val="21"/>
                    </w:rPr>
                    <w:t>；生产废水经沉淀处理后回用于生产，不外排；项目设置生活区及办公生活区，生活区厨房废水经油水分离器</w:t>
                  </w:r>
                  <w:r>
                    <w:rPr>
                      <w:rFonts w:hint="eastAsia"/>
                      <w:snapToGrid w:val="0"/>
                      <w:kern w:val="0"/>
                      <w:szCs w:val="21"/>
                    </w:rPr>
                    <w:t>(0.5m</w:t>
                  </w:r>
                  <w:r>
                    <w:rPr>
                      <w:rFonts w:hint="eastAsia"/>
                      <w:snapToGrid w:val="0"/>
                      <w:kern w:val="0"/>
                      <w:szCs w:val="21"/>
                      <w:vertAlign w:val="superscript"/>
                    </w:rPr>
                    <w:t>3</w:t>
                  </w:r>
                  <w:r>
                    <w:rPr>
                      <w:rFonts w:hint="eastAsia"/>
                      <w:snapToGrid w:val="0"/>
                      <w:kern w:val="0"/>
                      <w:szCs w:val="21"/>
                    </w:rPr>
                    <w:t>)</w:t>
                  </w:r>
                  <w:r>
                    <w:rPr>
                      <w:rFonts w:hint="eastAsia"/>
                      <w:snapToGrid w:val="0"/>
                      <w:kern w:val="0"/>
                      <w:szCs w:val="21"/>
                    </w:rPr>
                    <w:t>预处理后连同其他经化粪池</w:t>
                  </w:r>
                  <w:r>
                    <w:rPr>
                      <w:rFonts w:hint="eastAsia"/>
                      <w:snapToGrid w:val="0"/>
                      <w:kern w:val="0"/>
                      <w:szCs w:val="21"/>
                    </w:rPr>
                    <w:t>(3m</w:t>
                  </w:r>
                  <w:r>
                    <w:rPr>
                      <w:rFonts w:hint="eastAsia"/>
                      <w:snapToGrid w:val="0"/>
                      <w:kern w:val="0"/>
                      <w:szCs w:val="21"/>
                      <w:vertAlign w:val="superscript"/>
                    </w:rPr>
                    <w:t>3</w:t>
                  </w:r>
                  <w:r>
                    <w:rPr>
                      <w:rFonts w:hint="eastAsia"/>
                      <w:snapToGrid w:val="0"/>
                      <w:kern w:val="0"/>
                      <w:szCs w:val="21"/>
                    </w:rPr>
                    <w:t>)</w:t>
                  </w:r>
                  <w:r>
                    <w:rPr>
                      <w:rFonts w:hint="eastAsia"/>
                      <w:snapToGrid w:val="0"/>
                      <w:kern w:val="0"/>
                      <w:szCs w:val="21"/>
                    </w:rPr>
                    <w:t>处理后的生活污水一并进入污水收集池（</w:t>
                  </w:r>
                  <w:r>
                    <w:rPr>
                      <w:rFonts w:hint="eastAsia"/>
                      <w:snapToGrid w:val="0"/>
                      <w:kern w:val="0"/>
                      <w:szCs w:val="21"/>
                    </w:rPr>
                    <w:t>9m</w:t>
                  </w:r>
                  <w:r>
                    <w:rPr>
                      <w:rFonts w:hint="eastAsia"/>
                      <w:snapToGrid w:val="0"/>
                      <w:kern w:val="0"/>
                      <w:szCs w:val="21"/>
                      <w:vertAlign w:val="superscript"/>
                    </w:rPr>
                    <w:t>3</w:t>
                  </w:r>
                  <w:r>
                    <w:rPr>
                      <w:rFonts w:hint="eastAsia"/>
                      <w:snapToGrid w:val="0"/>
                      <w:kern w:val="0"/>
                      <w:szCs w:val="21"/>
                    </w:rPr>
                    <w:t>），</w:t>
                  </w:r>
                  <w:r>
                    <w:rPr>
                      <w:snapToGrid w:val="0"/>
                      <w:kern w:val="0"/>
                      <w:szCs w:val="21"/>
                    </w:rPr>
                    <w:t>收集池出水全部用于生活区菜地浇灌，</w:t>
                  </w:r>
                  <w:r>
                    <w:rPr>
                      <w:rFonts w:hint="eastAsia"/>
                      <w:snapToGrid w:val="0"/>
                      <w:kern w:val="0"/>
                      <w:szCs w:val="21"/>
                    </w:rPr>
                    <w:t>不外排。</w:t>
                  </w:r>
                  <w:r>
                    <w:rPr>
                      <w:rFonts w:ascii="宋体" w:hAnsi="宋体" w:hint="eastAsia"/>
                      <w:kern w:val="0"/>
                      <w:szCs w:val="21"/>
                      <w:lang w:bidi="ar"/>
                    </w:rPr>
                    <w:t>办公区生活污水排入办公区配套集粪池处理，集粪池定期清掏。</w:t>
                  </w:r>
                  <w:r>
                    <w:rPr>
                      <w:rFonts w:hint="eastAsia"/>
                      <w:kern w:val="0"/>
                    </w:rPr>
                    <w:t>厂内配备垃圾处理设施，生活垃圾统一收集后清运至上宝</w:t>
                  </w:r>
                  <w:proofErr w:type="gramStart"/>
                  <w:r>
                    <w:rPr>
                      <w:rFonts w:hint="eastAsia"/>
                      <w:kern w:val="0"/>
                    </w:rPr>
                    <w:t>甸</w:t>
                  </w:r>
                  <w:proofErr w:type="gramEnd"/>
                  <w:r>
                    <w:rPr>
                      <w:rFonts w:hint="eastAsia"/>
                      <w:kern w:val="0"/>
                    </w:rPr>
                    <w:t>村指定地点由环卫部门进行清运。</w:t>
                  </w:r>
                </w:p>
              </w:tc>
              <w:tc>
                <w:tcPr>
                  <w:tcW w:w="425" w:type="dxa"/>
                  <w:vAlign w:val="center"/>
                </w:tcPr>
                <w:p w14:paraId="7651CF57" w14:textId="77777777" w:rsidR="009730BC" w:rsidRDefault="001D5E47">
                  <w:pPr>
                    <w:adjustRightInd w:val="0"/>
                    <w:snapToGrid w:val="0"/>
                    <w:jc w:val="center"/>
                    <w:textAlignment w:val="baseline"/>
                    <w:rPr>
                      <w:kern w:val="0"/>
                      <w:szCs w:val="21"/>
                    </w:rPr>
                  </w:pPr>
                  <w:r>
                    <w:rPr>
                      <w:kern w:val="0"/>
                      <w:szCs w:val="21"/>
                    </w:rPr>
                    <w:t>符合</w:t>
                  </w:r>
                </w:p>
              </w:tc>
            </w:tr>
            <w:tr w:rsidR="009730BC" w14:paraId="25414AFB" w14:textId="77777777">
              <w:trPr>
                <w:trHeight w:val="397"/>
              </w:trPr>
              <w:tc>
                <w:tcPr>
                  <w:tcW w:w="657" w:type="dxa"/>
                  <w:vMerge/>
                  <w:vAlign w:val="center"/>
                </w:tcPr>
                <w:p w14:paraId="0C39B7A4" w14:textId="77777777" w:rsidR="009730BC" w:rsidRDefault="009730BC">
                  <w:pPr>
                    <w:widowControl/>
                    <w:adjustRightInd w:val="0"/>
                    <w:snapToGrid w:val="0"/>
                    <w:jc w:val="center"/>
                    <w:rPr>
                      <w:kern w:val="0"/>
                      <w:szCs w:val="21"/>
                    </w:rPr>
                  </w:pPr>
                </w:p>
              </w:tc>
              <w:tc>
                <w:tcPr>
                  <w:tcW w:w="2764" w:type="dxa"/>
                  <w:vAlign w:val="center"/>
                </w:tcPr>
                <w:p w14:paraId="1D46CFC5" w14:textId="77777777" w:rsidR="009730BC" w:rsidRDefault="001D5E47">
                  <w:pPr>
                    <w:adjustRightInd w:val="0"/>
                    <w:snapToGrid w:val="0"/>
                    <w:jc w:val="center"/>
                    <w:textAlignment w:val="baseline"/>
                    <w:rPr>
                      <w:kern w:val="0"/>
                      <w:szCs w:val="21"/>
                    </w:rPr>
                  </w:pPr>
                  <w:r>
                    <w:rPr>
                      <w:kern w:val="0"/>
                      <w:szCs w:val="21"/>
                    </w:rPr>
                    <w:t>3</w:t>
                  </w:r>
                  <w:r>
                    <w:rPr>
                      <w:kern w:val="0"/>
                      <w:szCs w:val="21"/>
                    </w:rPr>
                    <w:t>、扎实推动</w:t>
                  </w:r>
                  <w:r>
                    <w:rPr>
                      <w:kern w:val="0"/>
                      <w:szCs w:val="21"/>
                    </w:rPr>
                    <w:t>PM</w:t>
                  </w:r>
                  <w:r>
                    <w:rPr>
                      <w:kern w:val="0"/>
                      <w:szCs w:val="21"/>
                      <w:vertAlign w:val="subscript"/>
                    </w:rPr>
                    <w:t>2.5</w:t>
                  </w:r>
                  <w:r>
                    <w:rPr>
                      <w:kern w:val="0"/>
                      <w:szCs w:val="21"/>
                    </w:rPr>
                    <w:t>和臭氧协同控制，持续推进氮氧化物减排和重点企业超低排放改造，加大</w:t>
                  </w:r>
                  <w:r>
                    <w:rPr>
                      <w:kern w:val="0"/>
                      <w:szCs w:val="21"/>
                    </w:rPr>
                    <w:t>VOCs</w:t>
                  </w:r>
                  <w:r>
                    <w:rPr>
                      <w:kern w:val="0"/>
                      <w:szCs w:val="21"/>
                    </w:rPr>
                    <w:t>减排力度，重点提升石化、化工及含挥发性有机化合物产品制造企业和喷涂、印刷、电子、服装干洗等行业清洁生产和污染治理力度，逐步淘汰挥发性有机化合物含量高的产品生产和使用，严控生产过程</w:t>
                  </w:r>
                  <w:r>
                    <w:rPr>
                      <w:kern w:val="0"/>
                      <w:szCs w:val="21"/>
                    </w:rPr>
                    <w:lastRenderedPageBreak/>
                    <w:t>中逃逸性有机气体的排放。</w:t>
                  </w:r>
                </w:p>
              </w:tc>
              <w:tc>
                <w:tcPr>
                  <w:tcW w:w="3119" w:type="dxa"/>
                  <w:vAlign w:val="center"/>
                </w:tcPr>
                <w:p w14:paraId="409D6D17" w14:textId="77777777" w:rsidR="009730BC" w:rsidRDefault="001D5E47">
                  <w:pPr>
                    <w:adjustRightInd w:val="0"/>
                    <w:snapToGrid w:val="0"/>
                    <w:jc w:val="center"/>
                    <w:textAlignment w:val="baseline"/>
                    <w:rPr>
                      <w:kern w:val="0"/>
                      <w:szCs w:val="21"/>
                    </w:rPr>
                  </w:pPr>
                  <w:r>
                    <w:rPr>
                      <w:kern w:val="0"/>
                      <w:szCs w:val="21"/>
                    </w:rPr>
                    <w:lastRenderedPageBreak/>
                    <w:t>本项目为</w:t>
                  </w:r>
                  <w:r>
                    <w:rPr>
                      <w:rFonts w:hint="eastAsia"/>
                      <w:kern w:val="0"/>
                      <w:szCs w:val="21"/>
                    </w:rPr>
                    <w:t>水泥制品制造</w:t>
                  </w:r>
                  <w:r>
                    <w:rPr>
                      <w:kern w:val="0"/>
                      <w:szCs w:val="21"/>
                    </w:rPr>
                    <w:t>，不涉及石化、化工及含挥发性有机化合物产品制造企业和喷涂、印刷、电子、服装干洗等行业。项目生产过程中主要排放的大气污染物为颗粒物、二氧化硫和氮氧化物，生产过程中不产生</w:t>
                  </w:r>
                  <w:r>
                    <w:rPr>
                      <w:kern w:val="0"/>
                      <w:szCs w:val="21"/>
                    </w:rPr>
                    <w:t>VOCs</w:t>
                  </w:r>
                  <w:r>
                    <w:rPr>
                      <w:kern w:val="0"/>
                      <w:szCs w:val="21"/>
                    </w:rPr>
                    <w:t>。</w:t>
                  </w:r>
                  <w:proofErr w:type="gramStart"/>
                  <w:r>
                    <w:rPr>
                      <w:kern w:val="0"/>
                      <w:szCs w:val="21"/>
                    </w:rPr>
                    <w:t>运营期氮氧化物</w:t>
                  </w:r>
                  <w:proofErr w:type="gramEnd"/>
                  <w:r>
                    <w:rPr>
                      <w:kern w:val="0"/>
                      <w:szCs w:val="21"/>
                    </w:rPr>
                    <w:t>可做到达标排放。对大气环境影响可接受。</w:t>
                  </w:r>
                </w:p>
              </w:tc>
              <w:tc>
                <w:tcPr>
                  <w:tcW w:w="425" w:type="dxa"/>
                  <w:vAlign w:val="center"/>
                </w:tcPr>
                <w:p w14:paraId="726EF1DB" w14:textId="77777777" w:rsidR="009730BC" w:rsidRDefault="001D5E47">
                  <w:pPr>
                    <w:adjustRightInd w:val="0"/>
                    <w:snapToGrid w:val="0"/>
                    <w:jc w:val="center"/>
                    <w:textAlignment w:val="baseline"/>
                    <w:rPr>
                      <w:kern w:val="0"/>
                      <w:szCs w:val="21"/>
                    </w:rPr>
                  </w:pPr>
                  <w:r>
                    <w:rPr>
                      <w:kern w:val="0"/>
                      <w:szCs w:val="21"/>
                    </w:rPr>
                    <w:t>符合</w:t>
                  </w:r>
                </w:p>
              </w:tc>
            </w:tr>
            <w:tr w:rsidR="009730BC" w14:paraId="252DBB9A" w14:textId="77777777">
              <w:trPr>
                <w:trHeight w:val="397"/>
              </w:trPr>
              <w:tc>
                <w:tcPr>
                  <w:tcW w:w="657" w:type="dxa"/>
                  <w:vMerge/>
                  <w:vAlign w:val="center"/>
                </w:tcPr>
                <w:p w14:paraId="54E652BA" w14:textId="77777777" w:rsidR="009730BC" w:rsidRDefault="009730BC">
                  <w:pPr>
                    <w:widowControl/>
                    <w:adjustRightInd w:val="0"/>
                    <w:snapToGrid w:val="0"/>
                    <w:jc w:val="center"/>
                    <w:rPr>
                      <w:kern w:val="0"/>
                      <w:szCs w:val="21"/>
                    </w:rPr>
                  </w:pPr>
                </w:p>
              </w:tc>
              <w:tc>
                <w:tcPr>
                  <w:tcW w:w="2764" w:type="dxa"/>
                  <w:vAlign w:val="center"/>
                </w:tcPr>
                <w:p w14:paraId="230097B8" w14:textId="77777777" w:rsidR="009730BC" w:rsidRDefault="001D5E47">
                  <w:pPr>
                    <w:adjustRightInd w:val="0"/>
                    <w:snapToGrid w:val="0"/>
                    <w:jc w:val="center"/>
                    <w:textAlignment w:val="baseline"/>
                    <w:rPr>
                      <w:kern w:val="0"/>
                      <w:szCs w:val="21"/>
                    </w:rPr>
                  </w:pPr>
                  <w:r>
                    <w:rPr>
                      <w:kern w:val="0"/>
                      <w:szCs w:val="21"/>
                    </w:rPr>
                    <w:t>4</w:t>
                  </w:r>
                  <w:r>
                    <w:rPr>
                      <w:kern w:val="0"/>
                      <w:szCs w:val="21"/>
                    </w:rPr>
                    <w:t>、严格执行钢铁、水泥等高耗能行业产能置换政策，把高效能和低碳排放纳入项目节能审查、环境影响评价里面，明确重点行业二氧化碳排放达峰目标，控制工业、交通、建筑等行业温室气体排放。</w:t>
                  </w:r>
                </w:p>
              </w:tc>
              <w:tc>
                <w:tcPr>
                  <w:tcW w:w="3119" w:type="dxa"/>
                  <w:vAlign w:val="center"/>
                </w:tcPr>
                <w:p w14:paraId="68C921C4" w14:textId="77777777" w:rsidR="009730BC" w:rsidRDefault="001D5E47">
                  <w:pPr>
                    <w:adjustRightInd w:val="0"/>
                    <w:snapToGrid w:val="0"/>
                    <w:jc w:val="center"/>
                    <w:textAlignment w:val="baseline"/>
                    <w:rPr>
                      <w:kern w:val="0"/>
                      <w:szCs w:val="21"/>
                    </w:rPr>
                  </w:pPr>
                  <w:r>
                    <w:rPr>
                      <w:kern w:val="0"/>
                      <w:szCs w:val="21"/>
                    </w:rPr>
                    <w:t>本项目不涉及钢铁、水泥等高耗能行业。</w:t>
                  </w:r>
                </w:p>
              </w:tc>
              <w:tc>
                <w:tcPr>
                  <w:tcW w:w="425" w:type="dxa"/>
                  <w:vAlign w:val="center"/>
                </w:tcPr>
                <w:p w14:paraId="072157B0" w14:textId="77777777" w:rsidR="009730BC" w:rsidRDefault="001D5E47">
                  <w:pPr>
                    <w:adjustRightInd w:val="0"/>
                    <w:snapToGrid w:val="0"/>
                    <w:jc w:val="center"/>
                    <w:textAlignment w:val="baseline"/>
                    <w:rPr>
                      <w:kern w:val="0"/>
                      <w:szCs w:val="21"/>
                    </w:rPr>
                  </w:pPr>
                  <w:r>
                    <w:rPr>
                      <w:kern w:val="0"/>
                      <w:szCs w:val="21"/>
                    </w:rPr>
                    <w:t>符合</w:t>
                  </w:r>
                </w:p>
              </w:tc>
            </w:tr>
            <w:tr w:rsidR="009730BC" w14:paraId="111644AD" w14:textId="77777777">
              <w:trPr>
                <w:trHeight w:val="397"/>
              </w:trPr>
              <w:tc>
                <w:tcPr>
                  <w:tcW w:w="657" w:type="dxa"/>
                  <w:vMerge/>
                  <w:vAlign w:val="center"/>
                </w:tcPr>
                <w:p w14:paraId="6682D36B" w14:textId="77777777" w:rsidR="009730BC" w:rsidRDefault="009730BC">
                  <w:pPr>
                    <w:widowControl/>
                    <w:adjustRightInd w:val="0"/>
                    <w:snapToGrid w:val="0"/>
                    <w:jc w:val="center"/>
                    <w:rPr>
                      <w:kern w:val="0"/>
                      <w:szCs w:val="21"/>
                    </w:rPr>
                  </w:pPr>
                </w:p>
              </w:tc>
              <w:tc>
                <w:tcPr>
                  <w:tcW w:w="2764" w:type="dxa"/>
                  <w:vAlign w:val="center"/>
                </w:tcPr>
                <w:p w14:paraId="43F58CDB" w14:textId="77777777" w:rsidR="009730BC" w:rsidRDefault="001D5E47">
                  <w:pPr>
                    <w:adjustRightInd w:val="0"/>
                    <w:snapToGrid w:val="0"/>
                    <w:jc w:val="center"/>
                    <w:textAlignment w:val="baseline"/>
                    <w:rPr>
                      <w:kern w:val="0"/>
                      <w:szCs w:val="21"/>
                    </w:rPr>
                  </w:pPr>
                  <w:r>
                    <w:rPr>
                      <w:kern w:val="0"/>
                      <w:szCs w:val="21"/>
                    </w:rPr>
                    <w:t>5</w:t>
                  </w:r>
                  <w:r>
                    <w:rPr>
                      <w:kern w:val="0"/>
                      <w:szCs w:val="21"/>
                    </w:rPr>
                    <w:t>、加强土壤污染防治，实行农用地分类管理，严格建设用地准入，动态更新土壤环境污染重点监管企业名单，落实重点监管企业土壤污染隐患排查，建立土壤污染风险管控和修复名录制度，实行污染地块再开发再利用联动监管。</w:t>
                  </w:r>
                </w:p>
              </w:tc>
              <w:tc>
                <w:tcPr>
                  <w:tcW w:w="3119" w:type="dxa"/>
                  <w:vAlign w:val="center"/>
                </w:tcPr>
                <w:p w14:paraId="3E29975C" w14:textId="77777777" w:rsidR="009730BC" w:rsidRDefault="001D5E47">
                  <w:pPr>
                    <w:adjustRightInd w:val="0"/>
                    <w:snapToGrid w:val="0"/>
                    <w:jc w:val="center"/>
                    <w:textAlignment w:val="baseline"/>
                    <w:rPr>
                      <w:kern w:val="0"/>
                      <w:szCs w:val="21"/>
                    </w:rPr>
                  </w:pPr>
                  <w:r>
                    <w:rPr>
                      <w:rFonts w:hint="eastAsia"/>
                      <w:kern w:val="0"/>
                      <w:szCs w:val="21"/>
                    </w:rPr>
                    <w:t>本项目对土壤的污染主要为</w:t>
                  </w:r>
                  <w:r>
                    <w:rPr>
                      <w:rFonts w:ascii="宋体" w:hAnsi="宋体" w:hint="eastAsia"/>
                      <w:szCs w:val="21"/>
                      <w:lang w:bidi="ar"/>
                    </w:rPr>
                    <w:t>生产废水沉淀池、初期雨水收集池、生活污水收集池</w:t>
                  </w:r>
                  <w:r>
                    <w:rPr>
                      <w:rFonts w:hint="eastAsia"/>
                      <w:kern w:val="0"/>
                      <w:szCs w:val="21"/>
                    </w:rPr>
                    <w:t>、化粪池事故状态下，生活污水外泄地面漫流或垂直渗入对土壤造成污染，</w:t>
                  </w:r>
                  <w:proofErr w:type="gramStart"/>
                  <w:r>
                    <w:rPr>
                      <w:rFonts w:hint="eastAsia"/>
                      <w:kern w:val="0"/>
                      <w:szCs w:val="21"/>
                    </w:rPr>
                    <w:t>再者为</w:t>
                  </w:r>
                  <w:proofErr w:type="gramEnd"/>
                  <w:r>
                    <w:rPr>
                      <w:rFonts w:hint="eastAsia"/>
                      <w:kern w:val="0"/>
                      <w:szCs w:val="21"/>
                    </w:rPr>
                    <w:t>项目排放的颗粒物沉降于土壤中对土壤造成污染。运营期通过对</w:t>
                  </w:r>
                  <w:r>
                    <w:rPr>
                      <w:rFonts w:ascii="宋体" w:hAnsi="宋体" w:hint="eastAsia"/>
                      <w:szCs w:val="21"/>
                      <w:lang w:bidi="ar"/>
                    </w:rPr>
                    <w:t>生产废水沉淀池、初期雨水收集池、生活污水收集池</w:t>
                  </w:r>
                  <w:r>
                    <w:rPr>
                      <w:rFonts w:hint="eastAsia"/>
                      <w:kern w:val="0"/>
                      <w:szCs w:val="21"/>
                    </w:rPr>
                    <w:t>、化粪池进行一般防渗处理，确保项目运营不对地下水、土壤环境造成污染影响。此外，项目产生的颗粒物通过围挡、洒水降尘等一系列措施后也大幅度减小，通过大气沉降对土壤环境的影响很小。综上，项目运营</w:t>
                  </w:r>
                  <w:proofErr w:type="gramStart"/>
                  <w:r>
                    <w:rPr>
                      <w:rFonts w:hint="eastAsia"/>
                      <w:kern w:val="0"/>
                      <w:szCs w:val="21"/>
                    </w:rPr>
                    <w:t>期严格</w:t>
                  </w:r>
                  <w:proofErr w:type="gramEnd"/>
                  <w:r>
                    <w:rPr>
                      <w:rFonts w:hint="eastAsia"/>
                      <w:kern w:val="0"/>
                      <w:szCs w:val="21"/>
                    </w:rPr>
                    <w:t>执行本报告提出的各项污染防治措施后，项目建设对土壤环境影响较小。</w:t>
                  </w:r>
                </w:p>
              </w:tc>
              <w:tc>
                <w:tcPr>
                  <w:tcW w:w="425" w:type="dxa"/>
                  <w:vAlign w:val="center"/>
                </w:tcPr>
                <w:p w14:paraId="5CA06A2E" w14:textId="77777777" w:rsidR="009730BC" w:rsidRDefault="001D5E47">
                  <w:pPr>
                    <w:adjustRightInd w:val="0"/>
                    <w:snapToGrid w:val="0"/>
                    <w:jc w:val="center"/>
                    <w:textAlignment w:val="baseline"/>
                    <w:rPr>
                      <w:kern w:val="0"/>
                      <w:szCs w:val="21"/>
                    </w:rPr>
                  </w:pPr>
                  <w:r>
                    <w:rPr>
                      <w:kern w:val="0"/>
                      <w:szCs w:val="21"/>
                    </w:rPr>
                    <w:t>符合</w:t>
                  </w:r>
                </w:p>
              </w:tc>
            </w:tr>
            <w:tr w:rsidR="009730BC" w14:paraId="412BA365" w14:textId="77777777">
              <w:trPr>
                <w:trHeight w:val="397"/>
              </w:trPr>
              <w:tc>
                <w:tcPr>
                  <w:tcW w:w="657" w:type="dxa"/>
                  <w:vMerge/>
                  <w:vAlign w:val="center"/>
                </w:tcPr>
                <w:p w14:paraId="1E554BC9" w14:textId="77777777" w:rsidR="009730BC" w:rsidRDefault="009730BC">
                  <w:pPr>
                    <w:widowControl/>
                    <w:adjustRightInd w:val="0"/>
                    <w:snapToGrid w:val="0"/>
                    <w:jc w:val="center"/>
                    <w:rPr>
                      <w:kern w:val="0"/>
                      <w:szCs w:val="21"/>
                    </w:rPr>
                  </w:pPr>
                </w:p>
              </w:tc>
              <w:tc>
                <w:tcPr>
                  <w:tcW w:w="2764" w:type="dxa"/>
                  <w:vAlign w:val="center"/>
                </w:tcPr>
                <w:p w14:paraId="49491491" w14:textId="77777777" w:rsidR="009730BC" w:rsidRDefault="001D5E47">
                  <w:pPr>
                    <w:adjustRightInd w:val="0"/>
                    <w:snapToGrid w:val="0"/>
                    <w:jc w:val="center"/>
                    <w:textAlignment w:val="baseline"/>
                    <w:rPr>
                      <w:kern w:val="0"/>
                      <w:szCs w:val="21"/>
                    </w:rPr>
                  </w:pPr>
                  <w:r>
                    <w:rPr>
                      <w:kern w:val="0"/>
                      <w:szCs w:val="21"/>
                    </w:rPr>
                    <w:t>6</w:t>
                  </w:r>
                  <w:r>
                    <w:rPr>
                      <w:kern w:val="0"/>
                      <w:szCs w:val="21"/>
                    </w:rPr>
                    <w:t>、加强重金属污染防治，严格环境准入管理。</w:t>
                  </w:r>
                </w:p>
              </w:tc>
              <w:tc>
                <w:tcPr>
                  <w:tcW w:w="3119" w:type="dxa"/>
                  <w:vAlign w:val="center"/>
                </w:tcPr>
                <w:p w14:paraId="13A6E182" w14:textId="77777777" w:rsidR="009730BC" w:rsidRDefault="001D5E47">
                  <w:pPr>
                    <w:adjustRightInd w:val="0"/>
                    <w:snapToGrid w:val="0"/>
                    <w:jc w:val="center"/>
                    <w:textAlignment w:val="baseline"/>
                    <w:rPr>
                      <w:kern w:val="0"/>
                      <w:szCs w:val="21"/>
                    </w:rPr>
                  </w:pPr>
                  <w:r>
                    <w:rPr>
                      <w:kern w:val="0"/>
                      <w:szCs w:val="21"/>
                    </w:rPr>
                    <w:t>本项目不涉及。</w:t>
                  </w:r>
                </w:p>
              </w:tc>
              <w:tc>
                <w:tcPr>
                  <w:tcW w:w="425" w:type="dxa"/>
                  <w:vAlign w:val="center"/>
                </w:tcPr>
                <w:p w14:paraId="0426021C" w14:textId="77777777" w:rsidR="009730BC" w:rsidRDefault="001D5E47">
                  <w:pPr>
                    <w:adjustRightInd w:val="0"/>
                    <w:snapToGrid w:val="0"/>
                    <w:jc w:val="center"/>
                    <w:textAlignment w:val="baseline"/>
                    <w:rPr>
                      <w:kern w:val="0"/>
                      <w:szCs w:val="21"/>
                    </w:rPr>
                  </w:pPr>
                  <w:r>
                    <w:rPr>
                      <w:kern w:val="0"/>
                      <w:szCs w:val="21"/>
                    </w:rPr>
                    <w:t>符合</w:t>
                  </w:r>
                </w:p>
              </w:tc>
            </w:tr>
            <w:tr w:rsidR="009730BC" w14:paraId="08C9BB03" w14:textId="77777777">
              <w:trPr>
                <w:trHeight w:val="397"/>
              </w:trPr>
              <w:tc>
                <w:tcPr>
                  <w:tcW w:w="657" w:type="dxa"/>
                  <w:vMerge/>
                  <w:vAlign w:val="center"/>
                </w:tcPr>
                <w:p w14:paraId="42282E83" w14:textId="77777777" w:rsidR="009730BC" w:rsidRDefault="009730BC">
                  <w:pPr>
                    <w:widowControl/>
                    <w:adjustRightInd w:val="0"/>
                    <w:snapToGrid w:val="0"/>
                    <w:jc w:val="center"/>
                    <w:rPr>
                      <w:kern w:val="0"/>
                      <w:szCs w:val="21"/>
                    </w:rPr>
                  </w:pPr>
                </w:p>
              </w:tc>
              <w:tc>
                <w:tcPr>
                  <w:tcW w:w="2764" w:type="dxa"/>
                  <w:vAlign w:val="center"/>
                </w:tcPr>
                <w:p w14:paraId="1A8D22BF" w14:textId="77777777" w:rsidR="009730BC" w:rsidRDefault="001D5E47">
                  <w:pPr>
                    <w:adjustRightInd w:val="0"/>
                    <w:snapToGrid w:val="0"/>
                    <w:jc w:val="center"/>
                    <w:textAlignment w:val="baseline"/>
                    <w:rPr>
                      <w:kern w:val="0"/>
                      <w:szCs w:val="21"/>
                    </w:rPr>
                  </w:pPr>
                  <w:r>
                    <w:rPr>
                      <w:kern w:val="0"/>
                      <w:szCs w:val="21"/>
                    </w:rPr>
                    <w:t>7</w:t>
                  </w:r>
                  <w:r>
                    <w:rPr>
                      <w:kern w:val="0"/>
                      <w:szCs w:val="21"/>
                    </w:rPr>
                    <w:t>、加强固体废物污染防治，建立固体废物部门联动监管长效机制，提高固体废物规范化管理水平，遏制固体废物特别是危险废物非法转移、倾倒、处置。</w:t>
                  </w:r>
                </w:p>
              </w:tc>
              <w:tc>
                <w:tcPr>
                  <w:tcW w:w="3119" w:type="dxa"/>
                  <w:vAlign w:val="center"/>
                </w:tcPr>
                <w:p w14:paraId="337AB3FB" w14:textId="77777777" w:rsidR="009730BC" w:rsidRDefault="001D5E47">
                  <w:pPr>
                    <w:pStyle w:val="af4"/>
                    <w:widowControl/>
                    <w:spacing w:beforeAutospacing="0" w:afterAutospacing="0"/>
                    <w:jc w:val="both"/>
                  </w:pPr>
                  <w:r>
                    <w:rPr>
                      <w:rFonts w:hint="eastAsia"/>
                      <w:sz w:val="21"/>
                      <w:szCs w:val="21"/>
                    </w:rPr>
                    <w:t>项目运营期水箱除尘沉渣收集后用于周边道路铺垫、修砌；锅炉灰渣收集后用于厂区绿化与周围农田施肥；</w:t>
                  </w:r>
                  <w:r>
                    <w:rPr>
                      <w:sz w:val="21"/>
                      <w:szCs w:val="21"/>
                    </w:rPr>
                    <w:t>离</w:t>
                  </w:r>
                  <w:r>
                    <w:rPr>
                      <w:kern w:val="2"/>
                      <w:sz w:val="21"/>
                      <w:szCs w:val="21"/>
                      <w:lang w:bidi="ar"/>
                    </w:rPr>
                    <w:t>心甩出泥浆经过</w:t>
                  </w:r>
                  <w:proofErr w:type="gramStart"/>
                  <w:r>
                    <w:rPr>
                      <w:kern w:val="2"/>
                      <w:sz w:val="21"/>
                      <w:szCs w:val="21"/>
                      <w:lang w:bidi="ar"/>
                    </w:rPr>
                    <w:t>淤</w:t>
                  </w:r>
                  <w:proofErr w:type="gramEnd"/>
                  <w:r>
                    <w:rPr>
                      <w:kern w:val="2"/>
                      <w:sz w:val="21"/>
                      <w:szCs w:val="21"/>
                      <w:lang w:bidi="ar"/>
                    </w:rPr>
                    <w:t>浆池收集固化后外售</w:t>
                  </w:r>
                  <w:r>
                    <w:rPr>
                      <w:rFonts w:hint="eastAsia"/>
                      <w:kern w:val="2"/>
                      <w:sz w:val="21"/>
                      <w:szCs w:val="21"/>
                      <w:lang w:bidi="ar"/>
                    </w:rPr>
                    <w:t>处置</w:t>
                  </w:r>
                  <w:r>
                    <w:rPr>
                      <w:sz w:val="21"/>
                      <w:szCs w:val="21"/>
                    </w:rPr>
                    <w:t>；</w:t>
                  </w:r>
                  <w:r>
                    <w:rPr>
                      <w:rFonts w:hint="eastAsia"/>
                      <w:sz w:val="21"/>
                      <w:szCs w:val="21"/>
                    </w:rPr>
                    <w:t>不合格产品人工敲碎后用于周边农户房屋修建打地桩；混凝土试压模块，人工敲碎后用于周边道路铺垫、修砌，周边农户房屋修建回填；废钢筋收集后作废品外售处置；脱模剂包装桶堆存于废品仓库，收集后作废品外售处置；生活垃圾纳入上宝</w:t>
                  </w:r>
                  <w:proofErr w:type="gramStart"/>
                  <w:r>
                    <w:rPr>
                      <w:rFonts w:hint="eastAsia"/>
                      <w:sz w:val="21"/>
                      <w:szCs w:val="21"/>
                    </w:rPr>
                    <w:t>甸</w:t>
                  </w:r>
                  <w:proofErr w:type="gramEnd"/>
                  <w:r>
                    <w:rPr>
                      <w:rFonts w:hint="eastAsia"/>
                      <w:sz w:val="21"/>
                      <w:szCs w:val="21"/>
                    </w:rPr>
                    <w:t>村垃圾收运系统进行合理处置；化粪池污泥定期清掏用于周边农田施肥；项目运营期不在厂区范围内维修机械设备，机械设备开往附</w:t>
                  </w:r>
                  <w:r>
                    <w:rPr>
                      <w:rFonts w:hint="eastAsia"/>
                      <w:sz w:val="21"/>
                      <w:szCs w:val="21"/>
                    </w:rPr>
                    <w:lastRenderedPageBreak/>
                    <w:t>近修理厂维修，维修过程产生的废矿物油处置责任由修理厂承担。运营期厂区无废矿物油产生，不在厂区</w:t>
                  </w:r>
                  <w:proofErr w:type="gramStart"/>
                  <w:r>
                    <w:rPr>
                      <w:rFonts w:hint="eastAsia"/>
                      <w:sz w:val="21"/>
                      <w:szCs w:val="21"/>
                    </w:rPr>
                    <w:t>设置危废暂存</w:t>
                  </w:r>
                  <w:proofErr w:type="gramEnd"/>
                  <w:r>
                    <w:rPr>
                      <w:rFonts w:hint="eastAsia"/>
                      <w:sz w:val="21"/>
                      <w:szCs w:val="21"/>
                    </w:rPr>
                    <w:t>间。环评要求，废矿物油处理处置需满足危险废物处置要求，危险废物需委托</w:t>
                  </w:r>
                  <w:proofErr w:type="gramStart"/>
                  <w:r>
                    <w:rPr>
                      <w:rFonts w:hint="eastAsia"/>
                      <w:sz w:val="21"/>
                      <w:szCs w:val="21"/>
                    </w:rPr>
                    <w:t>有危废处置</w:t>
                  </w:r>
                  <w:proofErr w:type="gramEnd"/>
                  <w:r>
                    <w:rPr>
                      <w:rFonts w:hint="eastAsia"/>
                      <w:sz w:val="21"/>
                      <w:szCs w:val="21"/>
                    </w:rPr>
                    <w:t>资质的单位合理处置。运营期各</w:t>
                  </w:r>
                  <w:proofErr w:type="gramStart"/>
                  <w:r>
                    <w:rPr>
                      <w:rFonts w:hint="eastAsia"/>
                      <w:sz w:val="21"/>
                      <w:szCs w:val="21"/>
                    </w:rPr>
                    <w:t>类固废均</w:t>
                  </w:r>
                  <w:proofErr w:type="gramEnd"/>
                  <w:r>
                    <w:rPr>
                      <w:rFonts w:hint="eastAsia"/>
                      <w:sz w:val="21"/>
                      <w:szCs w:val="21"/>
                    </w:rPr>
                    <w:t>可得到妥善处置，处置率为</w:t>
                  </w:r>
                  <w:r>
                    <w:rPr>
                      <w:rFonts w:hint="eastAsia"/>
                      <w:sz w:val="21"/>
                      <w:szCs w:val="21"/>
                    </w:rPr>
                    <w:t>100%</w:t>
                  </w:r>
                  <w:r>
                    <w:rPr>
                      <w:rFonts w:hint="eastAsia"/>
                      <w:sz w:val="21"/>
                      <w:szCs w:val="21"/>
                    </w:rPr>
                    <w:t>。</w:t>
                  </w:r>
                </w:p>
              </w:tc>
              <w:tc>
                <w:tcPr>
                  <w:tcW w:w="425" w:type="dxa"/>
                  <w:vAlign w:val="center"/>
                </w:tcPr>
                <w:p w14:paraId="05577FAD" w14:textId="77777777" w:rsidR="009730BC" w:rsidRDefault="001D5E47">
                  <w:pPr>
                    <w:adjustRightInd w:val="0"/>
                    <w:snapToGrid w:val="0"/>
                    <w:jc w:val="center"/>
                    <w:textAlignment w:val="baseline"/>
                    <w:rPr>
                      <w:kern w:val="0"/>
                      <w:szCs w:val="21"/>
                    </w:rPr>
                  </w:pPr>
                  <w:r>
                    <w:rPr>
                      <w:kern w:val="0"/>
                      <w:szCs w:val="21"/>
                    </w:rPr>
                    <w:lastRenderedPageBreak/>
                    <w:t>符合</w:t>
                  </w:r>
                </w:p>
              </w:tc>
            </w:tr>
            <w:tr w:rsidR="009730BC" w14:paraId="1CA9BA3B" w14:textId="77777777">
              <w:trPr>
                <w:trHeight w:val="397"/>
              </w:trPr>
              <w:tc>
                <w:tcPr>
                  <w:tcW w:w="657" w:type="dxa"/>
                  <w:vMerge w:val="restart"/>
                  <w:vAlign w:val="center"/>
                </w:tcPr>
                <w:p w14:paraId="3E18072E" w14:textId="77777777" w:rsidR="009730BC" w:rsidRDefault="001D5E47">
                  <w:pPr>
                    <w:adjustRightInd w:val="0"/>
                    <w:snapToGrid w:val="0"/>
                    <w:jc w:val="center"/>
                    <w:textAlignment w:val="baseline"/>
                    <w:rPr>
                      <w:kern w:val="0"/>
                      <w:szCs w:val="21"/>
                    </w:rPr>
                  </w:pPr>
                  <w:r>
                    <w:rPr>
                      <w:kern w:val="0"/>
                      <w:szCs w:val="21"/>
                    </w:rPr>
                    <w:t>环境风险防控</w:t>
                  </w:r>
                </w:p>
              </w:tc>
              <w:tc>
                <w:tcPr>
                  <w:tcW w:w="2764" w:type="dxa"/>
                  <w:vAlign w:val="center"/>
                </w:tcPr>
                <w:p w14:paraId="3AD8462E" w14:textId="77777777" w:rsidR="009730BC" w:rsidRDefault="001D5E47">
                  <w:pPr>
                    <w:adjustRightInd w:val="0"/>
                    <w:snapToGrid w:val="0"/>
                    <w:jc w:val="center"/>
                    <w:textAlignment w:val="baseline"/>
                    <w:rPr>
                      <w:kern w:val="0"/>
                      <w:szCs w:val="21"/>
                    </w:rPr>
                  </w:pPr>
                  <w:r>
                    <w:rPr>
                      <w:kern w:val="0"/>
                      <w:szCs w:val="21"/>
                    </w:rPr>
                    <w:t>1</w:t>
                  </w:r>
                  <w:r>
                    <w:rPr>
                      <w:kern w:val="0"/>
                      <w:szCs w:val="21"/>
                    </w:rPr>
                    <w:t>、加强环境风险防控和应急管理，完善突发环境事件应急预案，强化落实政府主导、部门协调、分级负责、属地为主、全社会参与的环境风险管控机制，定期开展环境风险隐患排查与整治，提升风险防控和突发环境事件应急处理处置能力。</w:t>
                  </w:r>
                </w:p>
              </w:tc>
              <w:tc>
                <w:tcPr>
                  <w:tcW w:w="3119" w:type="dxa"/>
                  <w:vAlign w:val="center"/>
                </w:tcPr>
                <w:p w14:paraId="16091DB8" w14:textId="77777777" w:rsidR="009730BC" w:rsidRDefault="001D5E47">
                  <w:pPr>
                    <w:adjustRightInd w:val="0"/>
                    <w:snapToGrid w:val="0"/>
                    <w:jc w:val="center"/>
                    <w:textAlignment w:val="baseline"/>
                    <w:rPr>
                      <w:kern w:val="0"/>
                      <w:szCs w:val="21"/>
                    </w:rPr>
                  </w:pPr>
                  <w:r>
                    <w:rPr>
                      <w:rFonts w:hint="eastAsia"/>
                      <w:kern w:val="0"/>
                      <w:szCs w:val="21"/>
                    </w:rPr>
                    <w:t>待建设项目取得环评批复后，后期将会根据相关法律法规要求进行突发环境事件应急预案的修订。</w:t>
                  </w:r>
                </w:p>
              </w:tc>
              <w:tc>
                <w:tcPr>
                  <w:tcW w:w="425" w:type="dxa"/>
                  <w:vAlign w:val="center"/>
                </w:tcPr>
                <w:p w14:paraId="76C5C87F" w14:textId="77777777" w:rsidR="009730BC" w:rsidRDefault="001D5E47">
                  <w:pPr>
                    <w:adjustRightInd w:val="0"/>
                    <w:snapToGrid w:val="0"/>
                    <w:jc w:val="center"/>
                    <w:textAlignment w:val="baseline"/>
                    <w:rPr>
                      <w:kern w:val="0"/>
                      <w:szCs w:val="21"/>
                    </w:rPr>
                  </w:pPr>
                  <w:r>
                    <w:rPr>
                      <w:kern w:val="0"/>
                      <w:szCs w:val="21"/>
                    </w:rPr>
                    <w:t>符合</w:t>
                  </w:r>
                </w:p>
              </w:tc>
            </w:tr>
            <w:tr w:rsidR="009730BC" w14:paraId="51717091" w14:textId="77777777">
              <w:trPr>
                <w:trHeight w:val="397"/>
              </w:trPr>
              <w:tc>
                <w:tcPr>
                  <w:tcW w:w="657" w:type="dxa"/>
                  <w:vMerge/>
                  <w:vAlign w:val="center"/>
                </w:tcPr>
                <w:p w14:paraId="365A3A48" w14:textId="77777777" w:rsidR="009730BC" w:rsidRDefault="009730BC">
                  <w:pPr>
                    <w:widowControl/>
                    <w:adjustRightInd w:val="0"/>
                    <w:snapToGrid w:val="0"/>
                    <w:jc w:val="center"/>
                    <w:rPr>
                      <w:kern w:val="0"/>
                      <w:szCs w:val="21"/>
                    </w:rPr>
                  </w:pPr>
                </w:p>
              </w:tc>
              <w:tc>
                <w:tcPr>
                  <w:tcW w:w="2764" w:type="dxa"/>
                  <w:vAlign w:val="center"/>
                </w:tcPr>
                <w:p w14:paraId="3E7AB59F" w14:textId="77777777" w:rsidR="009730BC" w:rsidRDefault="001D5E47">
                  <w:pPr>
                    <w:adjustRightInd w:val="0"/>
                    <w:snapToGrid w:val="0"/>
                    <w:jc w:val="center"/>
                    <w:textAlignment w:val="baseline"/>
                    <w:rPr>
                      <w:kern w:val="0"/>
                      <w:szCs w:val="21"/>
                    </w:rPr>
                  </w:pPr>
                  <w:r>
                    <w:rPr>
                      <w:kern w:val="0"/>
                      <w:szCs w:val="21"/>
                    </w:rPr>
                    <w:t>2</w:t>
                  </w:r>
                  <w:r>
                    <w:rPr>
                      <w:kern w:val="0"/>
                      <w:szCs w:val="21"/>
                    </w:rPr>
                    <w:t>、严格落实以洱海为重点的饮用水水源地应急防控工作机制，确保饮用水水源安全。</w:t>
                  </w:r>
                </w:p>
              </w:tc>
              <w:tc>
                <w:tcPr>
                  <w:tcW w:w="3119" w:type="dxa"/>
                  <w:vAlign w:val="center"/>
                </w:tcPr>
                <w:p w14:paraId="049669F6" w14:textId="77777777" w:rsidR="009730BC" w:rsidRDefault="001D5E47">
                  <w:pPr>
                    <w:adjustRightInd w:val="0"/>
                    <w:snapToGrid w:val="0"/>
                    <w:jc w:val="center"/>
                    <w:textAlignment w:val="baseline"/>
                    <w:rPr>
                      <w:kern w:val="0"/>
                      <w:szCs w:val="21"/>
                    </w:rPr>
                  </w:pPr>
                  <w:r>
                    <w:rPr>
                      <w:kern w:val="0"/>
                      <w:szCs w:val="21"/>
                    </w:rPr>
                    <w:t>本项目不涉及。</w:t>
                  </w:r>
                </w:p>
              </w:tc>
              <w:tc>
                <w:tcPr>
                  <w:tcW w:w="425" w:type="dxa"/>
                  <w:vAlign w:val="center"/>
                </w:tcPr>
                <w:p w14:paraId="196BA3A3" w14:textId="77777777" w:rsidR="009730BC" w:rsidRDefault="001D5E47">
                  <w:pPr>
                    <w:adjustRightInd w:val="0"/>
                    <w:snapToGrid w:val="0"/>
                    <w:jc w:val="center"/>
                    <w:textAlignment w:val="baseline"/>
                    <w:rPr>
                      <w:kern w:val="0"/>
                      <w:szCs w:val="21"/>
                    </w:rPr>
                  </w:pPr>
                  <w:r>
                    <w:rPr>
                      <w:kern w:val="0"/>
                      <w:szCs w:val="21"/>
                    </w:rPr>
                    <w:t>不涉及</w:t>
                  </w:r>
                </w:p>
              </w:tc>
            </w:tr>
            <w:tr w:rsidR="009730BC" w14:paraId="6F9CE4CE" w14:textId="77777777">
              <w:trPr>
                <w:trHeight w:val="397"/>
              </w:trPr>
              <w:tc>
                <w:tcPr>
                  <w:tcW w:w="657" w:type="dxa"/>
                  <w:vMerge/>
                  <w:vAlign w:val="center"/>
                </w:tcPr>
                <w:p w14:paraId="07F8480A" w14:textId="77777777" w:rsidR="009730BC" w:rsidRDefault="009730BC">
                  <w:pPr>
                    <w:widowControl/>
                    <w:adjustRightInd w:val="0"/>
                    <w:snapToGrid w:val="0"/>
                    <w:jc w:val="center"/>
                    <w:rPr>
                      <w:kern w:val="0"/>
                      <w:szCs w:val="21"/>
                    </w:rPr>
                  </w:pPr>
                </w:p>
              </w:tc>
              <w:tc>
                <w:tcPr>
                  <w:tcW w:w="2764" w:type="dxa"/>
                  <w:vAlign w:val="center"/>
                </w:tcPr>
                <w:p w14:paraId="5AF0678C" w14:textId="77777777" w:rsidR="009730BC" w:rsidRDefault="001D5E47">
                  <w:pPr>
                    <w:adjustRightInd w:val="0"/>
                    <w:snapToGrid w:val="0"/>
                    <w:jc w:val="center"/>
                    <w:textAlignment w:val="baseline"/>
                    <w:rPr>
                      <w:kern w:val="0"/>
                      <w:szCs w:val="21"/>
                    </w:rPr>
                  </w:pPr>
                  <w:r>
                    <w:rPr>
                      <w:kern w:val="0"/>
                      <w:szCs w:val="21"/>
                    </w:rPr>
                    <w:t>3</w:t>
                  </w:r>
                  <w:r>
                    <w:rPr>
                      <w:kern w:val="0"/>
                      <w:szCs w:val="21"/>
                    </w:rPr>
                    <w:t>、严格尾矿库项目准入，健全完善尾矿</w:t>
                  </w:r>
                  <w:proofErr w:type="gramStart"/>
                  <w:r>
                    <w:rPr>
                      <w:kern w:val="0"/>
                      <w:szCs w:val="21"/>
                    </w:rPr>
                    <w:t>库污染</w:t>
                  </w:r>
                  <w:proofErr w:type="gramEnd"/>
                  <w:r>
                    <w:rPr>
                      <w:kern w:val="0"/>
                      <w:szCs w:val="21"/>
                    </w:rPr>
                    <w:t>防治的长效机制，</w:t>
                  </w:r>
                  <w:proofErr w:type="gramStart"/>
                  <w:r>
                    <w:rPr>
                      <w:kern w:val="0"/>
                      <w:szCs w:val="21"/>
                    </w:rPr>
                    <w:t>杜绝非</w:t>
                  </w:r>
                  <w:proofErr w:type="gramEnd"/>
                  <w:r>
                    <w:rPr>
                      <w:kern w:val="0"/>
                      <w:szCs w:val="21"/>
                    </w:rPr>
                    <w:t>不可抗力因素导致的尾矿库突发环境事件。</w:t>
                  </w:r>
                </w:p>
              </w:tc>
              <w:tc>
                <w:tcPr>
                  <w:tcW w:w="3119" w:type="dxa"/>
                  <w:vAlign w:val="center"/>
                </w:tcPr>
                <w:p w14:paraId="53C13D60" w14:textId="77777777" w:rsidR="009730BC" w:rsidRDefault="001D5E47">
                  <w:pPr>
                    <w:adjustRightInd w:val="0"/>
                    <w:snapToGrid w:val="0"/>
                    <w:jc w:val="center"/>
                    <w:textAlignment w:val="baseline"/>
                    <w:rPr>
                      <w:kern w:val="0"/>
                      <w:szCs w:val="21"/>
                    </w:rPr>
                  </w:pPr>
                  <w:r>
                    <w:rPr>
                      <w:kern w:val="0"/>
                      <w:szCs w:val="21"/>
                    </w:rPr>
                    <w:t>本项目不涉及。</w:t>
                  </w:r>
                </w:p>
              </w:tc>
              <w:tc>
                <w:tcPr>
                  <w:tcW w:w="425" w:type="dxa"/>
                  <w:vAlign w:val="center"/>
                </w:tcPr>
                <w:p w14:paraId="375C6BB6" w14:textId="77777777" w:rsidR="009730BC" w:rsidRDefault="001D5E47">
                  <w:pPr>
                    <w:adjustRightInd w:val="0"/>
                    <w:snapToGrid w:val="0"/>
                    <w:jc w:val="center"/>
                    <w:textAlignment w:val="baseline"/>
                    <w:rPr>
                      <w:kern w:val="0"/>
                      <w:szCs w:val="21"/>
                    </w:rPr>
                  </w:pPr>
                  <w:r>
                    <w:rPr>
                      <w:kern w:val="0"/>
                      <w:szCs w:val="21"/>
                    </w:rPr>
                    <w:t>不涉及</w:t>
                  </w:r>
                </w:p>
              </w:tc>
            </w:tr>
            <w:tr w:rsidR="009730BC" w14:paraId="3A9F6D91" w14:textId="77777777">
              <w:trPr>
                <w:trHeight w:val="397"/>
              </w:trPr>
              <w:tc>
                <w:tcPr>
                  <w:tcW w:w="657" w:type="dxa"/>
                  <w:vMerge w:val="restart"/>
                  <w:vAlign w:val="center"/>
                </w:tcPr>
                <w:p w14:paraId="71029BCF" w14:textId="77777777" w:rsidR="009730BC" w:rsidRDefault="001D5E47">
                  <w:pPr>
                    <w:adjustRightInd w:val="0"/>
                    <w:snapToGrid w:val="0"/>
                    <w:jc w:val="center"/>
                    <w:textAlignment w:val="baseline"/>
                    <w:rPr>
                      <w:kern w:val="0"/>
                      <w:szCs w:val="21"/>
                    </w:rPr>
                  </w:pPr>
                  <w:r>
                    <w:rPr>
                      <w:kern w:val="0"/>
                      <w:szCs w:val="21"/>
                    </w:rPr>
                    <w:t>资源开发利用效率</w:t>
                  </w:r>
                </w:p>
              </w:tc>
              <w:tc>
                <w:tcPr>
                  <w:tcW w:w="2764" w:type="dxa"/>
                  <w:vAlign w:val="center"/>
                </w:tcPr>
                <w:p w14:paraId="0C204079" w14:textId="77777777" w:rsidR="009730BC" w:rsidRDefault="001D5E47">
                  <w:pPr>
                    <w:adjustRightInd w:val="0"/>
                    <w:snapToGrid w:val="0"/>
                    <w:jc w:val="center"/>
                    <w:textAlignment w:val="baseline"/>
                    <w:rPr>
                      <w:kern w:val="0"/>
                      <w:szCs w:val="21"/>
                    </w:rPr>
                  </w:pPr>
                  <w:r>
                    <w:rPr>
                      <w:kern w:val="0"/>
                      <w:szCs w:val="21"/>
                    </w:rPr>
                    <w:t>1</w:t>
                  </w:r>
                  <w:r>
                    <w:rPr>
                      <w:kern w:val="0"/>
                      <w:szCs w:val="21"/>
                    </w:rPr>
                    <w:t>、强化约束性指标管理，降低水、土地、化石能源等资源消耗强度。</w:t>
                  </w:r>
                </w:p>
              </w:tc>
              <w:tc>
                <w:tcPr>
                  <w:tcW w:w="3119" w:type="dxa"/>
                  <w:vAlign w:val="center"/>
                </w:tcPr>
                <w:p w14:paraId="4C562791" w14:textId="77777777" w:rsidR="009730BC" w:rsidRDefault="001D5E47">
                  <w:pPr>
                    <w:adjustRightInd w:val="0"/>
                    <w:snapToGrid w:val="0"/>
                    <w:jc w:val="center"/>
                    <w:textAlignment w:val="baseline"/>
                    <w:rPr>
                      <w:kern w:val="0"/>
                      <w:szCs w:val="21"/>
                    </w:rPr>
                  </w:pPr>
                  <w:r>
                    <w:rPr>
                      <w:kern w:val="0"/>
                      <w:szCs w:val="21"/>
                    </w:rPr>
                    <w:t>本项目运营过程中用水包括生产用水和生活用水，新鲜用水量为</w:t>
                  </w:r>
                  <w:r>
                    <w:rPr>
                      <w:rFonts w:hint="eastAsia"/>
                      <w:kern w:val="0"/>
                      <w:szCs w:val="21"/>
                    </w:rPr>
                    <w:t>7275</w:t>
                  </w:r>
                  <w:r>
                    <w:rPr>
                      <w:kern w:val="0"/>
                      <w:szCs w:val="21"/>
                    </w:rPr>
                    <w:t>m</w:t>
                  </w:r>
                  <w:r>
                    <w:rPr>
                      <w:kern w:val="0"/>
                      <w:szCs w:val="21"/>
                      <w:vertAlign w:val="superscript"/>
                    </w:rPr>
                    <w:t>3</w:t>
                  </w:r>
                  <w:r>
                    <w:rPr>
                      <w:kern w:val="0"/>
                      <w:szCs w:val="21"/>
                    </w:rPr>
                    <w:t>/a</w:t>
                  </w:r>
                  <w:r>
                    <w:rPr>
                      <w:kern w:val="0"/>
                      <w:szCs w:val="21"/>
                    </w:rPr>
                    <w:t>，用水量较小。因此项目水资源消耗量相对区域资源利用总量较少。</w:t>
                  </w:r>
                </w:p>
              </w:tc>
              <w:tc>
                <w:tcPr>
                  <w:tcW w:w="425" w:type="dxa"/>
                  <w:vAlign w:val="center"/>
                </w:tcPr>
                <w:p w14:paraId="2038B5B4" w14:textId="77777777" w:rsidR="009730BC" w:rsidRDefault="001D5E47">
                  <w:pPr>
                    <w:adjustRightInd w:val="0"/>
                    <w:snapToGrid w:val="0"/>
                    <w:jc w:val="center"/>
                    <w:textAlignment w:val="baseline"/>
                    <w:rPr>
                      <w:kern w:val="0"/>
                      <w:szCs w:val="21"/>
                    </w:rPr>
                  </w:pPr>
                  <w:r>
                    <w:rPr>
                      <w:kern w:val="0"/>
                      <w:szCs w:val="21"/>
                    </w:rPr>
                    <w:t>符合</w:t>
                  </w:r>
                </w:p>
              </w:tc>
            </w:tr>
            <w:tr w:rsidR="009730BC" w14:paraId="20EEA7FB" w14:textId="77777777">
              <w:trPr>
                <w:trHeight w:val="397"/>
              </w:trPr>
              <w:tc>
                <w:tcPr>
                  <w:tcW w:w="657" w:type="dxa"/>
                  <w:vMerge/>
                  <w:vAlign w:val="center"/>
                </w:tcPr>
                <w:p w14:paraId="113B2FD7" w14:textId="77777777" w:rsidR="009730BC" w:rsidRDefault="009730BC">
                  <w:pPr>
                    <w:widowControl/>
                    <w:adjustRightInd w:val="0"/>
                    <w:snapToGrid w:val="0"/>
                    <w:jc w:val="center"/>
                    <w:rPr>
                      <w:kern w:val="0"/>
                      <w:szCs w:val="21"/>
                    </w:rPr>
                  </w:pPr>
                </w:p>
              </w:tc>
              <w:tc>
                <w:tcPr>
                  <w:tcW w:w="2764" w:type="dxa"/>
                  <w:vAlign w:val="center"/>
                </w:tcPr>
                <w:p w14:paraId="26A70E9E" w14:textId="77777777" w:rsidR="009730BC" w:rsidRDefault="001D5E47">
                  <w:pPr>
                    <w:adjustRightInd w:val="0"/>
                    <w:snapToGrid w:val="0"/>
                    <w:jc w:val="center"/>
                    <w:textAlignment w:val="baseline"/>
                    <w:rPr>
                      <w:kern w:val="0"/>
                      <w:szCs w:val="21"/>
                    </w:rPr>
                  </w:pPr>
                  <w:r>
                    <w:rPr>
                      <w:kern w:val="0"/>
                      <w:szCs w:val="21"/>
                    </w:rPr>
                    <w:t>2</w:t>
                  </w:r>
                  <w:r>
                    <w:rPr>
                      <w:kern w:val="0"/>
                      <w:szCs w:val="21"/>
                    </w:rPr>
                    <w:t>、实行最严格的水资源管理制度，建立</w:t>
                  </w:r>
                  <w:proofErr w:type="gramStart"/>
                  <w:r>
                    <w:rPr>
                      <w:kern w:val="0"/>
                      <w:szCs w:val="21"/>
                    </w:rPr>
                    <w:t>健全重点</w:t>
                  </w:r>
                  <w:proofErr w:type="gramEnd"/>
                  <w:r>
                    <w:rPr>
                      <w:kern w:val="0"/>
                      <w:szCs w:val="21"/>
                    </w:rPr>
                    <w:t>取水单位监控名录，强化重点监控取水单位管理，严格用水总量、强度指标管控。全州年用水总量、万元工业增加值用水量降幅等指标达到省考核要求。</w:t>
                  </w:r>
                </w:p>
              </w:tc>
              <w:tc>
                <w:tcPr>
                  <w:tcW w:w="3119" w:type="dxa"/>
                  <w:vAlign w:val="center"/>
                </w:tcPr>
                <w:p w14:paraId="71E8901F" w14:textId="77777777" w:rsidR="009730BC" w:rsidRDefault="001D5E47">
                  <w:pPr>
                    <w:adjustRightInd w:val="0"/>
                    <w:snapToGrid w:val="0"/>
                    <w:jc w:val="center"/>
                    <w:rPr>
                      <w:kern w:val="0"/>
                      <w:szCs w:val="21"/>
                    </w:rPr>
                  </w:pPr>
                  <w:r>
                    <w:rPr>
                      <w:kern w:val="0"/>
                      <w:szCs w:val="21"/>
                    </w:rPr>
                    <w:t>本项目用水市政管网提供，新鲜用水量</w:t>
                  </w:r>
                  <w:r>
                    <w:rPr>
                      <w:rFonts w:hint="eastAsia"/>
                      <w:kern w:val="0"/>
                      <w:szCs w:val="21"/>
                    </w:rPr>
                    <w:t>7275</w:t>
                  </w:r>
                  <w:r>
                    <w:rPr>
                      <w:kern w:val="0"/>
                      <w:szCs w:val="21"/>
                    </w:rPr>
                    <w:t>m</w:t>
                  </w:r>
                  <w:r>
                    <w:rPr>
                      <w:kern w:val="0"/>
                      <w:szCs w:val="21"/>
                      <w:vertAlign w:val="superscript"/>
                    </w:rPr>
                    <w:t>3</w:t>
                  </w:r>
                  <w:r>
                    <w:rPr>
                      <w:kern w:val="0"/>
                      <w:szCs w:val="21"/>
                    </w:rPr>
                    <w:t>/a</w:t>
                  </w:r>
                  <w:r>
                    <w:rPr>
                      <w:kern w:val="0"/>
                      <w:szCs w:val="21"/>
                    </w:rPr>
                    <w:t>。</w:t>
                  </w:r>
                  <w:r>
                    <w:t>项目水资源消耗量相对区域资源存在量以及利用总量较少。</w:t>
                  </w:r>
                </w:p>
              </w:tc>
              <w:tc>
                <w:tcPr>
                  <w:tcW w:w="425" w:type="dxa"/>
                  <w:vAlign w:val="center"/>
                </w:tcPr>
                <w:p w14:paraId="01EDF578" w14:textId="77777777" w:rsidR="009730BC" w:rsidRDefault="001D5E47">
                  <w:pPr>
                    <w:adjustRightInd w:val="0"/>
                    <w:snapToGrid w:val="0"/>
                    <w:jc w:val="center"/>
                    <w:textAlignment w:val="baseline"/>
                    <w:rPr>
                      <w:kern w:val="0"/>
                      <w:szCs w:val="21"/>
                    </w:rPr>
                  </w:pPr>
                  <w:r>
                    <w:rPr>
                      <w:kern w:val="0"/>
                      <w:szCs w:val="21"/>
                    </w:rPr>
                    <w:t>符合</w:t>
                  </w:r>
                </w:p>
              </w:tc>
            </w:tr>
            <w:tr w:rsidR="009730BC" w14:paraId="4B3E2206" w14:textId="77777777">
              <w:trPr>
                <w:trHeight w:val="397"/>
              </w:trPr>
              <w:tc>
                <w:tcPr>
                  <w:tcW w:w="657" w:type="dxa"/>
                  <w:vMerge/>
                  <w:vAlign w:val="center"/>
                </w:tcPr>
                <w:p w14:paraId="7EAF022D" w14:textId="77777777" w:rsidR="009730BC" w:rsidRDefault="009730BC">
                  <w:pPr>
                    <w:widowControl/>
                    <w:adjustRightInd w:val="0"/>
                    <w:snapToGrid w:val="0"/>
                    <w:jc w:val="center"/>
                    <w:rPr>
                      <w:kern w:val="0"/>
                      <w:szCs w:val="21"/>
                    </w:rPr>
                  </w:pPr>
                </w:p>
              </w:tc>
              <w:tc>
                <w:tcPr>
                  <w:tcW w:w="2764" w:type="dxa"/>
                  <w:vAlign w:val="center"/>
                </w:tcPr>
                <w:p w14:paraId="1AF37FD2" w14:textId="77777777" w:rsidR="009730BC" w:rsidRDefault="001D5E47">
                  <w:pPr>
                    <w:adjustRightInd w:val="0"/>
                    <w:snapToGrid w:val="0"/>
                    <w:jc w:val="center"/>
                    <w:textAlignment w:val="baseline"/>
                    <w:rPr>
                      <w:kern w:val="0"/>
                      <w:szCs w:val="21"/>
                    </w:rPr>
                  </w:pPr>
                  <w:r>
                    <w:rPr>
                      <w:kern w:val="0"/>
                      <w:szCs w:val="21"/>
                    </w:rPr>
                    <w:t>3</w:t>
                  </w:r>
                  <w:r>
                    <w:rPr>
                      <w:kern w:val="0"/>
                      <w:szCs w:val="21"/>
                    </w:rPr>
                    <w:t>、坚持最严格的耕地保护制度，守住耕地保护红线，坚持节约用地，严格执行耕地占补平衡的制度，提高土地投资强度和单位面积产出水平。</w:t>
                  </w:r>
                </w:p>
              </w:tc>
              <w:tc>
                <w:tcPr>
                  <w:tcW w:w="3119" w:type="dxa"/>
                  <w:vAlign w:val="center"/>
                </w:tcPr>
                <w:p w14:paraId="0A7B5E5A" w14:textId="77777777" w:rsidR="009730BC" w:rsidRDefault="001D5E47">
                  <w:pPr>
                    <w:adjustRightInd w:val="0"/>
                    <w:snapToGrid w:val="0"/>
                    <w:jc w:val="center"/>
                    <w:textAlignment w:val="baseline"/>
                    <w:rPr>
                      <w:bCs/>
                      <w:kern w:val="0"/>
                      <w:szCs w:val="21"/>
                    </w:rPr>
                  </w:pPr>
                  <w:r>
                    <w:rPr>
                      <w:rFonts w:hint="eastAsia"/>
                      <w:bCs/>
                      <w:kern w:val="0"/>
                      <w:szCs w:val="21"/>
                    </w:rPr>
                    <w:t>项目位于剑川县</w:t>
                  </w:r>
                  <w:proofErr w:type="gramStart"/>
                  <w:r>
                    <w:rPr>
                      <w:rFonts w:hint="eastAsia"/>
                      <w:bCs/>
                      <w:kern w:val="0"/>
                      <w:szCs w:val="21"/>
                    </w:rPr>
                    <w:t>甸</w:t>
                  </w:r>
                  <w:proofErr w:type="gramEnd"/>
                  <w:r>
                    <w:rPr>
                      <w:rFonts w:hint="eastAsia"/>
                      <w:bCs/>
                      <w:kern w:val="0"/>
                      <w:szCs w:val="21"/>
                    </w:rPr>
                    <w:t>南镇海虹村委会上宝</w:t>
                  </w:r>
                  <w:proofErr w:type="gramStart"/>
                  <w:r>
                    <w:rPr>
                      <w:rFonts w:hint="eastAsia"/>
                      <w:bCs/>
                      <w:kern w:val="0"/>
                      <w:szCs w:val="21"/>
                    </w:rPr>
                    <w:t>甸</w:t>
                  </w:r>
                  <w:proofErr w:type="gramEnd"/>
                  <w:r>
                    <w:rPr>
                      <w:rFonts w:hint="eastAsia"/>
                      <w:bCs/>
                      <w:kern w:val="0"/>
                      <w:szCs w:val="21"/>
                    </w:rPr>
                    <w:t>村，租用</w:t>
                  </w:r>
                  <w:proofErr w:type="gramStart"/>
                  <w:r>
                    <w:rPr>
                      <w:rFonts w:hint="eastAsia"/>
                      <w:bCs/>
                      <w:kern w:val="0"/>
                      <w:szCs w:val="21"/>
                    </w:rPr>
                    <w:t>甸</w:t>
                  </w:r>
                  <w:proofErr w:type="gramEnd"/>
                  <w:r>
                    <w:rPr>
                      <w:rFonts w:hint="eastAsia"/>
                      <w:bCs/>
                      <w:kern w:val="0"/>
                      <w:szCs w:val="21"/>
                    </w:rPr>
                    <w:t>南海虹宝地机制砖厂的建设用地，项目于</w:t>
                  </w:r>
                  <w:r>
                    <w:rPr>
                      <w:rFonts w:hint="eastAsia"/>
                      <w:bCs/>
                      <w:kern w:val="0"/>
                      <w:szCs w:val="21"/>
                    </w:rPr>
                    <w:t>2020</w:t>
                  </w:r>
                  <w:r>
                    <w:rPr>
                      <w:rFonts w:hint="eastAsia"/>
                      <w:bCs/>
                      <w:kern w:val="0"/>
                      <w:szCs w:val="21"/>
                    </w:rPr>
                    <w:t>年</w:t>
                  </w:r>
                  <w:r>
                    <w:rPr>
                      <w:rFonts w:hint="eastAsia"/>
                      <w:bCs/>
                      <w:kern w:val="0"/>
                      <w:szCs w:val="21"/>
                    </w:rPr>
                    <w:t>1</w:t>
                  </w:r>
                  <w:r>
                    <w:rPr>
                      <w:rFonts w:hint="eastAsia"/>
                      <w:bCs/>
                      <w:kern w:val="0"/>
                      <w:szCs w:val="21"/>
                    </w:rPr>
                    <w:t>月</w:t>
                  </w:r>
                  <w:r>
                    <w:rPr>
                      <w:rFonts w:hint="eastAsia"/>
                      <w:bCs/>
                      <w:kern w:val="0"/>
                      <w:szCs w:val="21"/>
                    </w:rPr>
                    <w:t>24</w:t>
                  </w:r>
                  <w:r>
                    <w:rPr>
                      <w:rFonts w:hint="eastAsia"/>
                      <w:bCs/>
                      <w:kern w:val="0"/>
                      <w:szCs w:val="21"/>
                    </w:rPr>
                    <w:t>日取得环评批复，并于</w:t>
                  </w:r>
                  <w:r>
                    <w:rPr>
                      <w:rFonts w:hint="eastAsia"/>
                      <w:bCs/>
                      <w:kern w:val="0"/>
                      <w:szCs w:val="21"/>
                    </w:rPr>
                    <w:t>2021</w:t>
                  </w:r>
                  <w:r>
                    <w:rPr>
                      <w:rFonts w:hint="eastAsia"/>
                      <w:bCs/>
                      <w:kern w:val="0"/>
                      <w:szCs w:val="21"/>
                    </w:rPr>
                    <w:t>年完成项目一期工程竣工环保验收投入运营。现阶段，二期工程亦已建成，因涉及重大变更，此次主要根据实际建成情况，办理变更环境影响评价</w:t>
                  </w:r>
                  <w:r>
                    <w:rPr>
                      <w:rFonts w:hint="eastAsia"/>
                      <w:bCs/>
                      <w:kern w:val="0"/>
                      <w:szCs w:val="21"/>
                    </w:rPr>
                    <w:lastRenderedPageBreak/>
                    <w:t>手续。项目不涉及新增占地，不涉及占用永久基本农田。</w:t>
                  </w:r>
                </w:p>
              </w:tc>
              <w:tc>
                <w:tcPr>
                  <w:tcW w:w="425" w:type="dxa"/>
                  <w:vAlign w:val="center"/>
                </w:tcPr>
                <w:p w14:paraId="39DF6BFA" w14:textId="77777777" w:rsidR="009730BC" w:rsidRDefault="001D5E47">
                  <w:pPr>
                    <w:adjustRightInd w:val="0"/>
                    <w:snapToGrid w:val="0"/>
                    <w:jc w:val="center"/>
                    <w:textAlignment w:val="baseline"/>
                    <w:rPr>
                      <w:kern w:val="0"/>
                      <w:szCs w:val="21"/>
                    </w:rPr>
                  </w:pPr>
                  <w:r>
                    <w:rPr>
                      <w:kern w:val="0"/>
                      <w:szCs w:val="21"/>
                    </w:rPr>
                    <w:lastRenderedPageBreak/>
                    <w:t>符合</w:t>
                  </w:r>
                </w:p>
              </w:tc>
            </w:tr>
            <w:tr w:rsidR="009730BC" w14:paraId="06189F7E" w14:textId="77777777">
              <w:trPr>
                <w:trHeight w:val="397"/>
              </w:trPr>
              <w:tc>
                <w:tcPr>
                  <w:tcW w:w="657" w:type="dxa"/>
                  <w:vMerge/>
                  <w:vAlign w:val="center"/>
                </w:tcPr>
                <w:p w14:paraId="29AC0F9B" w14:textId="77777777" w:rsidR="009730BC" w:rsidRDefault="009730BC">
                  <w:pPr>
                    <w:widowControl/>
                    <w:adjustRightInd w:val="0"/>
                    <w:snapToGrid w:val="0"/>
                    <w:jc w:val="center"/>
                    <w:rPr>
                      <w:kern w:val="0"/>
                      <w:szCs w:val="21"/>
                    </w:rPr>
                  </w:pPr>
                </w:p>
              </w:tc>
              <w:tc>
                <w:tcPr>
                  <w:tcW w:w="2764" w:type="dxa"/>
                  <w:vAlign w:val="center"/>
                </w:tcPr>
                <w:p w14:paraId="48DF7577" w14:textId="77777777" w:rsidR="009730BC" w:rsidRDefault="001D5E47">
                  <w:pPr>
                    <w:adjustRightInd w:val="0"/>
                    <w:snapToGrid w:val="0"/>
                    <w:jc w:val="center"/>
                    <w:textAlignment w:val="baseline"/>
                    <w:rPr>
                      <w:kern w:val="0"/>
                      <w:szCs w:val="21"/>
                    </w:rPr>
                  </w:pPr>
                  <w:r>
                    <w:rPr>
                      <w:kern w:val="0"/>
                      <w:szCs w:val="21"/>
                    </w:rPr>
                    <w:t>4</w:t>
                  </w:r>
                  <w:r>
                    <w:rPr>
                      <w:kern w:val="0"/>
                      <w:szCs w:val="21"/>
                    </w:rPr>
                    <w:t>、全州单位</w:t>
                  </w:r>
                  <w:r>
                    <w:rPr>
                      <w:kern w:val="0"/>
                      <w:szCs w:val="21"/>
                    </w:rPr>
                    <w:t>GDP</w:t>
                  </w:r>
                  <w:r>
                    <w:rPr>
                      <w:kern w:val="0"/>
                      <w:szCs w:val="21"/>
                    </w:rPr>
                    <w:t>能耗持续下降，能耗增量控制目标达到省考核要求。</w:t>
                  </w:r>
                </w:p>
              </w:tc>
              <w:tc>
                <w:tcPr>
                  <w:tcW w:w="3119" w:type="dxa"/>
                  <w:vAlign w:val="center"/>
                </w:tcPr>
                <w:p w14:paraId="3FAA2CFF" w14:textId="77777777" w:rsidR="009730BC" w:rsidRDefault="001D5E47">
                  <w:pPr>
                    <w:adjustRightInd w:val="0"/>
                    <w:snapToGrid w:val="0"/>
                    <w:jc w:val="center"/>
                    <w:textAlignment w:val="baseline"/>
                    <w:rPr>
                      <w:kern w:val="0"/>
                      <w:szCs w:val="21"/>
                    </w:rPr>
                  </w:pPr>
                  <w:r>
                    <w:rPr>
                      <w:kern w:val="0"/>
                      <w:szCs w:val="21"/>
                    </w:rPr>
                    <w:t>本项目使用电能，其使用量</w:t>
                  </w:r>
                  <w:proofErr w:type="gramStart"/>
                  <w:r>
                    <w:rPr>
                      <w:kern w:val="0"/>
                      <w:szCs w:val="21"/>
                    </w:rPr>
                    <w:t>占区域</w:t>
                  </w:r>
                  <w:proofErr w:type="gramEnd"/>
                  <w:r>
                    <w:rPr>
                      <w:kern w:val="0"/>
                      <w:szCs w:val="21"/>
                    </w:rPr>
                    <w:t>资源量较少。</w:t>
                  </w:r>
                </w:p>
              </w:tc>
              <w:tc>
                <w:tcPr>
                  <w:tcW w:w="425" w:type="dxa"/>
                  <w:vAlign w:val="center"/>
                </w:tcPr>
                <w:p w14:paraId="7E8D1983" w14:textId="77777777" w:rsidR="009730BC" w:rsidRDefault="001D5E47">
                  <w:pPr>
                    <w:adjustRightInd w:val="0"/>
                    <w:snapToGrid w:val="0"/>
                    <w:jc w:val="center"/>
                    <w:textAlignment w:val="baseline"/>
                    <w:rPr>
                      <w:kern w:val="0"/>
                      <w:szCs w:val="21"/>
                    </w:rPr>
                  </w:pPr>
                  <w:r>
                    <w:rPr>
                      <w:kern w:val="0"/>
                      <w:szCs w:val="21"/>
                    </w:rPr>
                    <w:t>符合</w:t>
                  </w:r>
                </w:p>
              </w:tc>
            </w:tr>
            <w:tr w:rsidR="009730BC" w14:paraId="59C5CEF7" w14:textId="77777777">
              <w:trPr>
                <w:trHeight w:val="1096"/>
              </w:trPr>
              <w:tc>
                <w:tcPr>
                  <w:tcW w:w="657" w:type="dxa"/>
                  <w:vAlign w:val="center"/>
                </w:tcPr>
                <w:p w14:paraId="79AB63A3" w14:textId="77777777" w:rsidR="009730BC" w:rsidRDefault="001D5E47">
                  <w:pPr>
                    <w:jc w:val="center"/>
                    <w:rPr>
                      <w:szCs w:val="21"/>
                    </w:rPr>
                  </w:pPr>
                  <w:r>
                    <w:rPr>
                      <w:rFonts w:hint="eastAsia"/>
                      <w:szCs w:val="21"/>
                    </w:rPr>
                    <w:t>一般管控单元空间布局约束</w:t>
                  </w:r>
                </w:p>
              </w:tc>
              <w:tc>
                <w:tcPr>
                  <w:tcW w:w="2764" w:type="dxa"/>
                  <w:vAlign w:val="center"/>
                </w:tcPr>
                <w:p w14:paraId="3F1A4D44" w14:textId="77777777" w:rsidR="009730BC" w:rsidRDefault="001D5E47">
                  <w:pPr>
                    <w:jc w:val="center"/>
                    <w:rPr>
                      <w:szCs w:val="21"/>
                    </w:rPr>
                  </w:pPr>
                  <w:r>
                    <w:rPr>
                      <w:szCs w:val="21"/>
                    </w:rPr>
                    <w:t>落实生态环境保护基本要求，项目建设和运行应满足产业准入、总量控制、排放标准等管理规定。</w:t>
                  </w:r>
                </w:p>
              </w:tc>
              <w:tc>
                <w:tcPr>
                  <w:tcW w:w="3119" w:type="dxa"/>
                  <w:vAlign w:val="center"/>
                </w:tcPr>
                <w:p w14:paraId="6F12F6A7" w14:textId="77777777" w:rsidR="009730BC" w:rsidRDefault="001D5E47">
                  <w:pPr>
                    <w:jc w:val="center"/>
                    <w:rPr>
                      <w:szCs w:val="21"/>
                    </w:rPr>
                  </w:pPr>
                  <w:r>
                    <w:rPr>
                      <w:szCs w:val="21"/>
                    </w:rPr>
                    <w:t>项目满足产业准入要求</w:t>
                  </w:r>
                  <w:r>
                    <w:rPr>
                      <w:szCs w:val="21"/>
                    </w:rPr>
                    <w:t>,</w:t>
                  </w:r>
                  <w:r>
                    <w:rPr>
                      <w:szCs w:val="21"/>
                    </w:rPr>
                    <w:t>不占用总量控制指标，在落实本次评价提出的各项措施后，污染物可达标排放。</w:t>
                  </w:r>
                </w:p>
              </w:tc>
              <w:tc>
                <w:tcPr>
                  <w:tcW w:w="425" w:type="dxa"/>
                  <w:vAlign w:val="center"/>
                </w:tcPr>
                <w:p w14:paraId="458D5369" w14:textId="77777777" w:rsidR="009730BC" w:rsidRDefault="001D5E47">
                  <w:pPr>
                    <w:jc w:val="center"/>
                    <w:rPr>
                      <w:szCs w:val="21"/>
                    </w:rPr>
                  </w:pPr>
                  <w:r>
                    <w:rPr>
                      <w:szCs w:val="21"/>
                    </w:rPr>
                    <w:t>符合</w:t>
                  </w:r>
                </w:p>
              </w:tc>
            </w:tr>
          </w:tbl>
          <w:p w14:paraId="14A1C22F" w14:textId="77777777" w:rsidR="009730BC" w:rsidRDefault="001D5E47">
            <w:pPr>
              <w:autoSpaceDE w:val="0"/>
              <w:autoSpaceDN w:val="0"/>
              <w:adjustRightInd w:val="0"/>
              <w:snapToGrid w:val="0"/>
              <w:spacing w:line="360" w:lineRule="auto"/>
              <w:ind w:firstLineChars="200" w:firstLine="480"/>
              <w:jc w:val="left"/>
              <w:rPr>
                <w:kern w:val="0"/>
                <w:sz w:val="24"/>
              </w:rPr>
            </w:pPr>
            <w:r>
              <w:rPr>
                <w:kern w:val="0"/>
                <w:sz w:val="24"/>
              </w:rPr>
              <w:t>综上所述，本项目与《大理州</w:t>
            </w:r>
            <w:r>
              <w:rPr>
                <w:rFonts w:ascii="宋体" w:hAnsi="宋体"/>
                <w:kern w:val="0"/>
                <w:sz w:val="24"/>
              </w:rPr>
              <w:t>“</w:t>
            </w:r>
            <w:r>
              <w:rPr>
                <w:kern w:val="0"/>
                <w:sz w:val="24"/>
              </w:rPr>
              <w:t>三线一单</w:t>
            </w:r>
            <w:r>
              <w:rPr>
                <w:rFonts w:ascii="宋体" w:hAnsi="宋体"/>
                <w:kern w:val="0"/>
                <w:sz w:val="24"/>
              </w:rPr>
              <w:t>”</w:t>
            </w:r>
            <w:r>
              <w:rPr>
                <w:kern w:val="0"/>
                <w:sz w:val="24"/>
              </w:rPr>
              <w:t>生态环境分区管控实施方案》相符。</w:t>
            </w:r>
          </w:p>
          <w:p w14:paraId="1CA3407F" w14:textId="77777777" w:rsidR="009730BC" w:rsidRDefault="001D5E47">
            <w:pPr>
              <w:autoSpaceDE w:val="0"/>
              <w:autoSpaceDN w:val="0"/>
              <w:adjustRightInd w:val="0"/>
              <w:snapToGrid w:val="0"/>
              <w:spacing w:line="360" w:lineRule="auto"/>
              <w:ind w:firstLineChars="200" w:firstLine="482"/>
              <w:jc w:val="left"/>
              <w:rPr>
                <w:b/>
                <w:kern w:val="0"/>
                <w:sz w:val="24"/>
              </w:rPr>
            </w:pPr>
            <w:r>
              <w:rPr>
                <w:b/>
                <w:kern w:val="0"/>
                <w:sz w:val="24"/>
              </w:rPr>
              <w:t>3</w:t>
            </w:r>
            <w:r>
              <w:rPr>
                <w:b/>
                <w:kern w:val="0"/>
                <w:sz w:val="24"/>
              </w:rPr>
              <w:t>、产业政策符合性分析</w:t>
            </w:r>
          </w:p>
          <w:p w14:paraId="3DEDFD30" w14:textId="77777777" w:rsidR="009730BC" w:rsidRDefault="001D5E47">
            <w:pPr>
              <w:pStyle w:val="22"/>
              <w:spacing w:line="360" w:lineRule="auto"/>
              <w:ind w:firstLineChars="200" w:firstLine="480"/>
              <w:rPr>
                <w:sz w:val="24"/>
              </w:rPr>
            </w:pPr>
            <w:r>
              <w:rPr>
                <w:sz w:val="24"/>
              </w:rPr>
              <w:t>本项目属于水泥制品制造项目</w:t>
            </w:r>
            <w:r>
              <w:rPr>
                <w:bCs/>
                <w:sz w:val="24"/>
              </w:rPr>
              <w:t>，</w:t>
            </w:r>
            <w:r>
              <w:rPr>
                <w:sz w:val="24"/>
              </w:rPr>
              <w:t>根据《产业结构调整指导目录》（</w:t>
            </w:r>
            <w:r>
              <w:rPr>
                <w:sz w:val="24"/>
              </w:rPr>
              <w:t>2019</w:t>
            </w:r>
            <w:r>
              <w:rPr>
                <w:sz w:val="24"/>
              </w:rPr>
              <w:t>年本修正）项目属于鼓励类项目。项目已于</w:t>
            </w:r>
            <w:r>
              <w:rPr>
                <w:sz w:val="24"/>
              </w:rPr>
              <w:t>20</w:t>
            </w:r>
            <w:r>
              <w:rPr>
                <w:rFonts w:hint="eastAsia"/>
                <w:sz w:val="24"/>
              </w:rPr>
              <w:t>19</w:t>
            </w:r>
            <w:r>
              <w:rPr>
                <w:sz w:val="24"/>
              </w:rPr>
              <w:t>年</w:t>
            </w:r>
            <w:r>
              <w:rPr>
                <w:rFonts w:hint="eastAsia"/>
                <w:sz w:val="24"/>
              </w:rPr>
              <w:t>12</w:t>
            </w:r>
            <w:r>
              <w:rPr>
                <w:sz w:val="24"/>
              </w:rPr>
              <w:t>月</w:t>
            </w:r>
            <w:r>
              <w:rPr>
                <w:sz w:val="24"/>
              </w:rPr>
              <w:t>1</w:t>
            </w:r>
            <w:r>
              <w:rPr>
                <w:rFonts w:hint="eastAsia"/>
                <w:sz w:val="24"/>
              </w:rPr>
              <w:t>3</w:t>
            </w:r>
            <w:r>
              <w:rPr>
                <w:sz w:val="24"/>
              </w:rPr>
              <w:t>日取得《</w:t>
            </w:r>
            <w:r>
              <w:rPr>
                <w:rFonts w:hint="eastAsia"/>
                <w:sz w:val="24"/>
              </w:rPr>
              <w:t>剑川县发展和改革局</w:t>
            </w:r>
            <w:r>
              <w:rPr>
                <w:sz w:val="24"/>
              </w:rPr>
              <w:t>投资项目备案证》，项目代码为：</w:t>
            </w:r>
            <w:r>
              <w:rPr>
                <w:rFonts w:hint="eastAsia"/>
                <w:sz w:val="24"/>
              </w:rPr>
              <w:t>195329313302149</w:t>
            </w:r>
            <w:r>
              <w:rPr>
                <w:sz w:val="24"/>
              </w:rPr>
              <w:t>，详见</w:t>
            </w:r>
            <w:r>
              <w:rPr>
                <w:b/>
                <w:sz w:val="24"/>
              </w:rPr>
              <w:t>附件</w:t>
            </w:r>
            <w:r>
              <w:rPr>
                <w:rFonts w:hint="eastAsia"/>
                <w:b/>
                <w:sz w:val="24"/>
              </w:rPr>
              <w:t>7</w:t>
            </w:r>
            <w:r>
              <w:rPr>
                <w:rFonts w:hint="eastAsia"/>
                <w:sz w:val="24"/>
              </w:rPr>
              <w:t>。</w:t>
            </w:r>
            <w:r>
              <w:rPr>
                <w:sz w:val="24"/>
              </w:rPr>
              <w:t>符合国家</w:t>
            </w:r>
            <w:proofErr w:type="gramStart"/>
            <w:r>
              <w:rPr>
                <w:sz w:val="24"/>
              </w:rPr>
              <w:t>现行产业</w:t>
            </w:r>
            <w:proofErr w:type="gramEnd"/>
            <w:r>
              <w:rPr>
                <w:sz w:val="24"/>
              </w:rPr>
              <w:t>政策符合国家</w:t>
            </w:r>
            <w:proofErr w:type="gramStart"/>
            <w:r>
              <w:rPr>
                <w:sz w:val="24"/>
              </w:rPr>
              <w:t>现行产业</w:t>
            </w:r>
            <w:proofErr w:type="gramEnd"/>
            <w:r>
              <w:rPr>
                <w:sz w:val="24"/>
              </w:rPr>
              <w:t>政策。</w:t>
            </w:r>
          </w:p>
          <w:p w14:paraId="6E16E4FD" w14:textId="77777777" w:rsidR="009730BC" w:rsidRDefault="001D5E47">
            <w:pPr>
              <w:autoSpaceDE w:val="0"/>
              <w:autoSpaceDN w:val="0"/>
              <w:adjustRightInd w:val="0"/>
              <w:snapToGrid w:val="0"/>
              <w:spacing w:line="360" w:lineRule="auto"/>
              <w:ind w:firstLineChars="200" w:firstLine="482"/>
              <w:jc w:val="left"/>
              <w:rPr>
                <w:b/>
                <w:kern w:val="0"/>
                <w:sz w:val="24"/>
              </w:rPr>
            </w:pPr>
            <w:r>
              <w:rPr>
                <w:b/>
                <w:sz w:val="24"/>
              </w:rPr>
              <w:t>4</w:t>
            </w:r>
            <w:r>
              <w:rPr>
                <w:b/>
                <w:kern w:val="0"/>
                <w:sz w:val="24"/>
              </w:rPr>
              <w:t>、与《中华人民共和国大气污染防治法》的相符性分析</w:t>
            </w:r>
          </w:p>
          <w:p w14:paraId="7F5BB3D8" w14:textId="77777777" w:rsidR="009730BC" w:rsidRDefault="001D5E47">
            <w:pPr>
              <w:adjustRightInd w:val="0"/>
              <w:snapToGrid w:val="0"/>
              <w:spacing w:line="360" w:lineRule="auto"/>
              <w:jc w:val="center"/>
              <w:rPr>
                <w:b/>
                <w:kern w:val="0"/>
                <w:sz w:val="24"/>
              </w:rPr>
            </w:pPr>
            <w:r>
              <w:rPr>
                <w:b/>
                <w:kern w:val="0"/>
                <w:sz w:val="24"/>
              </w:rPr>
              <w:t>表</w:t>
            </w:r>
            <w:r>
              <w:rPr>
                <w:b/>
                <w:kern w:val="0"/>
                <w:sz w:val="24"/>
              </w:rPr>
              <w:t>1-</w:t>
            </w:r>
            <w:r>
              <w:rPr>
                <w:rFonts w:hint="eastAsia"/>
                <w:b/>
                <w:kern w:val="0"/>
                <w:sz w:val="24"/>
              </w:rPr>
              <w:t>5</w:t>
            </w:r>
            <w:r>
              <w:rPr>
                <w:b/>
                <w:kern w:val="0"/>
                <w:sz w:val="24"/>
              </w:rPr>
              <w:t xml:space="preserve">  </w:t>
            </w:r>
            <w:r>
              <w:rPr>
                <w:b/>
                <w:kern w:val="0"/>
                <w:sz w:val="24"/>
              </w:rPr>
              <w:t>项目与《中华人民共和国大气污染防治法》的符合性</w:t>
            </w:r>
          </w:p>
          <w:tbl>
            <w:tblPr>
              <w:tblW w:w="6867" w:type="dxa"/>
              <w:tblInd w:w="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3194"/>
              <w:gridCol w:w="3248"/>
              <w:gridCol w:w="425"/>
            </w:tblGrid>
            <w:tr w:rsidR="009730BC" w14:paraId="76A6D80F" w14:textId="77777777">
              <w:trPr>
                <w:trHeight w:val="454"/>
              </w:trPr>
              <w:tc>
                <w:tcPr>
                  <w:tcW w:w="3194" w:type="dxa"/>
                  <w:tcBorders>
                    <w:top w:val="single" w:sz="12" w:space="0" w:color="000000"/>
                    <w:left w:val="single" w:sz="12" w:space="0" w:color="000000"/>
                    <w:bottom w:val="single" w:sz="6" w:space="0" w:color="000000"/>
                    <w:right w:val="single" w:sz="6" w:space="0" w:color="000000"/>
                  </w:tcBorders>
                  <w:tcMar>
                    <w:top w:w="10" w:type="dxa"/>
                    <w:left w:w="10" w:type="dxa"/>
                    <w:bottom w:w="0" w:type="dxa"/>
                    <w:right w:w="10" w:type="dxa"/>
                  </w:tcMar>
                  <w:vAlign w:val="center"/>
                </w:tcPr>
                <w:p w14:paraId="7C0F6212" w14:textId="77777777" w:rsidR="009730BC" w:rsidRDefault="001D5E47">
                  <w:pPr>
                    <w:adjustRightInd w:val="0"/>
                    <w:spacing w:before="100" w:beforeAutospacing="1" w:after="100" w:afterAutospacing="1"/>
                    <w:jc w:val="center"/>
                    <w:textAlignment w:val="baseline"/>
                    <w:rPr>
                      <w:b/>
                      <w:bCs/>
                      <w:kern w:val="0"/>
                      <w:szCs w:val="21"/>
                    </w:rPr>
                  </w:pPr>
                  <w:r>
                    <w:rPr>
                      <w:b/>
                      <w:bCs/>
                      <w:kern w:val="0"/>
                    </w:rPr>
                    <w:t>《中华人民共和国大气污染防治法》相关规定</w:t>
                  </w:r>
                </w:p>
              </w:tc>
              <w:tc>
                <w:tcPr>
                  <w:tcW w:w="3248" w:type="dxa"/>
                  <w:tcBorders>
                    <w:top w:val="single" w:sz="12" w:space="0" w:color="000000"/>
                    <w:left w:val="single" w:sz="6" w:space="0" w:color="000000"/>
                    <w:bottom w:val="single" w:sz="6" w:space="0" w:color="000000"/>
                    <w:right w:val="single" w:sz="6" w:space="0" w:color="000000"/>
                  </w:tcBorders>
                  <w:tcMar>
                    <w:top w:w="10" w:type="dxa"/>
                    <w:left w:w="10" w:type="dxa"/>
                    <w:bottom w:w="0" w:type="dxa"/>
                    <w:right w:w="10" w:type="dxa"/>
                  </w:tcMar>
                  <w:vAlign w:val="center"/>
                </w:tcPr>
                <w:p w14:paraId="75324F70" w14:textId="77777777" w:rsidR="009730BC" w:rsidRDefault="001D5E47">
                  <w:pPr>
                    <w:adjustRightInd w:val="0"/>
                    <w:spacing w:before="100" w:beforeAutospacing="1" w:after="100" w:afterAutospacing="1"/>
                    <w:jc w:val="center"/>
                    <w:textAlignment w:val="baseline"/>
                    <w:rPr>
                      <w:b/>
                      <w:bCs/>
                      <w:kern w:val="0"/>
                      <w:szCs w:val="21"/>
                    </w:rPr>
                  </w:pPr>
                  <w:r>
                    <w:rPr>
                      <w:b/>
                      <w:bCs/>
                      <w:kern w:val="0"/>
                    </w:rPr>
                    <w:t>项目情况</w:t>
                  </w:r>
                </w:p>
              </w:tc>
              <w:tc>
                <w:tcPr>
                  <w:tcW w:w="425" w:type="dxa"/>
                  <w:tcBorders>
                    <w:top w:val="single" w:sz="12" w:space="0" w:color="000000"/>
                    <w:left w:val="single" w:sz="6" w:space="0" w:color="000000"/>
                    <w:bottom w:val="single" w:sz="6" w:space="0" w:color="000000"/>
                    <w:right w:val="single" w:sz="12" w:space="0" w:color="000000"/>
                  </w:tcBorders>
                  <w:tcMar>
                    <w:top w:w="10" w:type="dxa"/>
                    <w:left w:w="10" w:type="dxa"/>
                    <w:bottom w:w="0" w:type="dxa"/>
                    <w:right w:w="10" w:type="dxa"/>
                  </w:tcMar>
                  <w:vAlign w:val="center"/>
                </w:tcPr>
                <w:p w14:paraId="261E621E" w14:textId="77777777" w:rsidR="009730BC" w:rsidRDefault="001D5E47">
                  <w:pPr>
                    <w:adjustRightInd w:val="0"/>
                    <w:spacing w:before="100" w:beforeAutospacing="1" w:after="100" w:afterAutospacing="1"/>
                    <w:jc w:val="center"/>
                    <w:textAlignment w:val="baseline"/>
                    <w:rPr>
                      <w:b/>
                      <w:bCs/>
                      <w:kern w:val="0"/>
                      <w:szCs w:val="21"/>
                    </w:rPr>
                  </w:pPr>
                  <w:r>
                    <w:rPr>
                      <w:b/>
                      <w:bCs/>
                      <w:kern w:val="0"/>
                    </w:rPr>
                    <w:t>相符性</w:t>
                  </w:r>
                </w:p>
              </w:tc>
            </w:tr>
            <w:tr w:rsidR="009730BC" w14:paraId="3D4EBA4A" w14:textId="77777777">
              <w:trPr>
                <w:trHeight w:val="454"/>
              </w:trPr>
              <w:tc>
                <w:tcPr>
                  <w:tcW w:w="3194" w:type="dxa"/>
                  <w:tcBorders>
                    <w:top w:val="single" w:sz="6" w:space="0" w:color="000000"/>
                    <w:left w:val="single" w:sz="12" w:space="0" w:color="000000"/>
                    <w:bottom w:val="single" w:sz="6" w:space="0" w:color="000000"/>
                    <w:right w:val="single" w:sz="6" w:space="0" w:color="000000"/>
                  </w:tcBorders>
                  <w:tcMar>
                    <w:top w:w="10" w:type="dxa"/>
                    <w:left w:w="10" w:type="dxa"/>
                    <w:bottom w:w="0" w:type="dxa"/>
                    <w:right w:w="10" w:type="dxa"/>
                  </w:tcMar>
                  <w:vAlign w:val="center"/>
                </w:tcPr>
                <w:p w14:paraId="79BBBC5E" w14:textId="77777777" w:rsidR="009730BC" w:rsidRDefault="001D5E47">
                  <w:pPr>
                    <w:adjustRightInd w:val="0"/>
                    <w:spacing w:before="100" w:beforeAutospacing="1" w:after="100" w:afterAutospacing="1"/>
                    <w:jc w:val="center"/>
                    <w:textAlignment w:val="baseline"/>
                    <w:rPr>
                      <w:kern w:val="0"/>
                      <w:szCs w:val="21"/>
                    </w:rPr>
                  </w:pPr>
                  <w:r>
                    <w:rPr>
                      <w:kern w:val="0"/>
                    </w:rPr>
                    <w:t>第十八条、企业事业单位和其他生产经营者建设对大气环境有影响的项目，应当依法进行环境影响评价、公开环境影响评价文件；向大气排放污染物的，应当符合大气污染物排放标准，遵守重点大气污染物排放总量控制要求。</w:t>
                  </w:r>
                </w:p>
              </w:tc>
              <w:tc>
                <w:tcPr>
                  <w:tcW w:w="3248" w:type="dxa"/>
                  <w:tcBorders>
                    <w:top w:val="single" w:sz="6" w:space="0" w:color="000000"/>
                    <w:left w:val="single" w:sz="6" w:space="0" w:color="000000"/>
                    <w:bottom w:val="single" w:sz="6" w:space="0" w:color="000000"/>
                    <w:right w:val="single" w:sz="6" w:space="0" w:color="000000"/>
                  </w:tcBorders>
                  <w:tcMar>
                    <w:top w:w="10" w:type="dxa"/>
                    <w:left w:w="10" w:type="dxa"/>
                    <w:bottom w:w="0" w:type="dxa"/>
                    <w:right w:w="10" w:type="dxa"/>
                  </w:tcMar>
                  <w:vAlign w:val="center"/>
                </w:tcPr>
                <w:p w14:paraId="32366B58" w14:textId="77777777" w:rsidR="009730BC" w:rsidRDefault="001D5E47">
                  <w:pPr>
                    <w:adjustRightInd w:val="0"/>
                    <w:spacing w:before="100" w:beforeAutospacing="1" w:after="100" w:afterAutospacing="1"/>
                    <w:jc w:val="center"/>
                    <w:textAlignment w:val="baseline"/>
                  </w:pPr>
                  <w:r>
                    <w:rPr>
                      <w:rFonts w:hint="eastAsia"/>
                      <w:bCs/>
                      <w:kern w:val="0"/>
                      <w:szCs w:val="21"/>
                    </w:rPr>
                    <w:t>项目位于剑川县</w:t>
                  </w:r>
                  <w:proofErr w:type="gramStart"/>
                  <w:r>
                    <w:rPr>
                      <w:rFonts w:hint="eastAsia"/>
                      <w:bCs/>
                      <w:kern w:val="0"/>
                      <w:szCs w:val="21"/>
                    </w:rPr>
                    <w:t>甸</w:t>
                  </w:r>
                  <w:proofErr w:type="gramEnd"/>
                  <w:r>
                    <w:rPr>
                      <w:rFonts w:hint="eastAsia"/>
                      <w:bCs/>
                      <w:kern w:val="0"/>
                      <w:szCs w:val="21"/>
                    </w:rPr>
                    <w:t>南镇海虹村委会上宝</w:t>
                  </w:r>
                  <w:proofErr w:type="gramStart"/>
                  <w:r>
                    <w:rPr>
                      <w:rFonts w:hint="eastAsia"/>
                      <w:bCs/>
                      <w:kern w:val="0"/>
                      <w:szCs w:val="21"/>
                    </w:rPr>
                    <w:t>甸</w:t>
                  </w:r>
                  <w:proofErr w:type="gramEnd"/>
                  <w:r>
                    <w:rPr>
                      <w:rFonts w:hint="eastAsia"/>
                      <w:bCs/>
                      <w:kern w:val="0"/>
                      <w:szCs w:val="21"/>
                    </w:rPr>
                    <w:t>村，租用</w:t>
                  </w:r>
                  <w:proofErr w:type="gramStart"/>
                  <w:r>
                    <w:rPr>
                      <w:rFonts w:hint="eastAsia"/>
                      <w:bCs/>
                      <w:kern w:val="0"/>
                      <w:szCs w:val="21"/>
                    </w:rPr>
                    <w:t>甸</w:t>
                  </w:r>
                  <w:proofErr w:type="gramEnd"/>
                  <w:r>
                    <w:rPr>
                      <w:rFonts w:hint="eastAsia"/>
                      <w:bCs/>
                      <w:kern w:val="0"/>
                      <w:szCs w:val="21"/>
                    </w:rPr>
                    <w:t>南海虹宝地机制砖厂的建设用地，项目于</w:t>
                  </w:r>
                  <w:r>
                    <w:rPr>
                      <w:rFonts w:hint="eastAsia"/>
                      <w:bCs/>
                      <w:kern w:val="0"/>
                      <w:szCs w:val="21"/>
                    </w:rPr>
                    <w:t>2020</w:t>
                  </w:r>
                  <w:r>
                    <w:rPr>
                      <w:rFonts w:hint="eastAsia"/>
                      <w:bCs/>
                      <w:kern w:val="0"/>
                      <w:szCs w:val="21"/>
                    </w:rPr>
                    <w:t>年</w:t>
                  </w:r>
                  <w:r>
                    <w:rPr>
                      <w:rFonts w:hint="eastAsia"/>
                      <w:bCs/>
                      <w:kern w:val="0"/>
                      <w:szCs w:val="21"/>
                    </w:rPr>
                    <w:t>1</w:t>
                  </w:r>
                  <w:r>
                    <w:rPr>
                      <w:rFonts w:hint="eastAsia"/>
                      <w:bCs/>
                      <w:kern w:val="0"/>
                      <w:szCs w:val="21"/>
                    </w:rPr>
                    <w:t>月</w:t>
                  </w:r>
                  <w:r>
                    <w:rPr>
                      <w:rFonts w:hint="eastAsia"/>
                      <w:bCs/>
                      <w:kern w:val="0"/>
                      <w:szCs w:val="21"/>
                    </w:rPr>
                    <w:t>24</w:t>
                  </w:r>
                  <w:r>
                    <w:rPr>
                      <w:rFonts w:hint="eastAsia"/>
                      <w:bCs/>
                      <w:kern w:val="0"/>
                      <w:szCs w:val="21"/>
                    </w:rPr>
                    <w:t>日取得环评批复，并于</w:t>
                  </w:r>
                  <w:r>
                    <w:rPr>
                      <w:rFonts w:hint="eastAsia"/>
                      <w:bCs/>
                      <w:kern w:val="0"/>
                      <w:szCs w:val="21"/>
                    </w:rPr>
                    <w:t>2021</w:t>
                  </w:r>
                  <w:r>
                    <w:rPr>
                      <w:rFonts w:hint="eastAsia"/>
                      <w:bCs/>
                      <w:kern w:val="0"/>
                      <w:szCs w:val="21"/>
                    </w:rPr>
                    <w:t>年完成项目一期工程竣工环保验收投入运营。现阶段，二期工程亦已建成，因涉及重大变更，此次主要根据实际建成情况，办理变更环境影响评价手续。</w:t>
                  </w:r>
                  <w:r>
                    <w:t>项目排放的污染物主要为颗粒物、二氧化硫和氮氧化物。（</w:t>
                  </w:r>
                  <w:r>
                    <w:rPr>
                      <w:rFonts w:hint="eastAsia"/>
                    </w:rPr>
                    <w:t>1</w:t>
                  </w:r>
                  <w:r>
                    <w:rPr>
                      <w:rFonts w:hint="eastAsia"/>
                    </w:rPr>
                    <w:t>）</w:t>
                  </w:r>
                  <w:r>
                    <w:t>项目运营期锅炉废气</w:t>
                  </w:r>
                  <w:r>
                    <w:rPr>
                      <w:rFonts w:hint="eastAsia"/>
                    </w:rPr>
                    <w:t>经过水箱除尘处理后经</w:t>
                  </w:r>
                  <w:r>
                    <w:rPr>
                      <w:rFonts w:hint="eastAsia"/>
                    </w:rPr>
                    <w:t>20m</w:t>
                  </w:r>
                  <w:r>
                    <w:rPr>
                      <w:rFonts w:hint="eastAsia"/>
                    </w:rPr>
                    <w:t>高排气筒（</w:t>
                  </w:r>
                  <w:r>
                    <w:t>DA001)</w:t>
                  </w:r>
                  <w:r>
                    <w:rPr>
                      <w:rFonts w:hint="eastAsia"/>
                    </w:rPr>
                    <w:t>排放；（</w:t>
                  </w:r>
                  <w:r>
                    <w:rPr>
                      <w:rFonts w:hint="eastAsia"/>
                    </w:rPr>
                    <w:t>2</w:t>
                  </w:r>
                  <w:r>
                    <w:rPr>
                      <w:rFonts w:hint="eastAsia"/>
                    </w:rPr>
                    <w:t>）运营期</w:t>
                  </w:r>
                  <w:r>
                    <w:rPr>
                      <w:rFonts w:hint="eastAsia"/>
                      <w:bCs/>
                    </w:rPr>
                    <w:t>水泥罐呼吸粉尘通过水泥罐配套的呼吸孔滤芯除尘设施除尘；运营期通过降</w:t>
                  </w:r>
                  <w:r>
                    <w:rPr>
                      <w:rFonts w:hint="eastAsia"/>
                      <w:bCs/>
                    </w:rPr>
                    <w:lastRenderedPageBreak/>
                    <w:t>低投料高度，设置于半封闭厂房内、原料喷淋等措施减轻投料过程无组织粉尘的产生；原料仓库建设为</w:t>
                  </w:r>
                  <w:proofErr w:type="gramStart"/>
                  <w:r>
                    <w:rPr>
                      <w:rFonts w:hint="eastAsia"/>
                      <w:bCs/>
                    </w:rPr>
                    <w:t>彩钢瓦顶棚</w:t>
                  </w:r>
                  <w:proofErr w:type="gramEnd"/>
                  <w:r>
                    <w:rPr>
                      <w:rFonts w:hint="eastAsia"/>
                      <w:bCs/>
                    </w:rPr>
                    <w:t>，四面封闭，车辆进出口设置篷布和卷帘，可以伸缩控制的方式减少原料堆场粉尘的产生；运营期通过定期采取洒水降尘措施减少装卸料粉尘及汽车运输扬尘的产生。</w:t>
                  </w:r>
                  <w:r>
                    <w:rPr>
                      <w:szCs w:val="21"/>
                    </w:rPr>
                    <w:t>通过采用上述措施，项目产生的颗粒物、二氧化硫和氮氧化物均能达标排放，对周围环境影响不大。</w:t>
                  </w:r>
                  <w:r>
                    <w:rPr>
                      <w:rFonts w:hint="eastAsia"/>
                      <w:szCs w:val="21"/>
                    </w:rPr>
                    <w:t>根据工程分析</w:t>
                  </w:r>
                  <w:r>
                    <w:t>本项目</w:t>
                  </w:r>
                  <w:r>
                    <w:rPr>
                      <w:szCs w:val="21"/>
                    </w:rPr>
                    <w:t>总量控制指标为：</w:t>
                  </w:r>
                  <w:r>
                    <w:rPr>
                      <w:szCs w:val="21"/>
                    </w:rPr>
                    <w:t>NO</w:t>
                  </w:r>
                  <w:r>
                    <w:rPr>
                      <w:szCs w:val="21"/>
                      <w:vertAlign w:val="subscript"/>
                    </w:rPr>
                    <w:t>X</w:t>
                  </w:r>
                  <w:r>
                    <w:rPr>
                      <w:szCs w:val="21"/>
                    </w:rPr>
                    <w:t>：</w:t>
                  </w:r>
                  <w:r>
                    <w:rPr>
                      <w:szCs w:val="21"/>
                    </w:rPr>
                    <w:t>0.</w:t>
                  </w:r>
                  <w:r>
                    <w:rPr>
                      <w:rFonts w:hint="eastAsia"/>
                      <w:szCs w:val="21"/>
                    </w:rPr>
                    <w:t>213</w:t>
                  </w:r>
                  <w:r>
                    <w:rPr>
                      <w:szCs w:val="21"/>
                    </w:rPr>
                    <w:t>t/a</w:t>
                  </w:r>
                  <w:r>
                    <w:rPr>
                      <w:szCs w:val="21"/>
                    </w:rPr>
                    <w:t>。</w:t>
                  </w:r>
                </w:p>
              </w:tc>
              <w:tc>
                <w:tcPr>
                  <w:tcW w:w="425" w:type="dxa"/>
                  <w:tcBorders>
                    <w:top w:val="single" w:sz="6" w:space="0" w:color="000000"/>
                    <w:left w:val="single" w:sz="6" w:space="0" w:color="000000"/>
                    <w:bottom w:val="single" w:sz="6" w:space="0" w:color="000000"/>
                    <w:right w:val="single" w:sz="12" w:space="0" w:color="000000"/>
                  </w:tcBorders>
                  <w:tcMar>
                    <w:top w:w="10" w:type="dxa"/>
                    <w:left w:w="10" w:type="dxa"/>
                    <w:bottom w:w="0" w:type="dxa"/>
                    <w:right w:w="10" w:type="dxa"/>
                  </w:tcMar>
                  <w:vAlign w:val="center"/>
                </w:tcPr>
                <w:p w14:paraId="6CC0D8EC" w14:textId="77777777" w:rsidR="009730BC" w:rsidRDefault="001D5E47">
                  <w:pPr>
                    <w:adjustRightInd w:val="0"/>
                    <w:spacing w:before="100" w:beforeAutospacing="1" w:after="100" w:afterAutospacing="1"/>
                    <w:jc w:val="center"/>
                    <w:textAlignment w:val="baseline"/>
                    <w:rPr>
                      <w:kern w:val="0"/>
                      <w:szCs w:val="21"/>
                    </w:rPr>
                  </w:pPr>
                  <w:r>
                    <w:rPr>
                      <w:kern w:val="0"/>
                    </w:rPr>
                    <w:lastRenderedPageBreak/>
                    <w:t>相符</w:t>
                  </w:r>
                </w:p>
              </w:tc>
            </w:tr>
            <w:tr w:rsidR="009730BC" w14:paraId="1486B8E2" w14:textId="77777777">
              <w:trPr>
                <w:trHeight w:val="454"/>
              </w:trPr>
              <w:tc>
                <w:tcPr>
                  <w:tcW w:w="3194" w:type="dxa"/>
                  <w:tcBorders>
                    <w:top w:val="single" w:sz="6" w:space="0" w:color="000000"/>
                    <w:left w:val="single" w:sz="12" w:space="0" w:color="000000"/>
                    <w:bottom w:val="single" w:sz="6" w:space="0" w:color="000000"/>
                    <w:right w:val="single" w:sz="6" w:space="0" w:color="000000"/>
                  </w:tcBorders>
                  <w:tcMar>
                    <w:top w:w="10" w:type="dxa"/>
                    <w:left w:w="10" w:type="dxa"/>
                    <w:bottom w:w="0" w:type="dxa"/>
                    <w:right w:w="10" w:type="dxa"/>
                  </w:tcMar>
                  <w:vAlign w:val="center"/>
                </w:tcPr>
                <w:p w14:paraId="104D79BC" w14:textId="77777777" w:rsidR="009730BC" w:rsidRDefault="001D5E47">
                  <w:pPr>
                    <w:adjustRightInd w:val="0"/>
                    <w:spacing w:before="100" w:beforeAutospacing="1" w:after="100" w:afterAutospacing="1"/>
                    <w:jc w:val="center"/>
                    <w:textAlignment w:val="baseline"/>
                    <w:rPr>
                      <w:kern w:val="0"/>
                      <w:szCs w:val="21"/>
                    </w:rPr>
                  </w:pPr>
                  <w:r>
                    <w:rPr>
                      <w:kern w:val="0"/>
                    </w:rPr>
                    <w:t>第十九条、排放工业废气或者本法第七十八条规定名录中所列有毒有害大气污染物的企业事业单位、集中供热设施的燃煤热源生产运营单位以及其他依法实行排污许可管理的单位，应当取得排污许可证。排污许可的具体办法和实施步骤由国务院规定。</w:t>
                  </w:r>
                </w:p>
              </w:tc>
              <w:tc>
                <w:tcPr>
                  <w:tcW w:w="3248" w:type="dxa"/>
                  <w:tcBorders>
                    <w:top w:val="single" w:sz="6" w:space="0" w:color="000000"/>
                    <w:left w:val="single" w:sz="6" w:space="0" w:color="000000"/>
                    <w:bottom w:val="single" w:sz="6" w:space="0" w:color="000000"/>
                    <w:right w:val="single" w:sz="6" w:space="0" w:color="000000"/>
                  </w:tcBorders>
                  <w:tcMar>
                    <w:top w:w="10" w:type="dxa"/>
                    <w:left w:w="10" w:type="dxa"/>
                    <w:bottom w:w="0" w:type="dxa"/>
                    <w:right w:w="10" w:type="dxa"/>
                  </w:tcMar>
                  <w:vAlign w:val="center"/>
                </w:tcPr>
                <w:p w14:paraId="0743D467" w14:textId="77777777" w:rsidR="009730BC" w:rsidRDefault="001D5E47">
                  <w:pPr>
                    <w:adjustRightInd w:val="0"/>
                    <w:spacing w:before="100" w:beforeAutospacing="1" w:after="100" w:afterAutospacing="1"/>
                    <w:jc w:val="center"/>
                    <w:textAlignment w:val="baseline"/>
                    <w:rPr>
                      <w:kern w:val="0"/>
                      <w:szCs w:val="21"/>
                    </w:rPr>
                  </w:pPr>
                  <w:r>
                    <w:rPr>
                      <w:kern w:val="0"/>
                    </w:rPr>
                    <w:t>项目排放废气为颗粒物、</w:t>
                  </w:r>
                  <w:r>
                    <w:t>二氧化硫和氮氧化物</w:t>
                  </w:r>
                  <w:r>
                    <w:rPr>
                      <w:kern w:val="0"/>
                    </w:rPr>
                    <w:t>，不属于有毒有害大气污染物，</w:t>
                  </w:r>
                  <w:r>
                    <w:rPr>
                      <w:rFonts w:hint="eastAsia"/>
                      <w:kern w:val="0"/>
                    </w:rPr>
                    <w:t>项目投入运营前将严格按照</w:t>
                  </w:r>
                  <w:r>
                    <w:rPr>
                      <w:rFonts w:hint="eastAsia"/>
                    </w:rPr>
                    <w:t>《排污许可证申请与核发技术规范</w:t>
                  </w:r>
                  <w:r>
                    <w:rPr>
                      <w:rFonts w:hint="eastAsia"/>
                    </w:rPr>
                    <w:t xml:space="preserve"> </w:t>
                  </w:r>
                  <w:r>
                    <w:rPr>
                      <w:rFonts w:hint="eastAsia"/>
                    </w:rPr>
                    <w:t>水泥工业》（</w:t>
                  </w:r>
                  <w:r>
                    <w:rPr>
                      <w:rFonts w:hint="eastAsia"/>
                    </w:rPr>
                    <w:t>HJ 847</w:t>
                  </w:r>
                  <w:r>
                    <w:rPr>
                      <w:rFonts w:hint="eastAsia"/>
                    </w:rPr>
                    <w:t>—</w:t>
                  </w:r>
                  <w:r>
                    <w:rPr>
                      <w:rFonts w:hint="eastAsia"/>
                    </w:rPr>
                    <w:t>2017</w:t>
                  </w:r>
                  <w:r>
                    <w:rPr>
                      <w:rFonts w:hint="eastAsia"/>
                    </w:rPr>
                    <w:t>）相关要求开展</w:t>
                  </w:r>
                  <w:r>
                    <w:rPr>
                      <w:kern w:val="0"/>
                      <w:szCs w:val="21"/>
                    </w:rPr>
                    <w:t>排污许可证申报。</w:t>
                  </w:r>
                </w:p>
              </w:tc>
              <w:tc>
                <w:tcPr>
                  <w:tcW w:w="425" w:type="dxa"/>
                  <w:tcBorders>
                    <w:top w:val="single" w:sz="6" w:space="0" w:color="000000"/>
                    <w:left w:val="single" w:sz="6" w:space="0" w:color="000000"/>
                    <w:bottom w:val="single" w:sz="6" w:space="0" w:color="000000"/>
                    <w:right w:val="single" w:sz="12" w:space="0" w:color="000000"/>
                  </w:tcBorders>
                  <w:tcMar>
                    <w:top w:w="10" w:type="dxa"/>
                    <w:left w:w="10" w:type="dxa"/>
                    <w:bottom w:w="0" w:type="dxa"/>
                    <w:right w:w="10" w:type="dxa"/>
                  </w:tcMar>
                  <w:vAlign w:val="center"/>
                </w:tcPr>
                <w:p w14:paraId="5038223F" w14:textId="77777777" w:rsidR="009730BC" w:rsidRDefault="001D5E47">
                  <w:pPr>
                    <w:adjustRightInd w:val="0"/>
                    <w:spacing w:before="100" w:beforeAutospacing="1" w:after="100" w:afterAutospacing="1"/>
                    <w:jc w:val="center"/>
                    <w:textAlignment w:val="baseline"/>
                    <w:rPr>
                      <w:kern w:val="0"/>
                      <w:szCs w:val="21"/>
                    </w:rPr>
                  </w:pPr>
                  <w:r>
                    <w:rPr>
                      <w:kern w:val="0"/>
                    </w:rPr>
                    <w:t>相符</w:t>
                  </w:r>
                </w:p>
              </w:tc>
            </w:tr>
            <w:tr w:rsidR="009730BC" w14:paraId="69C9EECF" w14:textId="77777777">
              <w:trPr>
                <w:trHeight w:val="454"/>
              </w:trPr>
              <w:tc>
                <w:tcPr>
                  <w:tcW w:w="3194" w:type="dxa"/>
                  <w:tcBorders>
                    <w:top w:val="single" w:sz="6" w:space="0" w:color="000000"/>
                    <w:left w:val="single" w:sz="12" w:space="0" w:color="000000"/>
                    <w:bottom w:val="single" w:sz="6" w:space="0" w:color="000000"/>
                    <w:right w:val="single" w:sz="6" w:space="0" w:color="000000"/>
                  </w:tcBorders>
                  <w:tcMar>
                    <w:top w:w="10" w:type="dxa"/>
                    <w:left w:w="10" w:type="dxa"/>
                    <w:bottom w:w="0" w:type="dxa"/>
                    <w:right w:w="10" w:type="dxa"/>
                  </w:tcMar>
                  <w:vAlign w:val="center"/>
                </w:tcPr>
                <w:p w14:paraId="0F6F8275" w14:textId="77777777" w:rsidR="009730BC" w:rsidRDefault="001D5E47">
                  <w:pPr>
                    <w:adjustRightInd w:val="0"/>
                    <w:spacing w:before="100" w:beforeAutospacing="1" w:after="100" w:afterAutospacing="1"/>
                    <w:jc w:val="center"/>
                    <w:textAlignment w:val="baseline"/>
                    <w:rPr>
                      <w:kern w:val="0"/>
                      <w:szCs w:val="21"/>
                    </w:rPr>
                  </w:pPr>
                  <w:r>
                    <w:rPr>
                      <w:kern w:val="0"/>
                    </w:rPr>
                    <w:t>第二十条、企业事业单位和其他生产经营者向大气排放污染物的，应当依照法律法规和国务院生态环境主管部门的规定设置大气污染物排放口。</w:t>
                  </w:r>
                </w:p>
              </w:tc>
              <w:tc>
                <w:tcPr>
                  <w:tcW w:w="3248" w:type="dxa"/>
                  <w:tcBorders>
                    <w:top w:val="single" w:sz="6" w:space="0" w:color="000000"/>
                    <w:left w:val="single" w:sz="6" w:space="0" w:color="000000"/>
                    <w:bottom w:val="single" w:sz="6" w:space="0" w:color="000000"/>
                    <w:right w:val="single" w:sz="6" w:space="0" w:color="000000"/>
                  </w:tcBorders>
                  <w:tcMar>
                    <w:top w:w="10" w:type="dxa"/>
                    <w:left w:w="10" w:type="dxa"/>
                    <w:bottom w:w="0" w:type="dxa"/>
                    <w:right w:w="10" w:type="dxa"/>
                  </w:tcMar>
                  <w:vAlign w:val="center"/>
                </w:tcPr>
                <w:p w14:paraId="43EC7980" w14:textId="77777777" w:rsidR="009730BC" w:rsidRDefault="001D5E47">
                  <w:pPr>
                    <w:adjustRightInd w:val="0"/>
                    <w:spacing w:before="100" w:beforeAutospacing="1" w:after="100" w:afterAutospacing="1"/>
                    <w:jc w:val="center"/>
                    <w:textAlignment w:val="baseline"/>
                  </w:pPr>
                  <w:r>
                    <w:t>本项目涉及有组织废气（锅炉废气）和无组织废气（</w:t>
                  </w:r>
                  <w:r>
                    <w:rPr>
                      <w:rFonts w:hint="eastAsia"/>
                    </w:rPr>
                    <w:t>水泥罐呼吸粉尘、</w:t>
                  </w:r>
                  <w:r>
                    <w:t>原料装卸粉尘、投料搅拌粉尘</w:t>
                  </w:r>
                  <w:proofErr w:type="gramStart"/>
                  <w:r>
                    <w:t>粉尘</w:t>
                  </w:r>
                  <w:proofErr w:type="gramEnd"/>
                  <w:r>
                    <w:t>）。</w:t>
                  </w:r>
                  <w:r>
                    <w:rPr>
                      <w:rFonts w:hint="eastAsia"/>
                    </w:rPr>
                    <w:t>项目运营期间锅炉废气经过水箱除尘处理后经</w:t>
                  </w:r>
                  <w:r>
                    <w:rPr>
                      <w:rFonts w:hint="eastAsia"/>
                    </w:rPr>
                    <w:t>20m</w:t>
                  </w:r>
                  <w:r>
                    <w:rPr>
                      <w:rFonts w:hint="eastAsia"/>
                    </w:rPr>
                    <w:t>高排气筒（</w:t>
                  </w:r>
                  <w:r>
                    <w:rPr>
                      <w:rFonts w:hint="eastAsia"/>
                    </w:rPr>
                    <w:t>DA001</w:t>
                  </w:r>
                  <w:r>
                    <w:rPr>
                      <w:rFonts w:hint="eastAsia"/>
                    </w:rPr>
                    <w:t>）达标排放。根据《锅炉大气污染物排放标准》（</w:t>
                  </w:r>
                  <w:r>
                    <w:rPr>
                      <w:rFonts w:hint="eastAsia"/>
                    </w:rPr>
                    <w:t>GB 13271-2014</w:t>
                  </w:r>
                  <w:r>
                    <w:rPr>
                      <w:rFonts w:hint="eastAsia"/>
                    </w:rPr>
                    <w:t>）要求，</w:t>
                  </w:r>
                  <w:r>
                    <w:rPr>
                      <w:rFonts w:hint="eastAsia"/>
                    </w:rPr>
                    <w:t>1t/h</w:t>
                  </w:r>
                  <w:r>
                    <w:rPr>
                      <w:rFonts w:hint="eastAsia"/>
                    </w:rPr>
                    <w:t>以下规格锅炉排气筒最低允许高度为</w:t>
                  </w:r>
                  <w:r>
                    <w:rPr>
                      <w:rFonts w:hint="eastAsia"/>
                    </w:rPr>
                    <w:t>20m</w:t>
                  </w:r>
                  <w:r>
                    <w:rPr>
                      <w:rFonts w:hint="eastAsia"/>
                    </w:rPr>
                    <w:t>。本项目锅炉为</w:t>
                  </w:r>
                  <w:r>
                    <w:rPr>
                      <w:rFonts w:hint="eastAsia"/>
                    </w:rPr>
                    <w:t>0.5t/h</w:t>
                  </w:r>
                  <w:r>
                    <w:rPr>
                      <w:rFonts w:hint="eastAsia"/>
                    </w:rPr>
                    <w:t>，锅炉排气筒高度为</w:t>
                  </w:r>
                  <w:r>
                    <w:rPr>
                      <w:rFonts w:hint="eastAsia"/>
                    </w:rPr>
                    <w:t>20m</w:t>
                  </w:r>
                  <w:r>
                    <w:rPr>
                      <w:rFonts w:hint="eastAsia"/>
                    </w:rPr>
                    <w:t>，排气筒高度符合要求。但需按要求规范化设置标识标牌、采样口、采样平台。</w:t>
                  </w:r>
                </w:p>
              </w:tc>
              <w:tc>
                <w:tcPr>
                  <w:tcW w:w="425" w:type="dxa"/>
                  <w:tcBorders>
                    <w:top w:val="single" w:sz="6" w:space="0" w:color="000000"/>
                    <w:left w:val="single" w:sz="6" w:space="0" w:color="000000"/>
                    <w:bottom w:val="single" w:sz="6" w:space="0" w:color="000000"/>
                    <w:right w:val="single" w:sz="12" w:space="0" w:color="000000"/>
                  </w:tcBorders>
                  <w:tcMar>
                    <w:top w:w="10" w:type="dxa"/>
                    <w:left w:w="10" w:type="dxa"/>
                    <w:bottom w:w="0" w:type="dxa"/>
                    <w:right w:w="10" w:type="dxa"/>
                  </w:tcMar>
                  <w:vAlign w:val="center"/>
                </w:tcPr>
                <w:p w14:paraId="61FE09C6" w14:textId="77777777" w:rsidR="009730BC" w:rsidRDefault="001D5E47">
                  <w:pPr>
                    <w:adjustRightInd w:val="0"/>
                    <w:spacing w:before="100" w:beforeAutospacing="1" w:after="100" w:afterAutospacing="1"/>
                    <w:jc w:val="center"/>
                    <w:textAlignment w:val="baseline"/>
                    <w:rPr>
                      <w:kern w:val="0"/>
                      <w:szCs w:val="21"/>
                    </w:rPr>
                  </w:pPr>
                  <w:r>
                    <w:rPr>
                      <w:kern w:val="0"/>
                    </w:rPr>
                    <w:t>相符</w:t>
                  </w:r>
                </w:p>
              </w:tc>
            </w:tr>
            <w:tr w:rsidR="009730BC" w14:paraId="55FCDC05" w14:textId="77777777">
              <w:trPr>
                <w:trHeight w:val="454"/>
              </w:trPr>
              <w:tc>
                <w:tcPr>
                  <w:tcW w:w="3194" w:type="dxa"/>
                  <w:tcBorders>
                    <w:top w:val="single" w:sz="6" w:space="0" w:color="000000"/>
                    <w:left w:val="single" w:sz="12" w:space="0" w:color="000000"/>
                    <w:bottom w:val="single" w:sz="6" w:space="0" w:color="000000"/>
                    <w:right w:val="single" w:sz="6" w:space="0" w:color="000000"/>
                  </w:tcBorders>
                  <w:tcMar>
                    <w:top w:w="10" w:type="dxa"/>
                    <w:left w:w="10" w:type="dxa"/>
                    <w:bottom w:w="0" w:type="dxa"/>
                    <w:right w:w="10" w:type="dxa"/>
                  </w:tcMar>
                  <w:vAlign w:val="center"/>
                </w:tcPr>
                <w:p w14:paraId="02DB5B09" w14:textId="77777777" w:rsidR="009730BC" w:rsidRDefault="001D5E47">
                  <w:pPr>
                    <w:adjustRightInd w:val="0"/>
                    <w:spacing w:before="100" w:beforeAutospacing="1" w:after="100" w:afterAutospacing="1"/>
                    <w:jc w:val="center"/>
                    <w:textAlignment w:val="baseline"/>
                    <w:rPr>
                      <w:kern w:val="0"/>
                      <w:szCs w:val="21"/>
                    </w:rPr>
                  </w:pPr>
                  <w:r>
                    <w:rPr>
                      <w:kern w:val="0"/>
                    </w:rPr>
                    <w:t>第二十二条、对超过国家重点大气污染物排放总量控制指标或者未完成国家下达的大气环境质量改善目标的地区，省级以上人民政府生态环境主管部门应当会同有关部门约谈该地区人民政府的主要负责人，并暂停审批该地区新增重点大气污染物排放总量的建设项目环境影响评价文件。约谈情况应当向社会公开。</w:t>
                  </w:r>
                </w:p>
              </w:tc>
              <w:tc>
                <w:tcPr>
                  <w:tcW w:w="3248" w:type="dxa"/>
                  <w:tcBorders>
                    <w:top w:val="single" w:sz="6" w:space="0" w:color="000000"/>
                    <w:left w:val="single" w:sz="6" w:space="0" w:color="000000"/>
                    <w:bottom w:val="single" w:sz="6" w:space="0" w:color="000000"/>
                    <w:right w:val="single" w:sz="6" w:space="0" w:color="000000"/>
                  </w:tcBorders>
                  <w:tcMar>
                    <w:top w:w="10" w:type="dxa"/>
                    <w:left w:w="10" w:type="dxa"/>
                    <w:bottom w:w="0" w:type="dxa"/>
                    <w:right w:w="10" w:type="dxa"/>
                  </w:tcMar>
                  <w:vAlign w:val="center"/>
                </w:tcPr>
                <w:p w14:paraId="344027F6" w14:textId="77777777" w:rsidR="009730BC" w:rsidRDefault="001D5E47">
                  <w:pPr>
                    <w:adjustRightInd w:val="0"/>
                    <w:spacing w:before="100" w:beforeAutospacing="1" w:after="100" w:afterAutospacing="1"/>
                    <w:jc w:val="center"/>
                    <w:textAlignment w:val="baseline"/>
                    <w:rPr>
                      <w:kern w:val="0"/>
                      <w:szCs w:val="21"/>
                    </w:rPr>
                  </w:pPr>
                  <w:r>
                    <w:rPr>
                      <w:bCs/>
                    </w:rPr>
                    <w:t>项目运营期锅炉废气</w:t>
                  </w:r>
                  <w:r>
                    <w:rPr>
                      <w:rFonts w:hint="eastAsia"/>
                      <w:bCs/>
                    </w:rPr>
                    <w:t>经过水箱除尘器处理后经</w:t>
                  </w:r>
                  <w:r>
                    <w:rPr>
                      <w:rFonts w:hint="eastAsia"/>
                      <w:bCs/>
                    </w:rPr>
                    <w:t>20m</w:t>
                  </w:r>
                  <w:r>
                    <w:rPr>
                      <w:rFonts w:hint="eastAsia"/>
                      <w:bCs/>
                    </w:rPr>
                    <w:t>高排气筒（</w:t>
                  </w:r>
                  <w:r>
                    <w:rPr>
                      <w:rFonts w:hint="eastAsia"/>
                      <w:bCs/>
                    </w:rPr>
                    <w:t>DA001</w:t>
                  </w:r>
                  <w:r>
                    <w:rPr>
                      <w:rFonts w:hint="eastAsia"/>
                      <w:bCs/>
                    </w:rPr>
                    <w:t>）排放，经处理后项目颗粒物排放浓度满足《锅炉大气污染物排放标准》（</w:t>
                  </w:r>
                  <w:r>
                    <w:rPr>
                      <w:rFonts w:hint="eastAsia"/>
                      <w:bCs/>
                    </w:rPr>
                    <w:t>GB13271-2014</w:t>
                  </w:r>
                  <w:r>
                    <w:rPr>
                      <w:rFonts w:hint="eastAsia"/>
                      <w:bCs/>
                    </w:rPr>
                    <w:t>）表</w:t>
                  </w:r>
                  <w:r>
                    <w:rPr>
                      <w:rFonts w:hint="eastAsia"/>
                      <w:bCs/>
                    </w:rPr>
                    <w:t>2</w:t>
                  </w:r>
                  <w:r>
                    <w:rPr>
                      <w:rFonts w:hint="eastAsia"/>
                      <w:bCs/>
                    </w:rPr>
                    <w:t>燃煤锅炉排放标准。本项目水泥罐呼吸粉尘通过水泥罐配套的呼吸孔滤芯除尘设施除尘；运营期通过降低投料高度，设置于半封闭厂房内、原料喷淋等措施减轻投料过程无组织粉尘的产</w:t>
                  </w:r>
                  <w:r>
                    <w:rPr>
                      <w:rFonts w:hint="eastAsia"/>
                      <w:bCs/>
                    </w:rPr>
                    <w:lastRenderedPageBreak/>
                    <w:t>生；原料仓库建设为</w:t>
                  </w:r>
                  <w:proofErr w:type="gramStart"/>
                  <w:r>
                    <w:rPr>
                      <w:rFonts w:hint="eastAsia"/>
                      <w:bCs/>
                    </w:rPr>
                    <w:t>彩钢瓦顶棚</w:t>
                  </w:r>
                  <w:proofErr w:type="gramEnd"/>
                  <w:r>
                    <w:rPr>
                      <w:rFonts w:hint="eastAsia"/>
                      <w:bCs/>
                    </w:rPr>
                    <w:t>，四面封闭，车辆进出口设置篷布和卷帘，可以伸缩控制的方式减少原料堆场粉尘的产生；运营期通过定期采取洒水降尘措施减少装卸料粉尘及汽车运输扬尘的产生。</w:t>
                  </w:r>
                  <w:r>
                    <w:rPr>
                      <w:szCs w:val="21"/>
                    </w:rPr>
                    <w:t>通过采用上述措施，项目产生的颗粒物、二氧化硫和氮氧化物均能达标排放，对周围环境影响不大。</w:t>
                  </w:r>
                  <w:r>
                    <w:rPr>
                      <w:kern w:val="0"/>
                    </w:rPr>
                    <w:t>项目不属于超过国家重点大气污染物排放总量控制指标或者未完成国家下达的大气环境质量改善目标的地区，可正常审批环评文件。</w:t>
                  </w:r>
                </w:p>
              </w:tc>
              <w:tc>
                <w:tcPr>
                  <w:tcW w:w="425" w:type="dxa"/>
                  <w:tcBorders>
                    <w:top w:val="single" w:sz="6" w:space="0" w:color="000000"/>
                    <w:left w:val="single" w:sz="6" w:space="0" w:color="000000"/>
                    <w:bottom w:val="single" w:sz="6" w:space="0" w:color="000000"/>
                    <w:right w:val="single" w:sz="12" w:space="0" w:color="000000"/>
                  </w:tcBorders>
                  <w:tcMar>
                    <w:top w:w="10" w:type="dxa"/>
                    <w:left w:w="10" w:type="dxa"/>
                    <w:bottom w:w="0" w:type="dxa"/>
                    <w:right w:w="10" w:type="dxa"/>
                  </w:tcMar>
                  <w:vAlign w:val="center"/>
                </w:tcPr>
                <w:p w14:paraId="1C49CAFC" w14:textId="77777777" w:rsidR="009730BC" w:rsidRDefault="001D5E47">
                  <w:pPr>
                    <w:adjustRightInd w:val="0"/>
                    <w:spacing w:before="100" w:beforeAutospacing="1" w:after="100" w:afterAutospacing="1"/>
                    <w:jc w:val="center"/>
                    <w:textAlignment w:val="baseline"/>
                    <w:rPr>
                      <w:kern w:val="0"/>
                      <w:szCs w:val="21"/>
                    </w:rPr>
                  </w:pPr>
                  <w:r>
                    <w:rPr>
                      <w:kern w:val="0"/>
                    </w:rPr>
                    <w:lastRenderedPageBreak/>
                    <w:t>相符</w:t>
                  </w:r>
                </w:p>
              </w:tc>
            </w:tr>
            <w:tr w:rsidR="009730BC" w14:paraId="4BF48D5B" w14:textId="77777777">
              <w:trPr>
                <w:trHeight w:val="454"/>
              </w:trPr>
              <w:tc>
                <w:tcPr>
                  <w:tcW w:w="3194" w:type="dxa"/>
                  <w:tcBorders>
                    <w:top w:val="single" w:sz="6" w:space="0" w:color="000000"/>
                    <w:left w:val="single" w:sz="12" w:space="0" w:color="000000"/>
                    <w:bottom w:val="single" w:sz="6" w:space="0" w:color="000000"/>
                    <w:right w:val="single" w:sz="6" w:space="0" w:color="000000"/>
                  </w:tcBorders>
                  <w:tcMar>
                    <w:top w:w="10" w:type="dxa"/>
                    <w:left w:w="10" w:type="dxa"/>
                    <w:bottom w:w="0" w:type="dxa"/>
                    <w:right w:w="10" w:type="dxa"/>
                  </w:tcMar>
                  <w:vAlign w:val="center"/>
                </w:tcPr>
                <w:p w14:paraId="609187AD" w14:textId="77777777" w:rsidR="009730BC" w:rsidRDefault="001D5E47">
                  <w:pPr>
                    <w:adjustRightInd w:val="0"/>
                    <w:spacing w:before="100" w:beforeAutospacing="1" w:after="100" w:afterAutospacing="1"/>
                    <w:jc w:val="center"/>
                    <w:textAlignment w:val="baseline"/>
                    <w:rPr>
                      <w:kern w:val="0"/>
                      <w:szCs w:val="21"/>
                    </w:rPr>
                  </w:pPr>
                  <w:r>
                    <w:rPr>
                      <w:kern w:val="0"/>
                    </w:rPr>
                    <w:t>第二十四条、企业事业单位和其他生产经营者应当按照国家有关规定和监测规范，对其排放的工业废气和本法第七十八条规定名录中所列有毒有害大气污染物进行监测，并保存原始监测记录。其中，重点排污单位应当安装、使用大气污染物排放自动监测设备，与生态环境主管部门的监控设备联网，保证监测设备正常运行并依法公开排放信息。监测的具体办法和重点排污单位的条件由国务院生态环境主管部门规定。</w:t>
                  </w:r>
                </w:p>
              </w:tc>
              <w:tc>
                <w:tcPr>
                  <w:tcW w:w="3248" w:type="dxa"/>
                  <w:tcBorders>
                    <w:top w:val="single" w:sz="6" w:space="0" w:color="000000"/>
                    <w:left w:val="single" w:sz="6" w:space="0" w:color="000000"/>
                    <w:bottom w:val="single" w:sz="6" w:space="0" w:color="000000"/>
                    <w:right w:val="single" w:sz="6" w:space="0" w:color="000000"/>
                  </w:tcBorders>
                  <w:tcMar>
                    <w:top w:w="10" w:type="dxa"/>
                    <w:left w:w="10" w:type="dxa"/>
                    <w:bottom w:w="0" w:type="dxa"/>
                    <w:right w:w="10" w:type="dxa"/>
                  </w:tcMar>
                  <w:vAlign w:val="center"/>
                </w:tcPr>
                <w:p w14:paraId="4A0EEC36" w14:textId="77777777" w:rsidR="009730BC" w:rsidRDefault="001D5E47">
                  <w:pPr>
                    <w:adjustRightInd w:val="0"/>
                    <w:spacing w:before="100" w:beforeAutospacing="1" w:after="100" w:afterAutospacing="1"/>
                    <w:jc w:val="center"/>
                    <w:textAlignment w:val="baseline"/>
                    <w:rPr>
                      <w:kern w:val="0"/>
                    </w:rPr>
                  </w:pPr>
                  <w:r>
                    <w:rPr>
                      <w:rFonts w:hint="eastAsia"/>
                      <w:kern w:val="0"/>
                    </w:rPr>
                    <w:t>根据本项目污染物产生及排放特征，结合《环境影响评价技术导则</w:t>
                  </w:r>
                  <w:r>
                    <w:rPr>
                      <w:rFonts w:hint="eastAsia"/>
                      <w:kern w:val="0"/>
                    </w:rPr>
                    <w:t>-</w:t>
                  </w:r>
                  <w:r>
                    <w:rPr>
                      <w:rFonts w:hint="eastAsia"/>
                      <w:kern w:val="0"/>
                    </w:rPr>
                    <w:t>总纲》（</w:t>
                  </w:r>
                  <w:r>
                    <w:rPr>
                      <w:rFonts w:hint="eastAsia"/>
                      <w:kern w:val="0"/>
                    </w:rPr>
                    <w:t>HJ 2.1-2016</w:t>
                  </w:r>
                  <w:r>
                    <w:rPr>
                      <w:rFonts w:hint="eastAsia"/>
                      <w:kern w:val="0"/>
                    </w:rPr>
                    <w:t>）、《排污单位自行监测技术指南</w:t>
                  </w:r>
                  <w:r>
                    <w:rPr>
                      <w:rFonts w:hint="eastAsia"/>
                      <w:kern w:val="0"/>
                    </w:rPr>
                    <w:t>-</w:t>
                  </w:r>
                  <w:r>
                    <w:rPr>
                      <w:rFonts w:hint="eastAsia"/>
                      <w:kern w:val="0"/>
                    </w:rPr>
                    <w:t>总则》（</w:t>
                  </w:r>
                  <w:r>
                    <w:rPr>
                      <w:rFonts w:hint="eastAsia"/>
                      <w:kern w:val="0"/>
                    </w:rPr>
                    <w:t>HJ 819-2017</w:t>
                  </w:r>
                  <w:r>
                    <w:rPr>
                      <w:rFonts w:hint="eastAsia"/>
                      <w:kern w:val="0"/>
                    </w:rPr>
                    <w:t>）、《排污许可证申请与核发技术规范</w:t>
                  </w:r>
                  <w:r>
                    <w:rPr>
                      <w:rFonts w:hint="eastAsia"/>
                      <w:kern w:val="0"/>
                    </w:rPr>
                    <w:t>-</w:t>
                  </w:r>
                  <w:r>
                    <w:rPr>
                      <w:rFonts w:hint="eastAsia"/>
                      <w:kern w:val="0"/>
                    </w:rPr>
                    <w:t>锅炉》（</w:t>
                  </w:r>
                  <w:r>
                    <w:rPr>
                      <w:rFonts w:hint="eastAsia"/>
                      <w:kern w:val="0"/>
                    </w:rPr>
                    <w:t>HJ/953-2018</w:t>
                  </w:r>
                  <w:r>
                    <w:rPr>
                      <w:rFonts w:hint="eastAsia"/>
                      <w:kern w:val="0"/>
                    </w:rPr>
                    <w:t>）、《排污许可证申请与核发技术规范</w:t>
                  </w:r>
                  <w:r>
                    <w:rPr>
                      <w:rFonts w:hint="eastAsia"/>
                      <w:kern w:val="0"/>
                    </w:rPr>
                    <w:t>-</w:t>
                  </w:r>
                  <w:r>
                    <w:rPr>
                      <w:rFonts w:hint="eastAsia"/>
                      <w:kern w:val="0"/>
                    </w:rPr>
                    <w:t>水泥工业》（</w:t>
                  </w:r>
                  <w:r>
                    <w:rPr>
                      <w:rFonts w:hint="eastAsia"/>
                      <w:kern w:val="0"/>
                    </w:rPr>
                    <w:t>HJ 847</w:t>
                  </w:r>
                  <w:r>
                    <w:rPr>
                      <w:rFonts w:hint="eastAsia"/>
                      <w:kern w:val="0"/>
                    </w:rPr>
                    <w:t>—</w:t>
                  </w:r>
                  <w:r>
                    <w:rPr>
                      <w:rFonts w:hint="eastAsia"/>
                      <w:kern w:val="0"/>
                    </w:rPr>
                    <w:t>2017</w:t>
                  </w:r>
                  <w:r>
                    <w:rPr>
                      <w:rFonts w:hint="eastAsia"/>
                      <w:kern w:val="0"/>
                    </w:rPr>
                    <w:t>）相关要求</w:t>
                  </w:r>
                  <w:r>
                    <w:rPr>
                      <w:kern w:val="0"/>
                    </w:rPr>
                    <w:t>制定监测计划，运营期按相关规范进行污染物监测。</w:t>
                  </w:r>
                </w:p>
              </w:tc>
              <w:tc>
                <w:tcPr>
                  <w:tcW w:w="425" w:type="dxa"/>
                  <w:tcBorders>
                    <w:top w:val="single" w:sz="6" w:space="0" w:color="000000"/>
                    <w:left w:val="single" w:sz="6" w:space="0" w:color="000000"/>
                    <w:bottom w:val="single" w:sz="6" w:space="0" w:color="000000"/>
                    <w:right w:val="single" w:sz="12" w:space="0" w:color="000000"/>
                  </w:tcBorders>
                  <w:tcMar>
                    <w:top w:w="10" w:type="dxa"/>
                    <w:left w:w="10" w:type="dxa"/>
                    <w:bottom w:w="0" w:type="dxa"/>
                    <w:right w:w="10" w:type="dxa"/>
                  </w:tcMar>
                  <w:vAlign w:val="center"/>
                </w:tcPr>
                <w:p w14:paraId="3988B0D4" w14:textId="77777777" w:rsidR="009730BC" w:rsidRDefault="001D5E47">
                  <w:pPr>
                    <w:adjustRightInd w:val="0"/>
                    <w:spacing w:before="100" w:beforeAutospacing="1" w:after="100" w:afterAutospacing="1"/>
                    <w:jc w:val="center"/>
                    <w:textAlignment w:val="baseline"/>
                    <w:rPr>
                      <w:kern w:val="0"/>
                      <w:szCs w:val="21"/>
                    </w:rPr>
                  </w:pPr>
                  <w:r>
                    <w:rPr>
                      <w:kern w:val="0"/>
                    </w:rPr>
                    <w:t>相符</w:t>
                  </w:r>
                </w:p>
              </w:tc>
            </w:tr>
            <w:tr w:rsidR="009730BC" w14:paraId="54C918FB" w14:textId="77777777">
              <w:trPr>
                <w:trHeight w:val="454"/>
              </w:trPr>
              <w:tc>
                <w:tcPr>
                  <w:tcW w:w="3194" w:type="dxa"/>
                  <w:tcBorders>
                    <w:top w:val="single" w:sz="6" w:space="0" w:color="000000"/>
                    <w:left w:val="single" w:sz="12" w:space="0" w:color="000000"/>
                    <w:bottom w:val="single" w:sz="12" w:space="0" w:color="000000"/>
                    <w:right w:val="single" w:sz="6" w:space="0" w:color="000000"/>
                  </w:tcBorders>
                  <w:tcMar>
                    <w:top w:w="10" w:type="dxa"/>
                    <w:left w:w="10" w:type="dxa"/>
                    <w:bottom w:w="0" w:type="dxa"/>
                    <w:right w:w="10" w:type="dxa"/>
                  </w:tcMar>
                  <w:vAlign w:val="center"/>
                </w:tcPr>
                <w:p w14:paraId="7FDFBBD0" w14:textId="77777777" w:rsidR="009730BC" w:rsidRDefault="001D5E47">
                  <w:pPr>
                    <w:adjustRightInd w:val="0"/>
                    <w:spacing w:before="100" w:beforeAutospacing="1" w:after="100" w:afterAutospacing="1"/>
                    <w:jc w:val="center"/>
                    <w:textAlignment w:val="baseline"/>
                    <w:rPr>
                      <w:kern w:val="0"/>
                      <w:szCs w:val="21"/>
                    </w:rPr>
                  </w:pPr>
                  <w:r>
                    <w:rPr>
                      <w:kern w:val="0"/>
                    </w:rPr>
                    <w:t>第二十七条、国家对严重污染大气环境的工艺、设备和产品实行淘汰制度。生产者、进口者、销售者或者使用者应当在规定期限内停止生产、进口、销售或者使用列入前款规定目录中的设备和产品。工艺的采用者应当在规定期限内停止采用列入前款规定目录中的工艺。被淘汰的设备和产品，不得转让给他人使用。</w:t>
                  </w:r>
                </w:p>
              </w:tc>
              <w:tc>
                <w:tcPr>
                  <w:tcW w:w="3248" w:type="dxa"/>
                  <w:tcBorders>
                    <w:top w:val="single" w:sz="6" w:space="0" w:color="000000"/>
                    <w:left w:val="single" w:sz="6" w:space="0" w:color="000000"/>
                    <w:bottom w:val="single" w:sz="12" w:space="0" w:color="000000"/>
                    <w:right w:val="single" w:sz="6" w:space="0" w:color="000000"/>
                  </w:tcBorders>
                  <w:tcMar>
                    <w:top w:w="10" w:type="dxa"/>
                    <w:left w:w="10" w:type="dxa"/>
                    <w:bottom w:w="0" w:type="dxa"/>
                    <w:right w:w="10" w:type="dxa"/>
                  </w:tcMar>
                  <w:vAlign w:val="center"/>
                </w:tcPr>
                <w:p w14:paraId="45352003" w14:textId="77777777" w:rsidR="009730BC" w:rsidRDefault="001D5E47">
                  <w:pPr>
                    <w:adjustRightInd w:val="0"/>
                    <w:spacing w:before="100" w:beforeAutospacing="1" w:after="100" w:afterAutospacing="1"/>
                    <w:jc w:val="center"/>
                    <w:textAlignment w:val="baseline"/>
                    <w:rPr>
                      <w:kern w:val="0"/>
                      <w:szCs w:val="21"/>
                    </w:rPr>
                  </w:pPr>
                  <w:r>
                    <w:t>本项目属于水泥制品制造项目，根据《产业结构调整指导目录》（</w:t>
                  </w:r>
                  <w:r>
                    <w:rPr>
                      <w:rFonts w:hint="eastAsia"/>
                    </w:rPr>
                    <w:t>2024</w:t>
                  </w:r>
                  <w:r>
                    <w:t>年本修正）项目属于鼓励类项目</w:t>
                  </w:r>
                  <w:r>
                    <w:rPr>
                      <w:kern w:val="0"/>
                      <w:szCs w:val="21"/>
                    </w:rPr>
                    <w:t>。</w:t>
                  </w:r>
                  <w:r>
                    <w:rPr>
                      <w:kern w:val="0"/>
                    </w:rPr>
                    <w:t>项目不涉及采用落后工艺、设备和产品。</w:t>
                  </w:r>
                </w:p>
              </w:tc>
              <w:tc>
                <w:tcPr>
                  <w:tcW w:w="425" w:type="dxa"/>
                  <w:tcBorders>
                    <w:top w:val="single" w:sz="6" w:space="0" w:color="000000"/>
                    <w:left w:val="single" w:sz="6" w:space="0" w:color="000000"/>
                    <w:bottom w:val="single" w:sz="12" w:space="0" w:color="000000"/>
                    <w:right w:val="single" w:sz="12" w:space="0" w:color="000000"/>
                  </w:tcBorders>
                  <w:tcMar>
                    <w:top w:w="10" w:type="dxa"/>
                    <w:left w:w="10" w:type="dxa"/>
                    <w:bottom w:w="0" w:type="dxa"/>
                    <w:right w:w="10" w:type="dxa"/>
                  </w:tcMar>
                  <w:vAlign w:val="center"/>
                </w:tcPr>
                <w:p w14:paraId="2219D9E6" w14:textId="77777777" w:rsidR="009730BC" w:rsidRDefault="001D5E47">
                  <w:pPr>
                    <w:adjustRightInd w:val="0"/>
                    <w:spacing w:before="100" w:beforeAutospacing="1" w:after="100" w:afterAutospacing="1"/>
                    <w:jc w:val="center"/>
                    <w:textAlignment w:val="baseline"/>
                    <w:rPr>
                      <w:kern w:val="0"/>
                      <w:szCs w:val="21"/>
                    </w:rPr>
                  </w:pPr>
                  <w:r>
                    <w:rPr>
                      <w:kern w:val="0"/>
                    </w:rPr>
                    <w:t>相符</w:t>
                  </w:r>
                </w:p>
              </w:tc>
            </w:tr>
          </w:tbl>
          <w:p w14:paraId="41D03983" w14:textId="77777777" w:rsidR="009730BC" w:rsidRDefault="001D5E47">
            <w:pPr>
              <w:adjustRightInd w:val="0"/>
              <w:snapToGrid w:val="0"/>
              <w:spacing w:line="360" w:lineRule="auto"/>
              <w:ind w:firstLineChars="200" w:firstLine="480"/>
              <w:rPr>
                <w:kern w:val="0"/>
                <w:sz w:val="24"/>
              </w:rPr>
            </w:pPr>
            <w:r>
              <w:rPr>
                <w:kern w:val="0"/>
                <w:sz w:val="24"/>
              </w:rPr>
              <w:t>综上，本项目的建设符合《中华人民共和国大气污染防治法》的相关要求。</w:t>
            </w:r>
          </w:p>
          <w:p w14:paraId="6C3B38BE" w14:textId="77777777" w:rsidR="009730BC" w:rsidRDefault="001D5E47">
            <w:pPr>
              <w:adjustRightInd w:val="0"/>
              <w:snapToGrid w:val="0"/>
              <w:spacing w:line="360" w:lineRule="auto"/>
              <w:ind w:firstLineChars="200" w:firstLine="482"/>
              <w:rPr>
                <w:b/>
                <w:kern w:val="0"/>
                <w:sz w:val="24"/>
              </w:rPr>
            </w:pPr>
            <w:r>
              <w:rPr>
                <w:rFonts w:hint="eastAsia"/>
                <w:b/>
                <w:kern w:val="0"/>
                <w:sz w:val="24"/>
              </w:rPr>
              <w:t>5</w:t>
            </w:r>
            <w:r>
              <w:rPr>
                <w:rFonts w:hint="eastAsia"/>
                <w:b/>
                <w:kern w:val="0"/>
                <w:sz w:val="24"/>
              </w:rPr>
              <w:t>、与《云南省大气污染防治条例》的符合性分析</w:t>
            </w:r>
          </w:p>
          <w:p w14:paraId="36FCCF47" w14:textId="77777777" w:rsidR="009730BC" w:rsidRDefault="001D5E47">
            <w:pPr>
              <w:adjustRightInd w:val="0"/>
              <w:snapToGrid w:val="0"/>
              <w:spacing w:line="360" w:lineRule="auto"/>
              <w:ind w:firstLineChars="200" w:firstLine="482"/>
              <w:rPr>
                <w:b/>
                <w:kern w:val="0"/>
                <w:sz w:val="24"/>
              </w:rPr>
            </w:pPr>
            <w:r>
              <w:rPr>
                <w:rFonts w:hint="eastAsia"/>
                <w:b/>
                <w:kern w:val="0"/>
                <w:sz w:val="24"/>
              </w:rPr>
              <w:t>表</w:t>
            </w:r>
            <w:r>
              <w:rPr>
                <w:rFonts w:hint="eastAsia"/>
                <w:b/>
                <w:kern w:val="0"/>
                <w:sz w:val="24"/>
              </w:rPr>
              <w:t xml:space="preserve">1-6 </w:t>
            </w:r>
            <w:r>
              <w:rPr>
                <w:rFonts w:hint="eastAsia"/>
                <w:b/>
                <w:kern w:val="0"/>
                <w:sz w:val="24"/>
              </w:rPr>
              <w:t>项目与《云南省大气污染防治条例》的符合性分析</w:t>
            </w:r>
          </w:p>
          <w:tbl>
            <w:tblPr>
              <w:tblStyle w:val="af8"/>
              <w:tblW w:w="696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54"/>
              <w:gridCol w:w="3260"/>
              <w:gridCol w:w="2826"/>
              <w:gridCol w:w="425"/>
            </w:tblGrid>
            <w:tr w:rsidR="009730BC" w14:paraId="0ABA4B81" w14:textId="77777777">
              <w:tc>
                <w:tcPr>
                  <w:tcW w:w="454" w:type="dxa"/>
                  <w:vAlign w:val="center"/>
                </w:tcPr>
                <w:p w14:paraId="1BA8B32F" w14:textId="77777777" w:rsidR="009730BC" w:rsidRDefault="001D5E47">
                  <w:pPr>
                    <w:adjustRightInd w:val="0"/>
                    <w:snapToGrid w:val="0"/>
                    <w:jc w:val="center"/>
                    <w:rPr>
                      <w:b/>
                      <w:szCs w:val="21"/>
                    </w:rPr>
                  </w:pPr>
                  <w:r>
                    <w:rPr>
                      <w:b/>
                      <w:szCs w:val="21"/>
                    </w:rPr>
                    <w:t>序号</w:t>
                  </w:r>
                </w:p>
              </w:tc>
              <w:tc>
                <w:tcPr>
                  <w:tcW w:w="3260" w:type="dxa"/>
                  <w:vAlign w:val="center"/>
                </w:tcPr>
                <w:p w14:paraId="31EEC421" w14:textId="77777777" w:rsidR="009730BC" w:rsidRDefault="001D5E47">
                  <w:pPr>
                    <w:adjustRightInd w:val="0"/>
                    <w:snapToGrid w:val="0"/>
                    <w:jc w:val="center"/>
                    <w:rPr>
                      <w:b/>
                      <w:szCs w:val="21"/>
                    </w:rPr>
                  </w:pPr>
                  <w:r>
                    <w:rPr>
                      <w:b/>
                      <w:szCs w:val="21"/>
                    </w:rPr>
                    <w:t>相关内容</w:t>
                  </w:r>
                </w:p>
              </w:tc>
              <w:tc>
                <w:tcPr>
                  <w:tcW w:w="2826" w:type="dxa"/>
                  <w:vAlign w:val="center"/>
                </w:tcPr>
                <w:p w14:paraId="2FE6E65A" w14:textId="77777777" w:rsidR="009730BC" w:rsidRDefault="001D5E47">
                  <w:pPr>
                    <w:adjustRightInd w:val="0"/>
                    <w:snapToGrid w:val="0"/>
                    <w:jc w:val="center"/>
                    <w:rPr>
                      <w:b/>
                      <w:szCs w:val="21"/>
                    </w:rPr>
                  </w:pPr>
                  <w:r>
                    <w:rPr>
                      <w:b/>
                      <w:szCs w:val="21"/>
                    </w:rPr>
                    <w:t>本项目情况</w:t>
                  </w:r>
                </w:p>
              </w:tc>
              <w:tc>
                <w:tcPr>
                  <w:tcW w:w="425" w:type="dxa"/>
                  <w:vAlign w:val="center"/>
                </w:tcPr>
                <w:p w14:paraId="481FE5A8" w14:textId="77777777" w:rsidR="009730BC" w:rsidRDefault="001D5E47">
                  <w:pPr>
                    <w:adjustRightInd w:val="0"/>
                    <w:snapToGrid w:val="0"/>
                    <w:jc w:val="center"/>
                    <w:rPr>
                      <w:b/>
                      <w:szCs w:val="21"/>
                    </w:rPr>
                  </w:pPr>
                  <w:r>
                    <w:rPr>
                      <w:b/>
                      <w:szCs w:val="21"/>
                    </w:rPr>
                    <w:t>符合</w:t>
                  </w:r>
                  <w:r>
                    <w:rPr>
                      <w:b/>
                      <w:szCs w:val="21"/>
                    </w:rPr>
                    <w:lastRenderedPageBreak/>
                    <w:t>性</w:t>
                  </w:r>
                </w:p>
              </w:tc>
            </w:tr>
            <w:tr w:rsidR="009730BC" w14:paraId="3E03EBF1" w14:textId="77777777">
              <w:tc>
                <w:tcPr>
                  <w:tcW w:w="454" w:type="dxa"/>
                  <w:vAlign w:val="center"/>
                </w:tcPr>
                <w:p w14:paraId="27EF55CD" w14:textId="77777777" w:rsidR="009730BC" w:rsidRDefault="001D5E47">
                  <w:pPr>
                    <w:autoSpaceDE w:val="0"/>
                    <w:autoSpaceDN w:val="0"/>
                    <w:adjustRightInd w:val="0"/>
                    <w:snapToGrid w:val="0"/>
                    <w:jc w:val="center"/>
                    <w:rPr>
                      <w:szCs w:val="21"/>
                    </w:rPr>
                  </w:pPr>
                  <w:r>
                    <w:rPr>
                      <w:rFonts w:hint="eastAsia"/>
                      <w:szCs w:val="21"/>
                    </w:rPr>
                    <w:lastRenderedPageBreak/>
                    <w:t>1</w:t>
                  </w:r>
                </w:p>
              </w:tc>
              <w:tc>
                <w:tcPr>
                  <w:tcW w:w="3260" w:type="dxa"/>
                  <w:vAlign w:val="center"/>
                </w:tcPr>
                <w:p w14:paraId="23BB6D52" w14:textId="77777777" w:rsidR="009730BC" w:rsidRDefault="001D5E47">
                  <w:pPr>
                    <w:autoSpaceDE w:val="0"/>
                    <w:autoSpaceDN w:val="0"/>
                    <w:adjustRightInd w:val="0"/>
                    <w:snapToGrid w:val="0"/>
                    <w:jc w:val="center"/>
                    <w:rPr>
                      <w:szCs w:val="21"/>
                    </w:rPr>
                  </w:pPr>
                  <w:r>
                    <w:rPr>
                      <w:rFonts w:hint="eastAsia"/>
                      <w:szCs w:val="21"/>
                    </w:rPr>
                    <w:t>第九条、按照国家有关规定依法实行排污许可管理的单位，应当取得排污许可证，并按照排污许可证的规定排放大气污染物，禁止无排污许可证或者不按照排污许可证的规定排放大气污染物</w:t>
                  </w:r>
                </w:p>
              </w:tc>
              <w:tc>
                <w:tcPr>
                  <w:tcW w:w="2826" w:type="dxa"/>
                  <w:vAlign w:val="center"/>
                </w:tcPr>
                <w:p w14:paraId="685DA014" w14:textId="77777777" w:rsidR="009730BC" w:rsidRDefault="001D5E47">
                  <w:pPr>
                    <w:autoSpaceDE w:val="0"/>
                    <w:autoSpaceDN w:val="0"/>
                    <w:adjustRightInd w:val="0"/>
                    <w:snapToGrid w:val="0"/>
                    <w:jc w:val="center"/>
                    <w:rPr>
                      <w:szCs w:val="21"/>
                    </w:rPr>
                  </w:pPr>
                  <w:r>
                    <w:rPr>
                      <w:rFonts w:hint="eastAsia"/>
                      <w:szCs w:val="21"/>
                    </w:rPr>
                    <w:t>项目排放废气为颗粒物、二氧化硫和氮氧化物，不属于有毒有害大气污染物，项目投入运营前将严格按照《排污许可证申请与核发技术规范</w:t>
                  </w:r>
                  <w:r>
                    <w:rPr>
                      <w:rFonts w:hint="eastAsia"/>
                      <w:szCs w:val="21"/>
                    </w:rPr>
                    <w:t xml:space="preserve"> </w:t>
                  </w:r>
                  <w:r>
                    <w:rPr>
                      <w:rFonts w:hint="eastAsia"/>
                      <w:szCs w:val="21"/>
                    </w:rPr>
                    <w:t>水泥工业》（</w:t>
                  </w:r>
                  <w:r>
                    <w:rPr>
                      <w:rFonts w:hint="eastAsia"/>
                      <w:szCs w:val="21"/>
                    </w:rPr>
                    <w:t>HJ 847</w:t>
                  </w:r>
                  <w:r>
                    <w:rPr>
                      <w:rFonts w:hint="eastAsia"/>
                      <w:szCs w:val="21"/>
                    </w:rPr>
                    <w:t>—</w:t>
                  </w:r>
                  <w:r>
                    <w:rPr>
                      <w:rFonts w:hint="eastAsia"/>
                      <w:szCs w:val="21"/>
                    </w:rPr>
                    <w:t>2017</w:t>
                  </w:r>
                  <w:r>
                    <w:rPr>
                      <w:rFonts w:hint="eastAsia"/>
                      <w:szCs w:val="21"/>
                    </w:rPr>
                    <w:t>）相关要求开展排污许可证申报。</w:t>
                  </w:r>
                </w:p>
              </w:tc>
              <w:tc>
                <w:tcPr>
                  <w:tcW w:w="425" w:type="dxa"/>
                  <w:vAlign w:val="center"/>
                </w:tcPr>
                <w:p w14:paraId="6AD30F6E" w14:textId="77777777" w:rsidR="009730BC" w:rsidRDefault="001D5E47">
                  <w:pPr>
                    <w:autoSpaceDE w:val="0"/>
                    <w:autoSpaceDN w:val="0"/>
                    <w:adjustRightInd w:val="0"/>
                    <w:snapToGrid w:val="0"/>
                    <w:jc w:val="center"/>
                    <w:rPr>
                      <w:szCs w:val="21"/>
                    </w:rPr>
                  </w:pPr>
                  <w:r>
                    <w:rPr>
                      <w:szCs w:val="21"/>
                    </w:rPr>
                    <w:t>符合</w:t>
                  </w:r>
                </w:p>
              </w:tc>
            </w:tr>
            <w:tr w:rsidR="009730BC" w14:paraId="3A01F9E9" w14:textId="77777777">
              <w:tc>
                <w:tcPr>
                  <w:tcW w:w="454" w:type="dxa"/>
                  <w:vAlign w:val="center"/>
                </w:tcPr>
                <w:p w14:paraId="377F557E" w14:textId="77777777" w:rsidR="009730BC" w:rsidRDefault="001D5E47">
                  <w:pPr>
                    <w:autoSpaceDE w:val="0"/>
                    <w:autoSpaceDN w:val="0"/>
                    <w:adjustRightInd w:val="0"/>
                    <w:snapToGrid w:val="0"/>
                    <w:jc w:val="center"/>
                    <w:rPr>
                      <w:szCs w:val="21"/>
                    </w:rPr>
                  </w:pPr>
                  <w:r>
                    <w:rPr>
                      <w:rFonts w:hint="eastAsia"/>
                      <w:szCs w:val="21"/>
                    </w:rPr>
                    <w:t>2</w:t>
                  </w:r>
                </w:p>
              </w:tc>
              <w:tc>
                <w:tcPr>
                  <w:tcW w:w="3260" w:type="dxa"/>
                  <w:vAlign w:val="center"/>
                </w:tcPr>
                <w:p w14:paraId="2AFF8D8E" w14:textId="77777777" w:rsidR="009730BC" w:rsidRDefault="001D5E47">
                  <w:pPr>
                    <w:autoSpaceDE w:val="0"/>
                    <w:autoSpaceDN w:val="0"/>
                    <w:adjustRightInd w:val="0"/>
                    <w:snapToGrid w:val="0"/>
                    <w:jc w:val="center"/>
                    <w:rPr>
                      <w:szCs w:val="21"/>
                    </w:rPr>
                  </w:pPr>
                  <w:r>
                    <w:rPr>
                      <w:rFonts w:hint="eastAsia"/>
                      <w:szCs w:val="21"/>
                    </w:rPr>
                    <w:t>第十四条、向大气排放污染物的企业事业单位和其他生产经营者应当按照有关规定设置大气污染物排放口。</w:t>
                  </w:r>
                </w:p>
              </w:tc>
              <w:tc>
                <w:tcPr>
                  <w:tcW w:w="2826" w:type="dxa"/>
                  <w:vAlign w:val="center"/>
                </w:tcPr>
                <w:p w14:paraId="28E63EB4" w14:textId="77777777" w:rsidR="009730BC" w:rsidRDefault="001D5E47">
                  <w:pPr>
                    <w:autoSpaceDE w:val="0"/>
                    <w:autoSpaceDN w:val="0"/>
                    <w:adjustRightInd w:val="0"/>
                    <w:snapToGrid w:val="0"/>
                    <w:jc w:val="center"/>
                    <w:rPr>
                      <w:szCs w:val="21"/>
                    </w:rPr>
                  </w:pPr>
                  <w:r>
                    <w:rPr>
                      <w:rFonts w:hint="eastAsia"/>
                      <w:szCs w:val="21"/>
                    </w:rPr>
                    <w:t>锅炉废气经过水箱除尘处理后经</w:t>
                  </w:r>
                  <w:r>
                    <w:rPr>
                      <w:rFonts w:hint="eastAsia"/>
                      <w:szCs w:val="21"/>
                    </w:rPr>
                    <w:t>20m</w:t>
                  </w:r>
                  <w:r>
                    <w:rPr>
                      <w:rFonts w:hint="eastAsia"/>
                      <w:szCs w:val="21"/>
                    </w:rPr>
                    <w:t>高排气筒（</w:t>
                  </w:r>
                  <w:r>
                    <w:rPr>
                      <w:rFonts w:hint="eastAsia"/>
                      <w:szCs w:val="21"/>
                    </w:rPr>
                    <w:t>DA001</w:t>
                  </w:r>
                  <w:r>
                    <w:rPr>
                      <w:rFonts w:hint="eastAsia"/>
                      <w:szCs w:val="21"/>
                    </w:rPr>
                    <w:t>）排放。</w:t>
                  </w:r>
                </w:p>
              </w:tc>
              <w:tc>
                <w:tcPr>
                  <w:tcW w:w="425" w:type="dxa"/>
                  <w:vAlign w:val="center"/>
                </w:tcPr>
                <w:p w14:paraId="2400491F" w14:textId="77777777" w:rsidR="009730BC" w:rsidRDefault="001D5E47">
                  <w:pPr>
                    <w:autoSpaceDE w:val="0"/>
                    <w:autoSpaceDN w:val="0"/>
                    <w:adjustRightInd w:val="0"/>
                    <w:snapToGrid w:val="0"/>
                    <w:jc w:val="center"/>
                    <w:rPr>
                      <w:szCs w:val="21"/>
                    </w:rPr>
                  </w:pPr>
                  <w:r>
                    <w:rPr>
                      <w:szCs w:val="21"/>
                    </w:rPr>
                    <w:t>符合</w:t>
                  </w:r>
                </w:p>
              </w:tc>
            </w:tr>
            <w:tr w:rsidR="009730BC" w14:paraId="67DBB7B0" w14:textId="77777777">
              <w:tc>
                <w:tcPr>
                  <w:tcW w:w="454" w:type="dxa"/>
                  <w:vAlign w:val="center"/>
                </w:tcPr>
                <w:p w14:paraId="78DD3CB4" w14:textId="77777777" w:rsidR="009730BC" w:rsidRDefault="001D5E47">
                  <w:pPr>
                    <w:autoSpaceDE w:val="0"/>
                    <w:autoSpaceDN w:val="0"/>
                    <w:adjustRightInd w:val="0"/>
                    <w:snapToGrid w:val="0"/>
                    <w:jc w:val="center"/>
                    <w:rPr>
                      <w:szCs w:val="21"/>
                    </w:rPr>
                  </w:pPr>
                  <w:r>
                    <w:rPr>
                      <w:rFonts w:hint="eastAsia"/>
                      <w:szCs w:val="21"/>
                    </w:rPr>
                    <w:t>3</w:t>
                  </w:r>
                </w:p>
              </w:tc>
              <w:tc>
                <w:tcPr>
                  <w:tcW w:w="3260" w:type="dxa"/>
                  <w:vAlign w:val="center"/>
                </w:tcPr>
                <w:p w14:paraId="5A6EB628" w14:textId="77777777" w:rsidR="009730BC" w:rsidRDefault="001D5E47">
                  <w:pPr>
                    <w:autoSpaceDE w:val="0"/>
                    <w:autoSpaceDN w:val="0"/>
                    <w:adjustRightInd w:val="0"/>
                    <w:snapToGrid w:val="0"/>
                    <w:jc w:val="center"/>
                    <w:rPr>
                      <w:szCs w:val="21"/>
                    </w:rPr>
                  </w:pPr>
                  <w:r>
                    <w:rPr>
                      <w:rFonts w:hint="eastAsia"/>
                      <w:szCs w:val="21"/>
                    </w:rPr>
                    <w:t>第二十一条、钢铁、有色金属、建材、石油、炼焦、化工、铁合金、火电等工业企业以及燃煤锅炉使用单位应当按照规定配套建设、使用和维护除尘、脱硫、脱硝等装置。</w:t>
                  </w:r>
                </w:p>
              </w:tc>
              <w:tc>
                <w:tcPr>
                  <w:tcW w:w="2826" w:type="dxa"/>
                  <w:vAlign w:val="center"/>
                </w:tcPr>
                <w:p w14:paraId="644F049B" w14:textId="1FA7CA8D" w:rsidR="009730BC" w:rsidRDefault="001D5E47">
                  <w:pPr>
                    <w:autoSpaceDE w:val="0"/>
                    <w:autoSpaceDN w:val="0"/>
                    <w:adjustRightInd w:val="0"/>
                    <w:snapToGrid w:val="0"/>
                    <w:jc w:val="center"/>
                    <w:rPr>
                      <w:szCs w:val="21"/>
                    </w:rPr>
                  </w:pPr>
                  <w:r>
                    <w:rPr>
                      <w:szCs w:val="21"/>
                    </w:rPr>
                    <w:t>本项目为</w:t>
                  </w:r>
                  <w:r>
                    <w:rPr>
                      <w:rFonts w:hint="eastAsia"/>
                      <w:szCs w:val="21"/>
                    </w:rPr>
                    <w:t>水泥电杆制造项目</w:t>
                  </w:r>
                  <w:r>
                    <w:rPr>
                      <w:szCs w:val="21"/>
                    </w:rPr>
                    <w:t>，配备锅炉为电杆养护提供</w:t>
                  </w:r>
                  <w:r w:rsidR="00934036">
                    <w:rPr>
                      <w:szCs w:val="21"/>
                    </w:rPr>
                    <w:t>蒸气</w:t>
                  </w:r>
                  <w:r>
                    <w:rPr>
                      <w:szCs w:val="21"/>
                    </w:rPr>
                    <w:t>，锅炉使用生物质成型燃料作为燃料。</w:t>
                  </w:r>
                  <w:r>
                    <w:rPr>
                      <w:rFonts w:hint="eastAsia"/>
                      <w:szCs w:val="21"/>
                    </w:rPr>
                    <w:t>经过水箱除尘处理后经</w:t>
                  </w:r>
                  <w:r>
                    <w:rPr>
                      <w:rFonts w:hint="eastAsia"/>
                      <w:szCs w:val="21"/>
                    </w:rPr>
                    <w:t>20m</w:t>
                  </w:r>
                  <w:r>
                    <w:rPr>
                      <w:rFonts w:hint="eastAsia"/>
                      <w:szCs w:val="21"/>
                    </w:rPr>
                    <w:t>高排气筒（</w:t>
                  </w:r>
                  <w:r>
                    <w:rPr>
                      <w:rFonts w:hint="eastAsia"/>
                      <w:szCs w:val="21"/>
                    </w:rPr>
                    <w:t>DA001</w:t>
                  </w:r>
                  <w:r>
                    <w:rPr>
                      <w:rFonts w:hint="eastAsia"/>
                      <w:szCs w:val="21"/>
                    </w:rPr>
                    <w:t>）排放。锅炉废气经除尘设施处理后，废气达标排放。项目建成投入运营后，建设单位应定期维护、检查除尘设施，保证达标排放。</w:t>
                  </w:r>
                </w:p>
              </w:tc>
              <w:tc>
                <w:tcPr>
                  <w:tcW w:w="425" w:type="dxa"/>
                  <w:vAlign w:val="center"/>
                </w:tcPr>
                <w:p w14:paraId="4670939D" w14:textId="77777777" w:rsidR="009730BC" w:rsidRDefault="001D5E47">
                  <w:pPr>
                    <w:autoSpaceDE w:val="0"/>
                    <w:autoSpaceDN w:val="0"/>
                    <w:adjustRightInd w:val="0"/>
                    <w:snapToGrid w:val="0"/>
                    <w:jc w:val="center"/>
                    <w:rPr>
                      <w:szCs w:val="21"/>
                    </w:rPr>
                  </w:pPr>
                  <w:r>
                    <w:rPr>
                      <w:szCs w:val="21"/>
                    </w:rPr>
                    <w:t>符合</w:t>
                  </w:r>
                </w:p>
              </w:tc>
            </w:tr>
            <w:tr w:rsidR="009730BC" w14:paraId="7CDA757A" w14:textId="77777777">
              <w:tc>
                <w:tcPr>
                  <w:tcW w:w="454" w:type="dxa"/>
                  <w:vAlign w:val="center"/>
                </w:tcPr>
                <w:p w14:paraId="7322C9FA" w14:textId="77777777" w:rsidR="009730BC" w:rsidRDefault="001D5E47">
                  <w:pPr>
                    <w:autoSpaceDE w:val="0"/>
                    <w:autoSpaceDN w:val="0"/>
                    <w:adjustRightInd w:val="0"/>
                    <w:snapToGrid w:val="0"/>
                    <w:jc w:val="center"/>
                    <w:rPr>
                      <w:szCs w:val="21"/>
                    </w:rPr>
                  </w:pPr>
                  <w:r>
                    <w:rPr>
                      <w:rFonts w:hint="eastAsia"/>
                      <w:szCs w:val="21"/>
                    </w:rPr>
                    <w:t>4</w:t>
                  </w:r>
                </w:p>
              </w:tc>
              <w:tc>
                <w:tcPr>
                  <w:tcW w:w="3260" w:type="dxa"/>
                  <w:vAlign w:val="center"/>
                </w:tcPr>
                <w:p w14:paraId="18AB835E" w14:textId="77777777" w:rsidR="009730BC" w:rsidRDefault="001D5E47">
                  <w:pPr>
                    <w:autoSpaceDE w:val="0"/>
                    <w:autoSpaceDN w:val="0"/>
                    <w:adjustRightInd w:val="0"/>
                    <w:snapToGrid w:val="0"/>
                    <w:jc w:val="center"/>
                    <w:rPr>
                      <w:szCs w:val="21"/>
                    </w:rPr>
                  </w:pPr>
                  <w:r>
                    <w:rPr>
                      <w:rFonts w:hint="eastAsia"/>
                      <w:szCs w:val="21"/>
                    </w:rPr>
                    <w:t>第三十二条　运输煤炭、垃圾、渣土、砂石、土方、灰浆等散装、流体物料的车辆应当采取密闭或者其他措施防止物料遗</w:t>
                  </w:r>
                  <w:proofErr w:type="gramStart"/>
                  <w:r>
                    <w:rPr>
                      <w:rFonts w:hint="eastAsia"/>
                      <w:szCs w:val="21"/>
                    </w:rPr>
                    <w:t>撒造成</w:t>
                  </w:r>
                  <w:proofErr w:type="gramEnd"/>
                  <w:r>
                    <w:rPr>
                      <w:rFonts w:hint="eastAsia"/>
                      <w:szCs w:val="21"/>
                    </w:rPr>
                    <w:t>扬尘污染，并按照规定路线和时间行驶。</w:t>
                  </w:r>
                </w:p>
              </w:tc>
              <w:tc>
                <w:tcPr>
                  <w:tcW w:w="2826" w:type="dxa"/>
                  <w:vAlign w:val="center"/>
                </w:tcPr>
                <w:p w14:paraId="06DB7742" w14:textId="77777777" w:rsidR="009730BC" w:rsidRDefault="001D5E47">
                  <w:pPr>
                    <w:autoSpaceDE w:val="0"/>
                    <w:autoSpaceDN w:val="0"/>
                    <w:adjustRightInd w:val="0"/>
                    <w:snapToGrid w:val="0"/>
                    <w:jc w:val="center"/>
                    <w:rPr>
                      <w:szCs w:val="21"/>
                    </w:rPr>
                  </w:pPr>
                  <w:r>
                    <w:rPr>
                      <w:rFonts w:hint="eastAsia"/>
                      <w:szCs w:val="21"/>
                    </w:rPr>
                    <w:t>本项目为水泥电杆制造项目，项目原辅料主要为水泥、砂石。原辅料运输过程</w:t>
                  </w:r>
                  <w:proofErr w:type="gramStart"/>
                  <w:r>
                    <w:rPr>
                      <w:rFonts w:hint="eastAsia"/>
                      <w:szCs w:val="21"/>
                    </w:rPr>
                    <w:t>中运输</w:t>
                  </w:r>
                  <w:proofErr w:type="gramEnd"/>
                  <w:r>
                    <w:rPr>
                      <w:rFonts w:hint="eastAsia"/>
                      <w:szCs w:val="21"/>
                    </w:rPr>
                    <w:t>车辆加盖篷布，防止物料遗</w:t>
                  </w:r>
                  <w:proofErr w:type="gramStart"/>
                  <w:r>
                    <w:rPr>
                      <w:rFonts w:hint="eastAsia"/>
                      <w:szCs w:val="21"/>
                    </w:rPr>
                    <w:t>撒造成</w:t>
                  </w:r>
                  <w:proofErr w:type="gramEnd"/>
                  <w:r>
                    <w:rPr>
                      <w:rFonts w:hint="eastAsia"/>
                      <w:szCs w:val="21"/>
                    </w:rPr>
                    <w:t>扬尘污染。</w:t>
                  </w:r>
                </w:p>
              </w:tc>
              <w:tc>
                <w:tcPr>
                  <w:tcW w:w="425" w:type="dxa"/>
                  <w:vAlign w:val="center"/>
                </w:tcPr>
                <w:p w14:paraId="2C7AC4BE" w14:textId="77777777" w:rsidR="009730BC" w:rsidRDefault="001D5E47">
                  <w:pPr>
                    <w:autoSpaceDE w:val="0"/>
                    <w:autoSpaceDN w:val="0"/>
                    <w:adjustRightInd w:val="0"/>
                    <w:snapToGrid w:val="0"/>
                    <w:jc w:val="center"/>
                    <w:rPr>
                      <w:szCs w:val="21"/>
                    </w:rPr>
                  </w:pPr>
                  <w:r>
                    <w:rPr>
                      <w:szCs w:val="21"/>
                    </w:rPr>
                    <w:t>符合</w:t>
                  </w:r>
                </w:p>
              </w:tc>
            </w:tr>
          </w:tbl>
          <w:p w14:paraId="63D9BBF5" w14:textId="77777777" w:rsidR="009730BC" w:rsidRDefault="001D5E47">
            <w:pPr>
              <w:adjustRightInd w:val="0"/>
              <w:snapToGrid w:val="0"/>
              <w:spacing w:line="360" w:lineRule="auto"/>
              <w:ind w:firstLineChars="200" w:firstLine="480"/>
              <w:rPr>
                <w:kern w:val="0"/>
                <w:sz w:val="24"/>
              </w:rPr>
            </w:pPr>
            <w:r>
              <w:rPr>
                <w:rFonts w:hint="eastAsia"/>
                <w:kern w:val="0"/>
                <w:sz w:val="24"/>
              </w:rPr>
              <w:t>综上所述，本项目的建设符合《云南省大气污染防治条例》的相关要求。</w:t>
            </w:r>
          </w:p>
          <w:p w14:paraId="330CA2E9" w14:textId="77777777" w:rsidR="009730BC" w:rsidRDefault="001D5E47">
            <w:pPr>
              <w:adjustRightInd w:val="0"/>
              <w:snapToGrid w:val="0"/>
              <w:spacing w:line="360" w:lineRule="auto"/>
              <w:ind w:firstLineChars="200" w:firstLine="482"/>
              <w:rPr>
                <w:b/>
                <w:kern w:val="0"/>
                <w:sz w:val="24"/>
              </w:rPr>
            </w:pPr>
            <w:r>
              <w:rPr>
                <w:rFonts w:hint="eastAsia"/>
                <w:b/>
                <w:kern w:val="0"/>
                <w:sz w:val="24"/>
              </w:rPr>
              <w:t>6</w:t>
            </w:r>
            <w:r>
              <w:rPr>
                <w:b/>
                <w:kern w:val="0"/>
                <w:sz w:val="24"/>
              </w:rPr>
              <w:t>、与《大气污染防治行动计划》的符合性分析</w:t>
            </w:r>
          </w:p>
          <w:p w14:paraId="06D2969F" w14:textId="77777777" w:rsidR="009730BC" w:rsidRDefault="001D5E47">
            <w:pPr>
              <w:adjustRightInd w:val="0"/>
              <w:snapToGrid w:val="0"/>
              <w:spacing w:line="360" w:lineRule="auto"/>
              <w:jc w:val="center"/>
              <w:rPr>
                <w:b/>
                <w:kern w:val="0"/>
                <w:sz w:val="24"/>
              </w:rPr>
            </w:pPr>
            <w:r>
              <w:rPr>
                <w:b/>
                <w:kern w:val="0"/>
                <w:sz w:val="24"/>
              </w:rPr>
              <w:t>表</w:t>
            </w:r>
            <w:r>
              <w:rPr>
                <w:b/>
                <w:kern w:val="0"/>
                <w:sz w:val="24"/>
              </w:rPr>
              <w:t>1-</w:t>
            </w:r>
            <w:r>
              <w:rPr>
                <w:rFonts w:hint="eastAsia"/>
                <w:b/>
                <w:kern w:val="0"/>
                <w:sz w:val="24"/>
              </w:rPr>
              <w:t>7</w:t>
            </w:r>
            <w:r>
              <w:rPr>
                <w:b/>
                <w:kern w:val="0"/>
                <w:sz w:val="24"/>
              </w:rPr>
              <w:t>项目与《大气污染防治行动计划》的符合性</w:t>
            </w:r>
          </w:p>
          <w:tbl>
            <w:tblPr>
              <w:tblW w:w="696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7"/>
              <w:gridCol w:w="2427"/>
              <w:gridCol w:w="3686"/>
              <w:gridCol w:w="425"/>
            </w:tblGrid>
            <w:tr w:rsidR="009730BC" w14:paraId="5D124CA0" w14:textId="77777777">
              <w:trPr>
                <w:trHeight w:val="397"/>
                <w:jc w:val="center"/>
              </w:trPr>
              <w:tc>
                <w:tcPr>
                  <w:tcW w:w="427" w:type="dxa"/>
                  <w:vAlign w:val="center"/>
                </w:tcPr>
                <w:p w14:paraId="57E8FA4C" w14:textId="77777777" w:rsidR="009730BC" w:rsidRDefault="001D5E47">
                  <w:pPr>
                    <w:adjustRightInd w:val="0"/>
                    <w:snapToGrid w:val="0"/>
                    <w:jc w:val="center"/>
                    <w:rPr>
                      <w:b/>
                      <w:szCs w:val="21"/>
                    </w:rPr>
                  </w:pPr>
                  <w:r>
                    <w:rPr>
                      <w:b/>
                    </w:rPr>
                    <w:t>序号</w:t>
                  </w:r>
                </w:p>
              </w:tc>
              <w:tc>
                <w:tcPr>
                  <w:tcW w:w="2427" w:type="dxa"/>
                  <w:vAlign w:val="center"/>
                </w:tcPr>
                <w:p w14:paraId="1FD719B7" w14:textId="77777777" w:rsidR="009730BC" w:rsidRDefault="001D5E47">
                  <w:pPr>
                    <w:adjustRightInd w:val="0"/>
                    <w:snapToGrid w:val="0"/>
                    <w:jc w:val="center"/>
                    <w:rPr>
                      <w:b/>
                      <w:szCs w:val="21"/>
                    </w:rPr>
                  </w:pPr>
                  <w:r>
                    <w:rPr>
                      <w:b/>
                    </w:rPr>
                    <w:t>相关内容</w:t>
                  </w:r>
                </w:p>
              </w:tc>
              <w:tc>
                <w:tcPr>
                  <w:tcW w:w="3686" w:type="dxa"/>
                  <w:vAlign w:val="center"/>
                </w:tcPr>
                <w:p w14:paraId="1A024EBC" w14:textId="77777777" w:rsidR="009730BC" w:rsidRDefault="001D5E47">
                  <w:pPr>
                    <w:adjustRightInd w:val="0"/>
                    <w:snapToGrid w:val="0"/>
                    <w:jc w:val="center"/>
                    <w:rPr>
                      <w:b/>
                      <w:szCs w:val="21"/>
                    </w:rPr>
                  </w:pPr>
                  <w:r>
                    <w:rPr>
                      <w:b/>
                    </w:rPr>
                    <w:t>本项目情况</w:t>
                  </w:r>
                </w:p>
              </w:tc>
              <w:tc>
                <w:tcPr>
                  <w:tcW w:w="425" w:type="dxa"/>
                  <w:vAlign w:val="center"/>
                </w:tcPr>
                <w:p w14:paraId="65934030" w14:textId="77777777" w:rsidR="009730BC" w:rsidRDefault="001D5E47">
                  <w:pPr>
                    <w:adjustRightInd w:val="0"/>
                    <w:snapToGrid w:val="0"/>
                    <w:jc w:val="center"/>
                    <w:rPr>
                      <w:b/>
                      <w:szCs w:val="21"/>
                    </w:rPr>
                  </w:pPr>
                  <w:r>
                    <w:rPr>
                      <w:b/>
                    </w:rPr>
                    <w:t>符合性</w:t>
                  </w:r>
                </w:p>
              </w:tc>
            </w:tr>
            <w:tr w:rsidR="009730BC" w14:paraId="3F067E0D" w14:textId="77777777">
              <w:trPr>
                <w:trHeight w:val="397"/>
                <w:jc w:val="center"/>
              </w:trPr>
              <w:tc>
                <w:tcPr>
                  <w:tcW w:w="427" w:type="dxa"/>
                  <w:vAlign w:val="center"/>
                </w:tcPr>
                <w:p w14:paraId="22127224" w14:textId="77777777" w:rsidR="009730BC" w:rsidRDefault="001D5E47">
                  <w:pPr>
                    <w:adjustRightInd w:val="0"/>
                    <w:snapToGrid w:val="0"/>
                    <w:jc w:val="center"/>
                    <w:rPr>
                      <w:szCs w:val="21"/>
                    </w:rPr>
                  </w:pPr>
                  <w:r>
                    <w:t>1</w:t>
                  </w:r>
                </w:p>
              </w:tc>
              <w:tc>
                <w:tcPr>
                  <w:tcW w:w="2427" w:type="dxa"/>
                  <w:vAlign w:val="center"/>
                </w:tcPr>
                <w:p w14:paraId="38B184A7" w14:textId="77777777" w:rsidR="009730BC" w:rsidRDefault="001D5E47">
                  <w:pPr>
                    <w:adjustRightInd w:val="0"/>
                    <w:snapToGrid w:val="0"/>
                    <w:jc w:val="center"/>
                    <w:rPr>
                      <w:szCs w:val="21"/>
                    </w:rPr>
                  </w:pPr>
                  <w:r>
                    <w:t>第一条（一）加强工业企业大气污染物综合治理。</w:t>
                  </w:r>
                </w:p>
              </w:tc>
              <w:tc>
                <w:tcPr>
                  <w:tcW w:w="3686" w:type="dxa"/>
                  <w:vAlign w:val="center"/>
                </w:tcPr>
                <w:p w14:paraId="0D3ACFA4" w14:textId="77777777" w:rsidR="009730BC" w:rsidRDefault="001D5E47">
                  <w:pPr>
                    <w:adjustRightInd w:val="0"/>
                    <w:snapToGrid w:val="0"/>
                    <w:jc w:val="center"/>
                    <w:rPr>
                      <w:bCs/>
                    </w:rPr>
                  </w:pPr>
                  <w:r>
                    <w:rPr>
                      <w:bCs/>
                    </w:rPr>
                    <w:t>项目运营期锅炉废气</w:t>
                  </w:r>
                  <w:r>
                    <w:rPr>
                      <w:rFonts w:hint="eastAsia"/>
                      <w:bCs/>
                    </w:rPr>
                    <w:t>经过水箱除尘器处理后经</w:t>
                  </w:r>
                  <w:r>
                    <w:rPr>
                      <w:rFonts w:hint="eastAsia"/>
                      <w:bCs/>
                    </w:rPr>
                    <w:t>20m</w:t>
                  </w:r>
                  <w:r>
                    <w:rPr>
                      <w:rFonts w:hint="eastAsia"/>
                      <w:bCs/>
                    </w:rPr>
                    <w:t>高排气筒（</w:t>
                  </w:r>
                  <w:r>
                    <w:rPr>
                      <w:rFonts w:hint="eastAsia"/>
                      <w:bCs/>
                    </w:rPr>
                    <w:t>DA001</w:t>
                  </w:r>
                  <w:r>
                    <w:rPr>
                      <w:rFonts w:hint="eastAsia"/>
                      <w:bCs/>
                    </w:rPr>
                    <w:t>）排放，经处理后项目颗粒物排放浓度满足《锅炉大气污染物排放标准》（</w:t>
                  </w:r>
                  <w:r>
                    <w:rPr>
                      <w:rFonts w:hint="eastAsia"/>
                      <w:bCs/>
                    </w:rPr>
                    <w:t>GB13271-2014</w:t>
                  </w:r>
                  <w:r>
                    <w:rPr>
                      <w:rFonts w:hint="eastAsia"/>
                      <w:bCs/>
                    </w:rPr>
                    <w:t>）表</w:t>
                  </w:r>
                  <w:r>
                    <w:rPr>
                      <w:rFonts w:hint="eastAsia"/>
                      <w:bCs/>
                    </w:rPr>
                    <w:t>2</w:t>
                  </w:r>
                  <w:r>
                    <w:rPr>
                      <w:rFonts w:hint="eastAsia"/>
                      <w:bCs/>
                    </w:rPr>
                    <w:t>燃煤锅炉排放标准。本项目水泥罐呼吸粉尘通过水泥罐配套的呼吸孔滤芯除尘设施除尘；运营期通过降低投料高度，设置于半封闭厂房内、原料喷淋等措施减轻投料过程无组织粉尘的产生；原料仓库建设为</w:t>
                  </w:r>
                  <w:proofErr w:type="gramStart"/>
                  <w:r>
                    <w:rPr>
                      <w:rFonts w:hint="eastAsia"/>
                      <w:bCs/>
                    </w:rPr>
                    <w:t>彩</w:t>
                  </w:r>
                  <w:r>
                    <w:rPr>
                      <w:rFonts w:hint="eastAsia"/>
                      <w:bCs/>
                    </w:rPr>
                    <w:lastRenderedPageBreak/>
                    <w:t>钢瓦顶棚</w:t>
                  </w:r>
                  <w:proofErr w:type="gramEnd"/>
                  <w:r>
                    <w:rPr>
                      <w:rFonts w:hint="eastAsia"/>
                      <w:bCs/>
                    </w:rPr>
                    <w:t>，四面封闭，车辆进出口设置篷布和卷帘，可以伸缩控制的方式减少原料堆场粉尘的产生；运营期通过定期采取洒水降尘措施减少装卸料粉尘及汽车运输扬尘的产生。</w:t>
                  </w:r>
                  <w:r>
                    <w:rPr>
                      <w:bCs/>
                    </w:rPr>
                    <w:t>通过采取以上各项防治措施后，运营期废气对周围环境影响不大。</w:t>
                  </w:r>
                </w:p>
              </w:tc>
              <w:tc>
                <w:tcPr>
                  <w:tcW w:w="425" w:type="dxa"/>
                  <w:vAlign w:val="center"/>
                </w:tcPr>
                <w:p w14:paraId="243C794E" w14:textId="77777777" w:rsidR="009730BC" w:rsidRDefault="001D5E47">
                  <w:pPr>
                    <w:adjustRightInd w:val="0"/>
                    <w:snapToGrid w:val="0"/>
                    <w:jc w:val="center"/>
                    <w:rPr>
                      <w:szCs w:val="21"/>
                    </w:rPr>
                  </w:pPr>
                  <w:r>
                    <w:lastRenderedPageBreak/>
                    <w:t>符合</w:t>
                  </w:r>
                </w:p>
              </w:tc>
            </w:tr>
            <w:tr w:rsidR="009730BC" w14:paraId="77EC85B8" w14:textId="77777777">
              <w:trPr>
                <w:trHeight w:val="397"/>
                <w:jc w:val="center"/>
              </w:trPr>
              <w:tc>
                <w:tcPr>
                  <w:tcW w:w="427" w:type="dxa"/>
                  <w:vAlign w:val="center"/>
                </w:tcPr>
                <w:p w14:paraId="771E94F5" w14:textId="77777777" w:rsidR="009730BC" w:rsidRDefault="001D5E47">
                  <w:pPr>
                    <w:adjustRightInd w:val="0"/>
                    <w:snapToGrid w:val="0"/>
                    <w:jc w:val="center"/>
                    <w:rPr>
                      <w:szCs w:val="21"/>
                    </w:rPr>
                  </w:pPr>
                  <w:r>
                    <w:t>2</w:t>
                  </w:r>
                </w:p>
              </w:tc>
              <w:tc>
                <w:tcPr>
                  <w:tcW w:w="2427" w:type="dxa"/>
                  <w:vAlign w:val="center"/>
                </w:tcPr>
                <w:p w14:paraId="6B456BD8" w14:textId="77777777" w:rsidR="009730BC" w:rsidRDefault="001D5E47">
                  <w:pPr>
                    <w:autoSpaceDE w:val="0"/>
                    <w:autoSpaceDN w:val="0"/>
                    <w:adjustRightInd w:val="0"/>
                    <w:snapToGrid w:val="0"/>
                    <w:jc w:val="center"/>
                    <w:rPr>
                      <w:kern w:val="0"/>
                    </w:rPr>
                  </w:pPr>
                  <w:r>
                    <w:rPr>
                      <w:kern w:val="0"/>
                    </w:rPr>
                    <w:t>调整优化产业结构，推动产业转型升级。严控高耗能、高污染行业新增产能。修订高耗能、高污染和资源性行业准入条件</w:t>
                  </w:r>
                </w:p>
              </w:tc>
              <w:tc>
                <w:tcPr>
                  <w:tcW w:w="3686" w:type="dxa"/>
                  <w:vAlign w:val="center"/>
                </w:tcPr>
                <w:p w14:paraId="61472C96" w14:textId="77777777" w:rsidR="009730BC" w:rsidRDefault="001D5E47">
                  <w:pPr>
                    <w:adjustRightInd w:val="0"/>
                    <w:snapToGrid w:val="0"/>
                    <w:jc w:val="center"/>
                    <w:rPr>
                      <w:kern w:val="0"/>
                    </w:rPr>
                  </w:pPr>
                  <w:r>
                    <w:rPr>
                      <w:kern w:val="0"/>
                    </w:rPr>
                    <w:t>本项目不属于高耗能、高污染行业。</w:t>
                  </w:r>
                </w:p>
              </w:tc>
              <w:tc>
                <w:tcPr>
                  <w:tcW w:w="425" w:type="dxa"/>
                  <w:vAlign w:val="center"/>
                </w:tcPr>
                <w:p w14:paraId="02865EB9" w14:textId="77777777" w:rsidR="009730BC" w:rsidRDefault="001D5E47">
                  <w:pPr>
                    <w:adjustRightInd w:val="0"/>
                    <w:snapToGrid w:val="0"/>
                    <w:jc w:val="center"/>
                    <w:rPr>
                      <w:szCs w:val="21"/>
                    </w:rPr>
                  </w:pPr>
                  <w:r>
                    <w:t>符合</w:t>
                  </w:r>
                </w:p>
              </w:tc>
            </w:tr>
            <w:tr w:rsidR="009730BC" w14:paraId="4878FC31" w14:textId="77777777">
              <w:trPr>
                <w:trHeight w:val="397"/>
                <w:jc w:val="center"/>
              </w:trPr>
              <w:tc>
                <w:tcPr>
                  <w:tcW w:w="427" w:type="dxa"/>
                  <w:vAlign w:val="center"/>
                </w:tcPr>
                <w:p w14:paraId="47D2CB9F" w14:textId="77777777" w:rsidR="009730BC" w:rsidRDefault="001D5E47">
                  <w:pPr>
                    <w:adjustRightInd w:val="0"/>
                    <w:snapToGrid w:val="0"/>
                    <w:jc w:val="center"/>
                    <w:rPr>
                      <w:szCs w:val="21"/>
                    </w:rPr>
                  </w:pPr>
                  <w:r>
                    <w:t>3</w:t>
                  </w:r>
                </w:p>
              </w:tc>
              <w:tc>
                <w:tcPr>
                  <w:tcW w:w="2427" w:type="dxa"/>
                  <w:vAlign w:val="center"/>
                </w:tcPr>
                <w:p w14:paraId="7CDA7331" w14:textId="77777777" w:rsidR="009730BC" w:rsidRDefault="001D5E47">
                  <w:pPr>
                    <w:autoSpaceDE w:val="0"/>
                    <w:autoSpaceDN w:val="0"/>
                    <w:adjustRightInd w:val="0"/>
                    <w:snapToGrid w:val="0"/>
                    <w:jc w:val="center"/>
                    <w:rPr>
                      <w:kern w:val="0"/>
                    </w:rPr>
                  </w:pPr>
                  <w:r>
                    <w:rPr>
                      <w:kern w:val="0"/>
                    </w:rPr>
                    <w:t>加快企业技术改造，提高科技创新能力。大力推行清洁生产，大力发展循环经济。</w:t>
                  </w:r>
                </w:p>
              </w:tc>
              <w:tc>
                <w:tcPr>
                  <w:tcW w:w="3686" w:type="dxa"/>
                  <w:vAlign w:val="center"/>
                </w:tcPr>
                <w:p w14:paraId="6382163C" w14:textId="77777777" w:rsidR="009730BC" w:rsidRDefault="001D5E47">
                  <w:pPr>
                    <w:autoSpaceDE w:val="0"/>
                    <w:autoSpaceDN w:val="0"/>
                    <w:adjustRightInd w:val="0"/>
                    <w:snapToGrid w:val="0"/>
                    <w:jc w:val="center"/>
                    <w:rPr>
                      <w:kern w:val="0"/>
                    </w:rPr>
                  </w:pPr>
                  <w:r>
                    <w:rPr>
                      <w:kern w:val="0"/>
                      <w:szCs w:val="21"/>
                    </w:rPr>
                    <w:t>生产过程</w:t>
                  </w:r>
                  <w:proofErr w:type="gramStart"/>
                  <w:r>
                    <w:rPr>
                      <w:kern w:val="0"/>
                      <w:szCs w:val="21"/>
                    </w:rPr>
                    <w:t>中项目</w:t>
                  </w:r>
                  <w:proofErr w:type="gramEnd"/>
                  <w:r>
                    <w:rPr>
                      <w:kern w:val="0"/>
                      <w:szCs w:val="21"/>
                    </w:rPr>
                    <w:t>的</w:t>
                  </w:r>
                  <w:r>
                    <w:rPr>
                      <w:rFonts w:hint="eastAsia"/>
                      <w:kern w:val="0"/>
                      <w:szCs w:val="21"/>
                    </w:rPr>
                    <w:t>配料</w:t>
                  </w:r>
                  <w:r>
                    <w:rPr>
                      <w:kern w:val="0"/>
                      <w:szCs w:val="21"/>
                    </w:rPr>
                    <w:t>机、</w:t>
                  </w:r>
                  <w:r>
                    <w:rPr>
                      <w:rFonts w:hint="eastAsia"/>
                      <w:kern w:val="0"/>
                      <w:szCs w:val="21"/>
                    </w:rPr>
                    <w:t>搅拌机</w:t>
                  </w:r>
                  <w:r>
                    <w:rPr>
                      <w:kern w:val="0"/>
                      <w:szCs w:val="21"/>
                    </w:rPr>
                    <w:t>、</w:t>
                  </w:r>
                  <w:r>
                    <w:rPr>
                      <w:rFonts w:hint="eastAsia"/>
                      <w:kern w:val="0"/>
                      <w:szCs w:val="21"/>
                    </w:rPr>
                    <w:t>钢筋加工机</w:t>
                  </w:r>
                  <w:r>
                    <w:rPr>
                      <w:kern w:val="0"/>
                      <w:szCs w:val="21"/>
                    </w:rPr>
                    <w:t>、</w:t>
                  </w:r>
                  <w:r>
                    <w:rPr>
                      <w:rFonts w:hint="eastAsia"/>
                      <w:kern w:val="0"/>
                      <w:szCs w:val="21"/>
                    </w:rPr>
                    <w:t>离心机组</w:t>
                  </w:r>
                  <w:r>
                    <w:rPr>
                      <w:kern w:val="0"/>
                      <w:szCs w:val="21"/>
                    </w:rPr>
                    <w:t>等使用</w:t>
                  </w:r>
                  <w:r>
                    <w:rPr>
                      <w:rFonts w:hint="eastAsia"/>
                      <w:kern w:val="0"/>
                      <w:szCs w:val="21"/>
                    </w:rPr>
                    <w:t>清洁能源</w:t>
                  </w:r>
                  <w:r>
                    <w:rPr>
                      <w:kern w:val="0"/>
                      <w:szCs w:val="21"/>
                    </w:rPr>
                    <w:t>电能。</w:t>
                  </w:r>
                  <w:r>
                    <w:rPr>
                      <w:szCs w:val="21"/>
                    </w:rPr>
                    <w:t>项目锅炉采用生物质颗粒作为燃料</w:t>
                  </w:r>
                  <w:r>
                    <w:rPr>
                      <w:rFonts w:hint="eastAsia"/>
                      <w:szCs w:val="21"/>
                    </w:rPr>
                    <w:t>，未使用燃煤</w:t>
                  </w:r>
                  <w:r>
                    <w:rPr>
                      <w:szCs w:val="21"/>
                    </w:rPr>
                    <w:t>。</w:t>
                  </w:r>
                  <w:r>
                    <w:rPr>
                      <w:rFonts w:hint="eastAsia"/>
                      <w:szCs w:val="21"/>
                    </w:rPr>
                    <w:t>且项目运营期废水均得到合理回用，不外排，最大限度的节约水资源。</w:t>
                  </w:r>
                  <w:r>
                    <w:rPr>
                      <w:rFonts w:hint="eastAsia"/>
                    </w:rPr>
                    <w:t>总体而言，项目实施从清洁生产及循环经济角度出发，最大限度的</w:t>
                  </w:r>
                  <w:r>
                    <w:rPr>
                      <w:rFonts w:hint="eastAsia"/>
                      <w:szCs w:val="21"/>
                    </w:rPr>
                    <w:t>实现了资源循环利用。</w:t>
                  </w:r>
                </w:p>
              </w:tc>
              <w:tc>
                <w:tcPr>
                  <w:tcW w:w="425" w:type="dxa"/>
                  <w:vAlign w:val="center"/>
                </w:tcPr>
                <w:p w14:paraId="109BEA52" w14:textId="77777777" w:rsidR="009730BC" w:rsidRDefault="001D5E47">
                  <w:pPr>
                    <w:adjustRightInd w:val="0"/>
                    <w:snapToGrid w:val="0"/>
                    <w:jc w:val="center"/>
                    <w:rPr>
                      <w:szCs w:val="21"/>
                    </w:rPr>
                  </w:pPr>
                  <w:r>
                    <w:t>符合</w:t>
                  </w:r>
                </w:p>
              </w:tc>
            </w:tr>
            <w:tr w:rsidR="009730BC" w14:paraId="7CAD7FCA" w14:textId="77777777">
              <w:trPr>
                <w:trHeight w:val="397"/>
                <w:jc w:val="center"/>
              </w:trPr>
              <w:tc>
                <w:tcPr>
                  <w:tcW w:w="427" w:type="dxa"/>
                  <w:vAlign w:val="center"/>
                </w:tcPr>
                <w:p w14:paraId="646FCAAD" w14:textId="77777777" w:rsidR="009730BC" w:rsidRDefault="001D5E47">
                  <w:pPr>
                    <w:adjustRightInd w:val="0"/>
                    <w:snapToGrid w:val="0"/>
                    <w:jc w:val="center"/>
                  </w:pPr>
                  <w:r>
                    <w:t>4</w:t>
                  </w:r>
                </w:p>
              </w:tc>
              <w:tc>
                <w:tcPr>
                  <w:tcW w:w="2427" w:type="dxa"/>
                  <w:vAlign w:val="center"/>
                </w:tcPr>
                <w:p w14:paraId="2FBF37C0" w14:textId="77777777" w:rsidR="009730BC" w:rsidRDefault="001D5E47">
                  <w:pPr>
                    <w:autoSpaceDE w:val="0"/>
                    <w:autoSpaceDN w:val="0"/>
                    <w:adjustRightInd w:val="0"/>
                    <w:snapToGrid w:val="0"/>
                    <w:jc w:val="center"/>
                    <w:rPr>
                      <w:kern w:val="0"/>
                    </w:rPr>
                  </w:pPr>
                  <w:r>
                    <w:rPr>
                      <w:kern w:val="0"/>
                    </w:rPr>
                    <w:t>加快调整能源结构，增加清洁能源供应。推进煤炭清洁利用，提高能源使用效率。</w:t>
                  </w:r>
                </w:p>
              </w:tc>
              <w:tc>
                <w:tcPr>
                  <w:tcW w:w="3686" w:type="dxa"/>
                  <w:vAlign w:val="center"/>
                </w:tcPr>
                <w:p w14:paraId="55CA7F9D" w14:textId="77777777" w:rsidR="009730BC" w:rsidRDefault="001D5E47">
                  <w:pPr>
                    <w:adjustRightInd w:val="0"/>
                    <w:snapToGrid w:val="0"/>
                    <w:jc w:val="center"/>
                    <w:rPr>
                      <w:kern w:val="0"/>
                    </w:rPr>
                  </w:pPr>
                  <w:r>
                    <w:rPr>
                      <w:rFonts w:hint="eastAsia"/>
                      <w:kern w:val="0"/>
                      <w:szCs w:val="21"/>
                    </w:rPr>
                    <w:t>生产过程</w:t>
                  </w:r>
                  <w:proofErr w:type="gramStart"/>
                  <w:r>
                    <w:rPr>
                      <w:rFonts w:hint="eastAsia"/>
                      <w:kern w:val="0"/>
                      <w:szCs w:val="21"/>
                    </w:rPr>
                    <w:t>中项目</w:t>
                  </w:r>
                  <w:proofErr w:type="gramEnd"/>
                  <w:r>
                    <w:rPr>
                      <w:rFonts w:hint="eastAsia"/>
                      <w:kern w:val="0"/>
                      <w:szCs w:val="21"/>
                    </w:rPr>
                    <w:t>的配料机、搅拌机、钢筋加工机、离心机组等使用电能。项目锅炉采用生物质成型颗粒作为燃料，</w:t>
                  </w:r>
                  <w:r>
                    <w:rPr>
                      <w:szCs w:val="21"/>
                    </w:rPr>
                    <w:t>不使用燃煤。</w:t>
                  </w:r>
                </w:p>
              </w:tc>
              <w:tc>
                <w:tcPr>
                  <w:tcW w:w="425" w:type="dxa"/>
                  <w:vAlign w:val="center"/>
                </w:tcPr>
                <w:p w14:paraId="548E9315" w14:textId="77777777" w:rsidR="009730BC" w:rsidRDefault="001D5E47">
                  <w:pPr>
                    <w:adjustRightInd w:val="0"/>
                    <w:snapToGrid w:val="0"/>
                    <w:jc w:val="center"/>
                  </w:pPr>
                  <w:r>
                    <w:t>符合</w:t>
                  </w:r>
                </w:p>
              </w:tc>
            </w:tr>
            <w:tr w:rsidR="009730BC" w14:paraId="55B84879" w14:textId="77777777">
              <w:trPr>
                <w:trHeight w:val="397"/>
                <w:jc w:val="center"/>
              </w:trPr>
              <w:tc>
                <w:tcPr>
                  <w:tcW w:w="427" w:type="dxa"/>
                  <w:vAlign w:val="center"/>
                </w:tcPr>
                <w:p w14:paraId="270C6F8E" w14:textId="77777777" w:rsidR="009730BC" w:rsidRDefault="001D5E47">
                  <w:pPr>
                    <w:adjustRightInd w:val="0"/>
                    <w:snapToGrid w:val="0"/>
                    <w:jc w:val="center"/>
                  </w:pPr>
                  <w:r>
                    <w:t>5</w:t>
                  </w:r>
                </w:p>
              </w:tc>
              <w:tc>
                <w:tcPr>
                  <w:tcW w:w="2427" w:type="dxa"/>
                  <w:vAlign w:val="center"/>
                </w:tcPr>
                <w:p w14:paraId="23206824" w14:textId="77777777" w:rsidR="009730BC" w:rsidRDefault="001D5E47">
                  <w:pPr>
                    <w:autoSpaceDE w:val="0"/>
                    <w:autoSpaceDN w:val="0"/>
                    <w:adjustRightInd w:val="0"/>
                    <w:snapToGrid w:val="0"/>
                    <w:jc w:val="center"/>
                    <w:rPr>
                      <w:kern w:val="0"/>
                    </w:rPr>
                  </w:pPr>
                  <w:r>
                    <w:rPr>
                      <w:kern w:val="0"/>
                    </w:rPr>
                    <w:t>严格节能环保准入，优化产业空间布局。对未通过能评、环评的项目，不得批准开工建设，不得提供土地，不得提供贷款支持，不得供电供水。</w:t>
                  </w:r>
                </w:p>
              </w:tc>
              <w:tc>
                <w:tcPr>
                  <w:tcW w:w="3686" w:type="dxa"/>
                  <w:vAlign w:val="center"/>
                </w:tcPr>
                <w:p w14:paraId="2D47E07B" w14:textId="77777777" w:rsidR="009730BC" w:rsidRDefault="001D5E47">
                  <w:pPr>
                    <w:adjustRightInd w:val="0"/>
                    <w:snapToGrid w:val="0"/>
                    <w:jc w:val="center"/>
                  </w:pPr>
                  <w:r>
                    <w:rPr>
                      <w:rFonts w:hint="eastAsia"/>
                      <w:bCs/>
                      <w:kern w:val="0"/>
                      <w:szCs w:val="21"/>
                    </w:rPr>
                    <w:t>项目位于剑川县</w:t>
                  </w:r>
                  <w:proofErr w:type="gramStart"/>
                  <w:r>
                    <w:rPr>
                      <w:rFonts w:hint="eastAsia"/>
                      <w:bCs/>
                      <w:kern w:val="0"/>
                      <w:szCs w:val="21"/>
                    </w:rPr>
                    <w:t>甸</w:t>
                  </w:r>
                  <w:proofErr w:type="gramEnd"/>
                  <w:r>
                    <w:rPr>
                      <w:rFonts w:hint="eastAsia"/>
                      <w:bCs/>
                      <w:kern w:val="0"/>
                      <w:szCs w:val="21"/>
                    </w:rPr>
                    <w:t>南镇海虹村委会上宝</w:t>
                  </w:r>
                  <w:proofErr w:type="gramStart"/>
                  <w:r>
                    <w:rPr>
                      <w:rFonts w:hint="eastAsia"/>
                      <w:bCs/>
                      <w:kern w:val="0"/>
                      <w:szCs w:val="21"/>
                    </w:rPr>
                    <w:t>甸</w:t>
                  </w:r>
                  <w:proofErr w:type="gramEnd"/>
                  <w:r>
                    <w:rPr>
                      <w:rFonts w:hint="eastAsia"/>
                      <w:bCs/>
                      <w:kern w:val="0"/>
                      <w:szCs w:val="21"/>
                    </w:rPr>
                    <w:t>村，租用</w:t>
                  </w:r>
                  <w:proofErr w:type="gramStart"/>
                  <w:r>
                    <w:rPr>
                      <w:rFonts w:hint="eastAsia"/>
                      <w:bCs/>
                      <w:kern w:val="0"/>
                      <w:szCs w:val="21"/>
                    </w:rPr>
                    <w:t>甸</w:t>
                  </w:r>
                  <w:proofErr w:type="gramEnd"/>
                  <w:r>
                    <w:rPr>
                      <w:rFonts w:hint="eastAsia"/>
                      <w:bCs/>
                      <w:kern w:val="0"/>
                      <w:szCs w:val="21"/>
                    </w:rPr>
                    <w:t>南海虹宝地机制砖厂的建设用地，项目于</w:t>
                  </w:r>
                  <w:r>
                    <w:rPr>
                      <w:rFonts w:hint="eastAsia"/>
                      <w:bCs/>
                      <w:kern w:val="0"/>
                      <w:szCs w:val="21"/>
                    </w:rPr>
                    <w:t>2020</w:t>
                  </w:r>
                  <w:r>
                    <w:rPr>
                      <w:rFonts w:hint="eastAsia"/>
                      <w:bCs/>
                      <w:kern w:val="0"/>
                      <w:szCs w:val="21"/>
                    </w:rPr>
                    <w:t>年</w:t>
                  </w:r>
                  <w:r>
                    <w:rPr>
                      <w:rFonts w:hint="eastAsia"/>
                      <w:bCs/>
                      <w:kern w:val="0"/>
                      <w:szCs w:val="21"/>
                    </w:rPr>
                    <w:t>1</w:t>
                  </w:r>
                  <w:r>
                    <w:rPr>
                      <w:rFonts w:hint="eastAsia"/>
                      <w:bCs/>
                      <w:kern w:val="0"/>
                      <w:szCs w:val="21"/>
                    </w:rPr>
                    <w:t>月</w:t>
                  </w:r>
                  <w:r>
                    <w:rPr>
                      <w:rFonts w:hint="eastAsia"/>
                      <w:bCs/>
                      <w:kern w:val="0"/>
                      <w:szCs w:val="21"/>
                    </w:rPr>
                    <w:t>24</w:t>
                  </w:r>
                  <w:r>
                    <w:rPr>
                      <w:rFonts w:hint="eastAsia"/>
                      <w:bCs/>
                      <w:kern w:val="0"/>
                      <w:szCs w:val="21"/>
                    </w:rPr>
                    <w:t>日取得环评批复，并于</w:t>
                  </w:r>
                  <w:r>
                    <w:rPr>
                      <w:rFonts w:hint="eastAsia"/>
                      <w:bCs/>
                      <w:kern w:val="0"/>
                      <w:szCs w:val="21"/>
                    </w:rPr>
                    <w:t>2021</w:t>
                  </w:r>
                  <w:r>
                    <w:rPr>
                      <w:rFonts w:hint="eastAsia"/>
                      <w:bCs/>
                      <w:kern w:val="0"/>
                      <w:szCs w:val="21"/>
                    </w:rPr>
                    <w:t>年完成项目一期工程竣工环保验收投入运营。现阶段，二期工程亦已建成，因涉及重大变更，此次主要根据实际建成情况，办理变更环境影响评价手续。</w:t>
                  </w:r>
                  <w:r>
                    <w:t>本项目属于综合利用项目，属于鼓励类项目。</w:t>
                  </w:r>
                </w:p>
              </w:tc>
              <w:tc>
                <w:tcPr>
                  <w:tcW w:w="425" w:type="dxa"/>
                  <w:vAlign w:val="center"/>
                </w:tcPr>
                <w:p w14:paraId="397B9963" w14:textId="77777777" w:rsidR="009730BC" w:rsidRDefault="001D5E47">
                  <w:pPr>
                    <w:adjustRightInd w:val="0"/>
                    <w:snapToGrid w:val="0"/>
                    <w:jc w:val="center"/>
                  </w:pPr>
                  <w:r>
                    <w:t>符合</w:t>
                  </w:r>
                </w:p>
              </w:tc>
            </w:tr>
            <w:tr w:rsidR="009730BC" w14:paraId="7911BE21" w14:textId="77777777">
              <w:trPr>
                <w:trHeight w:val="397"/>
                <w:jc w:val="center"/>
              </w:trPr>
              <w:tc>
                <w:tcPr>
                  <w:tcW w:w="427" w:type="dxa"/>
                  <w:vAlign w:val="center"/>
                </w:tcPr>
                <w:p w14:paraId="19C13E2C" w14:textId="77777777" w:rsidR="009730BC" w:rsidRDefault="001D5E47">
                  <w:pPr>
                    <w:adjustRightInd w:val="0"/>
                    <w:snapToGrid w:val="0"/>
                    <w:jc w:val="center"/>
                  </w:pPr>
                  <w:r>
                    <w:t>6</w:t>
                  </w:r>
                </w:p>
              </w:tc>
              <w:tc>
                <w:tcPr>
                  <w:tcW w:w="2427" w:type="dxa"/>
                  <w:vAlign w:val="center"/>
                </w:tcPr>
                <w:p w14:paraId="257AED43" w14:textId="77777777" w:rsidR="009730BC" w:rsidRDefault="001D5E47">
                  <w:pPr>
                    <w:autoSpaceDE w:val="0"/>
                    <w:autoSpaceDN w:val="0"/>
                    <w:adjustRightInd w:val="0"/>
                    <w:snapToGrid w:val="0"/>
                    <w:jc w:val="center"/>
                    <w:rPr>
                      <w:kern w:val="0"/>
                    </w:rPr>
                  </w:pPr>
                  <w:r>
                    <w:rPr>
                      <w:kern w:val="0"/>
                    </w:rPr>
                    <w:t>发挥市场机制作用，完善环境经济政策。推行激励与约束并举的节能减排新机制，加大排污费征收力度。加大对大气污染防治的信贷支持。加强国际合作，大力培育环保、新能源产业。</w:t>
                  </w:r>
                </w:p>
              </w:tc>
              <w:tc>
                <w:tcPr>
                  <w:tcW w:w="3686" w:type="dxa"/>
                  <w:vAlign w:val="center"/>
                </w:tcPr>
                <w:p w14:paraId="77ECDD8E" w14:textId="77777777" w:rsidR="009730BC" w:rsidRDefault="001D5E47">
                  <w:pPr>
                    <w:adjustRightInd w:val="0"/>
                    <w:snapToGrid w:val="0"/>
                    <w:jc w:val="center"/>
                    <w:rPr>
                      <w:kern w:val="0"/>
                    </w:rPr>
                  </w:pPr>
                  <w:r>
                    <w:rPr>
                      <w:bCs/>
                    </w:rPr>
                    <w:t>项目运营期锅炉废气</w:t>
                  </w:r>
                  <w:r>
                    <w:rPr>
                      <w:rFonts w:hint="eastAsia"/>
                      <w:bCs/>
                    </w:rPr>
                    <w:t>经过水箱除尘器处理后经</w:t>
                  </w:r>
                  <w:r>
                    <w:rPr>
                      <w:rFonts w:hint="eastAsia"/>
                      <w:bCs/>
                    </w:rPr>
                    <w:t>20m</w:t>
                  </w:r>
                  <w:r>
                    <w:rPr>
                      <w:rFonts w:hint="eastAsia"/>
                      <w:bCs/>
                    </w:rPr>
                    <w:t>高排气筒（</w:t>
                  </w:r>
                  <w:r>
                    <w:rPr>
                      <w:rFonts w:hint="eastAsia"/>
                      <w:bCs/>
                    </w:rPr>
                    <w:t>DA001</w:t>
                  </w:r>
                  <w:r>
                    <w:rPr>
                      <w:rFonts w:hint="eastAsia"/>
                      <w:bCs/>
                    </w:rPr>
                    <w:t>）排放，经处理后项目颗粒物排放浓度满足《锅炉大气污染物排放标准》（</w:t>
                  </w:r>
                  <w:r>
                    <w:rPr>
                      <w:rFonts w:hint="eastAsia"/>
                      <w:bCs/>
                    </w:rPr>
                    <w:t>GB13271-2014</w:t>
                  </w:r>
                  <w:r>
                    <w:rPr>
                      <w:rFonts w:hint="eastAsia"/>
                      <w:bCs/>
                    </w:rPr>
                    <w:t>）表</w:t>
                  </w:r>
                  <w:r>
                    <w:rPr>
                      <w:rFonts w:hint="eastAsia"/>
                      <w:bCs/>
                    </w:rPr>
                    <w:t>2</w:t>
                  </w:r>
                  <w:r>
                    <w:rPr>
                      <w:rFonts w:hint="eastAsia"/>
                      <w:bCs/>
                    </w:rPr>
                    <w:t>燃煤锅炉排放标准。本项目水泥罐呼吸粉尘通过水泥罐配套的呼吸孔滤芯除尘设施除尘；运营期通过降低投料高度，设置于半封闭厂房内、原料喷淋等措施减轻投料过程无组织粉尘的产生；原料仓库建设为</w:t>
                  </w:r>
                  <w:proofErr w:type="gramStart"/>
                  <w:r>
                    <w:rPr>
                      <w:rFonts w:hint="eastAsia"/>
                      <w:bCs/>
                    </w:rPr>
                    <w:t>彩钢瓦顶棚</w:t>
                  </w:r>
                  <w:proofErr w:type="gramEnd"/>
                  <w:r>
                    <w:rPr>
                      <w:rFonts w:hint="eastAsia"/>
                      <w:bCs/>
                    </w:rPr>
                    <w:t>，四面封闭，车辆进出口设置篷布和卷帘，可以伸缩控制的方式减少原料堆场粉尘的产生；运营期通过定期采取洒水降尘措施减少装卸料粉尘及汽车运输扬尘的产生。</w:t>
                  </w:r>
                  <w:r>
                    <w:rPr>
                      <w:rFonts w:hint="eastAsia"/>
                    </w:rPr>
                    <w:t>运营期各类废气均可达标排放。</w:t>
                  </w:r>
                </w:p>
              </w:tc>
              <w:tc>
                <w:tcPr>
                  <w:tcW w:w="425" w:type="dxa"/>
                  <w:vAlign w:val="center"/>
                </w:tcPr>
                <w:p w14:paraId="54FC95F5" w14:textId="77777777" w:rsidR="009730BC" w:rsidRDefault="001D5E47">
                  <w:pPr>
                    <w:adjustRightInd w:val="0"/>
                    <w:snapToGrid w:val="0"/>
                    <w:jc w:val="center"/>
                  </w:pPr>
                  <w:r>
                    <w:t>符合</w:t>
                  </w:r>
                </w:p>
              </w:tc>
            </w:tr>
            <w:tr w:rsidR="009730BC" w14:paraId="1243CE0B" w14:textId="77777777">
              <w:trPr>
                <w:trHeight w:val="397"/>
                <w:jc w:val="center"/>
              </w:trPr>
              <w:tc>
                <w:tcPr>
                  <w:tcW w:w="427" w:type="dxa"/>
                  <w:vAlign w:val="center"/>
                </w:tcPr>
                <w:p w14:paraId="38B7E7EF" w14:textId="77777777" w:rsidR="009730BC" w:rsidRDefault="001D5E47">
                  <w:pPr>
                    <w:adjustRightInd w:val="0"/>
                    <w:snapToGrid w:val="0"/>
                    <w:jc w:val="center"/>
                  </w:pPr>
                  <w:r>
                    <w:t>7</w:t>
                  </w:r>
                </w:p>
              </w:tc>
              <w:tc>
                <w:tcPr>
                  <w:tcW w:w="2427" w:type="dxa"/>
                  <w:vAlign w:val="center"/>
                </w:tcPr>
                <w:p w14:paraId="02497DB1" w14:textId="77777777" w:rsidR="009730BC" w:rsidRDefault="001D5E47">
                  <w:pPr>
                    <w:autoSpaceDE w:val="0"/>
                    <w:autoSpaceDN w:val="0"/>
                    <w:adjustRightInd w:val="0"/>
                    <w:snapToGrid w:val="0"/>
                    <w:jc w:val="center"/>
                    <w:rPr>
                      <w:kern w:val="0"/>
                    </w:rPr>
                  </w:pPr>
                  <w:r>
                    <w:rPr>
                      <w:kern w:val="0"/>
                    </w:rPr>
                    <w:t>健全法律法规体系，严格</w:t>
                  </w:r>
                  <w:r>
                    <w:rPr>
                      <w:kern w:val="0"/>
                    </w:rPr>
                    <w:lastRenderedPageBreak/>
                    <w:t>依法监督管理。用法律、标准</w:t>
                  </w:r>
                  <w:r>
                    <w:rPr>
                      <w:kern w:val="0"/>
                    </w:rPr>
                    <w:t>“</w:t>
                  </w:r>
                  <w:r>
                    <w:rPr>
                      <w:kern w:val="0"/>
                    </w:rPr>
                    <w:t>倒逼</w:t>
                  </w:r>
                  <w:r>
                    <w:rPr>
                      <w:kern w:val="0"/>
                    </w:rPr>
                    <w:t>”</w:t>
                  </w:r>
                  <w:r>
                    <w:rPr>
                      <w:kern w:val="0"/>
                    </w:rPr>
                    <w:t>产业转型升级。制定、修订重点行业排放标准，建议修订大气污染防治法等法律。强制公开重污染行业企业环境信息。公布重点城市空气质量排名。加大违法行为处罚力度。</w:t>
                  </w:r>
                </w:p>
              </w:tc>
              <w:tc>
                <w:tcPr>
                  <w:tcW w:w="3686" w:type="dxa"/>
                  <w:vAlign w:val="center"/>
                </w:tcPr>
                <w:p w14:paraId="586795D0" w14:textId="77777777" w:rsidR="009730BC" w:rsidRDefault="001D5E47">
                  <w:pPr>
                    <w:adjustRightInd w:val="0"/>
                    <w:snapToGrid w:val="0"/>
                    <w:jc w:val="center"/>
                    <w:rPr>
                      <w:kern w:val="0"/>
                    </w:rPr>
                  </w:pPr>
                  <w:r>
                    <w:lastRenderedPageBreak/>
                    <w:t>项目建成后将严格</w:t>
                  </w:r>
                  <w:r>
                    <w:rPr>
                      <w:rFonts w:hint="eastAsia"/>
                    </w:rPr>
                    <w:t>按照</w:t>
                  </w:r>
                  <w:r>
                    <w:t>生态环境部门</w:t>
                  </w:r>
                  <w:r>
                    <w:lastRenderedPageBreak/>
                    <w:t>要求落实环境保护措施，确保大气污染物能达标排放。</w:t>
                  </w:r>
                </w:p>
              </w:tc>
              <w:tc>
                <w:tcPr>
                  <w:tcW w:w="425" w:type="dxa"/>
                  <w:vAlign w:val="center"/>
                </w:tcPr>
                <w:p w14:paraId="18EB3458" w14:textId="77777777" w:rsidR="009730BC" w:rsidRDefault="001D5E47">
                  <w:pPr>
                    <w:adjustRightInd w:val="0"/>
                    <w:snapToGrid w:val="0"/>
                    <w:jc w:val="center"/>
                  </w:pPr>
                  <w:r>
                    <w:lastRenderedPageBreak/>
                    <w:t>符</w:t>
                  </w:r>
                  <w:r>
                    <w:lastRenderedPageBreak/>
                    <w:t>合</w:t>
                  </w:r>
                </w:p>
              </w:tc>
            </w:tr>
            <w:tr w:rsidR="009730BC" w14:paraId="4BDA470C" w14:textId="77777777">
              <w:trPr>
                <w:trHeight w:val="397"/>
                <w:jc w:val="center"/>
              </w:trPr>
              <w:tc>
                <w:tcPr>
                  <w:tcW w:w="427" w:type="dxa"/>
                  <w:vAlign w:val="center"/>
                </w:tcPr>
                <w:p w14:paraId="4E4426B4" w14:textId="77777777" w:rsidR="009730BC" w:rsidRDefault="001D5E47">
                  <w:pPr>
                    <w:adjustRightInd w:val="0"/>
                    <w:snapToGrid w:val="0"/>
                    <w:jc w:val="center"/>
                  </w:pPr>
                  <w:r>
                    <w:lastRenderedPageBreak/>
                    <w:t>8</w:t>
                  </w:r>
                </w:p>
              </w:tc>
              <w:tc>
                <w:tcPr>
                  <w:tcW w:w="2427" w:type="dxa"/>
                  <w:vAlign w:val="center"/>
                </w:tcPr>
                <w:p w14:paraId="278DB5C3" w14:textId="77777777" w:rsidR="009730BC" w:rsidRDefault="001D5E47">
                  <w:pPr>
                    <w:autoSpaceDE w:val="0"/>
                    <w:autoSpaceDN w:val="0"/>
                    <w:adjustRightInd w:val="0"/>
                    <w:snapToGrid w:val="0"/>
                    <w:jc w:val="center"/>
                    <w:rPr>
                      <w:kern w:val="0"/>
                      <w:szCs w:val="21"/>
                    </w:rPr>
                  </w:pPr>
                  <w:r>
                    <w:rPr>
                      <w:kern w:val="0"/>
                    </w:rPr>
                    <w:t>建立区域协作机制，统筹区域环境治理。通报区域大气污染防治工作进展，将目标任务分解落实到地方人民政府。</w:t>
                  </w:r>
                </w:p>
              </w:tc>
              <w:tc>
                <w:tcPr>
                  <w:tcW w:w="3686" w:type="dxa"/>
                  <w:vAlign w:val="center"/>
                </w:tcPr>
                <w:p w14:paraId="0282C2AD" w14:textId="77777777" w:rsidR="009730BC" w:rsidRDefault="001D5E47">
                  <w:pPr>
                    <w:numPr>
                      <w:ilvl w:val="0"/>
                      <w:numId w:val="2"/>
                    </w:numPr>
                    <w:autoSpaceDE w:val="0"/>
                    <w:autoSpaceDN w:val="0"/>
                    <w:adjustRightInd w:val="0"/>
                    <w:snapToGrid w:val="0"/>
                    <w:jc w:val="center"/>
                    <w:rPr>
                      <w:kern w:val="0"/>
                    </w:rPr>
                  </w:pPr>
                  <w:r>
                    <w:rPr>
                      <w:kern w:val="0"/>
                    </w:rPr>
                    <w:t>为降低扬尘影响，本项目在施工期</w:t>
                  </w:r>
                  <w:r>
                    <w:rPr>
                      <w:rFonts w:hint="eastAsia"/>
                      <w:kern w:val="0"/>
                    </w:rPr>
                    <w:t>已</w:t>
                  </w:r>
                  <w:r>
                    <w:rPr>
                      <w:kern w:val="0"/>
                    </w:rPr>
                    <w:t>采取有效</w:t>
                  </w:r>
                  <w:proofErr w:type="gramStart"/>
                  <w:r>
                    <w:rPr>
                      <w:kern w:val="0"/>
                    </w:rPr>
                    <w:t>的抑尘措施</w:t>
                  </w:r>
                  <w:proofErr w:type="gramEnd"/>
                  <w:r>
                    <w:rPr>
                      <w:kern w:val="0"/>
                    </w:rPr>
                    <w:t>（洒水降尘、运输车辆限制车速等）</w:t>
                  </w:r>
                  <w:r>
                    <w:rPr>
                      <w:rFonts w:hint="eastAsia"/>
                      <w:kern w:val="0"/>
                    </w:rPr>
                    <w:t>，施工期无相关污染投诉事件发生</w:t>
                  </w:r>
                  <w:r>
                    <w:rPr>
                      <w:kern w:val="0"/>
                    </w:rPr>
                    <w:t>。</w:t>
                  </w:r>
                </w:p>
                <w:p w14:paraId="6D73093D" w14:textId="77777777" w:rsidR="009730BC" w:rsidRDefault="001D5E47">
                  <w:pPr>
                    <w:numPr>
                      <w:ilvl w:val="0"/>
                      <w:numId w:val="2"/>
                    </w:numPr>
                    <w:autoSpaceDE w:val="0"/>
                    <w:autoSpaceDN w:val="0"/>
                    <w:adjustRightInd w:val="0"/>
                    <w:snapToGrid w:val="0"/>
                    <w:jc w:val="center"/>
                    <w:rPr>
                      <w:kern w:val="0"/>
                    </w:rPr>
                  </w:pPr>
                  <w:r>
                    <w:rPr>
                      <w:bCs/>
                    </w:rPr>
                    <w:t>项目运营期锅炉废气</w:t>
                  </w:r>
                  <w:r>
                    <w:rPr>
                      <w:rFonts w:hint="eastAsia"/>
                      <w:bCs/>
                    </w:rPr>
                    <w:t>经过水箱除尘器处理后经</w:t>
                  </w:r>
                  <w:r>
                    <w:rPr>
                      <w:rFonts w:hint="eastAsia"/>
                      <w:bCs/>
                    </w:rPr>
                    <w:t>20m</w:t>
                  </w:r>
                  <w:r>
                    <w:rPr>
                      <w:rFonts w:hint="eastAsia"/>
                      <w:bCs/>
                    </w:rPr>
                    <w:t>高排气筒（</w:t>
                  </w:r>
                  <w:r>
                    <w:rPr>
                      <w:rFonts w:hint="eastAsia"/>
                      <w:bCs/>
                    </w:rPr>
                    <w:t>DA001</w:t>
                  </w:r>
                  <w:r>
                    <w:rPr>
                      <w:rFonts w:hint="eastAsia"/>
                      <w:bCs/>
                    </w:rPr>
                    <w:t>）排放，经处理后项目颗粒物排放浓度满足《锅炉大气污染物排放标准》（</w:t>
                  </w:r>
                  <w:r>
                    <w:rPr>
                      <w:rFonts w:hint="eastAsia"/>
                      <w:bCs/>
                    </w:rPr>
                    <w:t>GB13271-2014</w:t>
                  </w:r>
                  <w:r>
                    <w:rPr>
                      <w:rFonts w:hint="eastAsia"/>
                      <w:bCs/>
                    </w:rPr>
                    <w:t>）表</w:t>
                  </w:r>
                  <w:r>
                    <w:rPr>
                      <w:rFonts w:hint="eastAsia"/>
                      <w:bCs/>
                    </w:rPr>
                    <w:t>2</w:t>
                  </w:r>
                  <w:r>
                    <w:rPr>
                      <w:rFonts w:hint="eastAsia"/>
                      <w:bCs/>
                    </w:rPr>
                    <w:t>燃煤锅炉排放标准。本项目水泥罐呼吸粉尘通过水泥罐配套的呼吸孔滤芯除尘设施除尘；运营期通过降低投料高度，设置于半封闭厂房内、原料喷淋等措施减轻投料过程无组织粉尘的产生；原料仓库建设为</w:t>
                  </w:r>
                  <w:proofErr w:type="gramStart"/>
                  <w:r>
                    <w:rPr>
                      <w:rFonts w:hint="eastAsia"/>
                      <w:bCs/>
                    </w:rPr>
                    <w:t>彩钢瓦顶棚</w:t>
                  </w:r>
                  <w:proofErr w:type="gramEnd"/>
                  <w:r>
                    <w:rPr>
                      <w:rFonts w:hint="eastAsia"/>
                      <w:bCs/>
                    </w:rPr>
                    <w:t>，四面封闭，车辆进出口设置篷布和卷帘，可以伸缩控制的方式减少原料堆场粉尘的产生；运营期通过定期采取洒水降尘措施减少装卸料粉尘及汽车运输扬尘的产生。</w:t>
                  </w:r>
                  <w:r>
                    <w:rPr>
                      <w:szCs w:val="21"/>
                    </w:rPr>
                    <w:t>通过采用上述措施，项目产生的颗粒物、二氧化硫和氮氧化物均能达标排放，对周围环境影响不大。</w:t>
                  </w:r>
                </w:p>
              </w:tc>
              <w:tc>
                <w:tcPr>
                  <w:tcW w:w="425" w:type="dxa"/>
                  <w:vAlign w:val="center"/>
                </w:tcPr>
                <w:p w14:paraId="7136514F" w14:textId="77777777" w:rsidR="009730BC" w:rsidRDefault="001D5E47">
                  <w:pPr>
                    <w:adjustRightInd w:val="0"/>
                    <w:snapToGrid w:val="0"/>
                    <w:jc w:val="center"/>
                  </w:pPr>
                  <w:r>
                    <w:t>符合</w:t>
                  </w:r>
                </w:p>
              </w:tc>
            </w:tr>
            <w:tr w:rsidR="009730BC" w14:paraId="15B4474D" w14:textId="77777777">
              <w:trPr>
                <w:trHeight w:val="397"/>
                <w:jc w:val="center"/>
              </w:trPr>
              <w:tc>
                <w:tcPr>
                  <w:tcW w:w="427" w:type="dxa"/>
                  <w:vAlign w:val="center"/>
                </w:tcPr>
                <w:p w14:paraId="0FE4813C" w14:textId="77777777" w:rsidR="009730BC" w:rsidRDefault="001D5E47">
                  <w:pPr>
                    <w:adjustRightInd w:val="0"/>
                    <w:snapToGrid w:val="0"/>
                    <w:jc w:val="center"/>
                  </w:pPr>
                  <w:r>
                    <w:t>9</w:t>
                  </w:r>
                </w:p>
              </w:tc>
              <w:tc>
                <w:tcPr>
                  <w:tcW w:w="2427" w:type="dxa"/>
                  <w:vAlign w:val="center"/>
                </w:tcPr>
                <w:p w14:paraId="4C3EA786" w14:textId="77777777" w:rsidR="009730BC" w:rsidRDefault="001D5E47">
                  <w:pPr>
                    <w:autoSpaceDE w:val="0"/>
                    <w:autoSpaceDN w:val="0"/>
                    <w:adjustRightInd w:val="0"/>
                    <w:snapToGrid w:val="0"/>
                    <w:jc w:val="center"/>
                    <w:rPr>
                      <w:kern w:val="0"/>
                    </w:rPr>
                  </w:pPr>
                  <w:r>
                    <w:rPr>
                      <w:kern w:val="0"/>
                    </w:rPr>
                    <w:t>建立监测预警应急体系，妥善应对重污染天气。将重污染天气纳入地方政府突发事件应急管理，及时采取应急措施，引导公众做好卫生防护。</w:t>
                  </w:r>
                </w:p>
              </w:tc>
              <w:tc>
                <w:tcPr>
                  <w:tcW w:w="3686" w:type="dxa"/>
                  <w:vAlign w:val="center"/>
                </w:tcPr>
                <w:p w14:paraId="1AAD9985" w14:textId="77777777" w:rsidR="009730BC" w:rsidRDefault="001D5E47">
                  <w:pPr>
                    <w:autoSpaceDE w:val="0"/>
                    <w:autoSpaceDN w:val="0"/>
                    <w:adjustRightInd w:val="0"/>
                    <w:snapToGrid w:val="0"/>
                    <w:jc w:val="center"/>
                    <w:rPr>
                      <w:kern w:val="0"/>
                    </w:rPr>
                  </w:pPr>
                  <w:r>
                    <w:rPr>
                      <w:rFonts w:hint="eastAsia"/>
                      <w:kern w:val="0"/>
                      <w:szCs w:val="21"/>
                    </w:rPr>
                    <w:t>项目运营期不在厂区范围内维修机械设备，机械设备开往附近修理厂维修，维修过程产生的废矿物油处置责任由修理厂承担。运营期厂区无废矿物油产生，不在厂区</w:t>
                  </w:r>
                  <w:proofErr w:type="gramStart"/>
                  <w:r>
                    <w:rPr>
                      <w:rFonts w:hint="eastAsia"/>
                      <w:kern w:val="0"/>
                      <w:szCs w:val="21"/>
                    </w:rPr>
                    <w:t>设置危废暂存</w:t>
                  </w:r>
                  <w:proofErr w:type="gramEnd"/>
                  <w:r>
                    <w:rPr>
                      <w:rFonts w:hint="eastAsia"/>
                      <w:kern w:val="0"/>
                      <w:szCs w:val="21"/>
                    </w:rPr>
                    <w:t>间。环评要求，废矿物油处理处置需满足危险废物处置要求，危险废物需委托</w:t>
                  </w:r>
                  <w:proofErr w:type="gramStart"/>
                  <w:r>
                    <w:rPr>
                      <w:rFonts w:hint="eastAsia"/>
                      <w:kern w:val="0"/>
                      <w:szCs w:val="21"/>
                    </w:rPr>
                    <w:t>有危废处置</w:t>
                  </w:r>
                  <w:proofErr w:type="gramEnd"/>
                  <w:r>
                    <w:rPr>
                      <w:rFonts w:hint="eastAsia"/>
                      <w:kern w:val="0"/>
                      <w:szCs w:val="21"/>
                    </w:rPr>
                    <w:t>资质的单位合理处置。</w:t>
                  </w:r>
                </w:p>
              </w:tc>
              <w:tc>
                <w:tcPr>
                  <w:tcW w:w="425" w:type="dxa"/>
                  <w:vAlign w:val="center"/>
                </w:tcPr>
                <w:p w14:paraId="10E754FE" w14:textId="77777777" w:rsidR="009730BC" w:rsidRDefault="001D5E47">
                  <w:pPr>
                    <w:adjustRightInd w:val="0"/>
                    <w:snapToGrid w:val="0"/>
                    <w:jc w:val="center"/>
                  </w:pPr>
                  <w:r>
                    <w:t>符合</w:t>
                  </w:r>
                </w:p>
              </w:tc>
            </w:tr>
            <w:tr w:rsidR="009730BC" w14:paraId="2C0DD051" w14:textId="77777777">
              <w:trPr>
                <w:trHeight w:val="397"/>
                <w:jc w:val="center"/>
              </w:trPr>
              <w:tc>
                <w:tcPr>
                  <w:tcW w:w="427" w:type="dxa"/>
                  <w:vAlign w:val="center"/>
                </w:tcPr>
                <w:p w14:paraId="40202333" w14:textId="77777777" w:rsidR="009730BC" w:rsidRDefault="001D5E47">
                  <w:pPr>
                    <w:adjustRightInd w:val="0"/>
                    <w:snapToGrid w:val="0"/>
                    <w:jc w:val="center"/>
                  </w:pPr>
                  <w:r>
                    <w:t>10</w:t>
                  </w:r>
                </w:p>
              </w:tc>
              <w:tc>
                <w:tcPr>
                  <w:tcW w:w="2427" w:type="dxa"/>
                  <w:vAlign w:val="center"/>
                </w:tcPr>
                <w:p w14:paraId="2BF32748" w14:textId="77777777" w:rsidR="009730BC" w:rsidRDefault="001D5E47">
                  <w:pPr>
                    <w:autoSpaceDE w:val="0"/>
                    <w:autoSpaceDN w:val="0"/>
                    <w:adjustRightInd w:val="0"/>
                    <w:snapToGrid w:val="0"/>
                    <w:jc w:val="center"/>
                    <w:rPr>
                      <w:kern w:val="0"/>
                    </w:rPr>
                  </w:pPr>
                  <w:r>
                    <w:rPr>
                      <w:kern w:val="0"/>
                    </w:rPr>
                    <w:t>明确政府企业和社会的责任，动员全民参与环境保护。地方政府对当地空气质量负总责，落实企业治污主体责任，国务院有关部门协调联动，倡导节约、绿色消费方式和生活习惯，动员全民参与环境保护和监督。</w:t>
                  </w:r>
                </w:p>
              </w:tc>
              <w:tc>
                <w:tcPr>
                  <w:tcW w:w="3686" w:type="dxa"/>
                  <w:vAlign w:val="center"/>
                </w:tcPr>
                <w:p w14:paraId="2A36C123" w14:textId="77777777" w:rsidR="009730BC" w:rsidRDefault="001D5E47">
                  <w:pPr>
                    <w:autoSpaceDE w:val="0"/>
                    <w:autoSpaceDN w:val="0"/>
                    <w:adjustRightInd w:val="0"/>
                    <w:snapToGrid w:val="0"/>
                    <w:jc w:val="center"/>
                    <w:rPr>
                      <w:kern w:val="0"/>
                    </w:rPr>
                  </w:pPr>
                  <w:r>
                    <w:rPr>
                      <w:rFonts w:hint="eastAsia"/>
                      <w:kern w:val="0"/>
                    </w:rPr>
                    <w:t>项目运营</w:t>
                  </w:r>
                  <w:proofErr w:type="gramStart"/>
                  <w:r>
                    <w:rPr>
                      <w:rFonts w:hint="eastAsia"/>
                      <w:kern w:val="0"/>
                    </w:rPr>
                    <w:t>期严格</w:t>
                  </w:r>
                  <w:proofErr w:type="gramEnd"/>
                  <w:r>
                    <w:rPr>
                      <w:rFonts w:hint="eastAsia"/>
                      <w:kern w:val="0"/>
                    </w:rPr>
                    <w:t>落实环境保护管理，设置环保专员对各环保设施的日常运行、维护进行监管，并定期开展员工培训。确保运营期各类污染物能达标排放。</w:t>
                  </w:r>
                </w:p>
              </w:tc>
              <w:tc>
                <w:tcPr>
                  <w:tcW w:w="425" w:type="dxa"/>
                  <w:vAlign w:val="center"/>
                </w:tcPr>
                <w:p w14:paraId="119C163D" w14:textId="77777777" w:rsidR="009730BC" w:rsidRDefault="001D5E47">
                  <w:pPr>
                    <w:adjustRightInd w:val="0"/>
                    <w:snapToGrid w:val="0"/>
                    <w:jc w:val="center"/>
                  </w:pPr>
                  <w:r>
                    <w:t>符合</w:t>
                  </w:r>
                </w:p>
              </w:tc>
            </w:tr>
          </w:tbl>
          <w:p w14:paraId="28FD8912" w14:textId="77777777" w:rsidR="009730BC" w:rsidRDefault="001D5E47">
            <w:pPr>
              <w:adjustRightInd w:val="0"/>
              <w:snapToGrid w:val="0"/>
              <w:spacing w:line="360" w:lineRule="auto"/>
              <w:ind w:firstLineChars="200" w:firstLine="480"/>
              <w:rPr>
                <w:kern w:val="0"/>
                <w:sz w:val="24"/>
              </w:rPr>
            </w:pPr>
            <w:r>
              <w:rPr>
                <w:kern w:val="0"/>
                <w:sz w:val="24"/>
              </w:rPr>
              <w:t>综上，本项目的建设符合《大气污染防治行动计划》的相关要</w:t>
            </w:r>
            <w:r>
              <w:rPr>
                <w:kern w:val="0"/>
                <w:sz w:val="24"/>
              </w:rPr>
              <w:lastRenderedPageBreak/>
              <w:t>求。</w:t>
            </w:r>
          </w:p>
          <w:p w14:paraId="2180429F" w14:textId="77777777" w:rsidR="009730BC" w:rsidRDefault="001D5E47">
            <w:pPr>
              <w:snapToGrid w:val="0"/>
              <w:spacing w:line="360" w:lineRule="auto"/>
              <w:ind w:firstLineChars="200" w:firstLine="482"/>
              <w:jc w:val="left"/>
              <w:textAlignment w:val="baseline"/>
              <w:rPr>
                <w:b/>
                <w:bCs/>
                <w:sz w:val="24"/>
              </w:rPr>
            </w:pPr>
            <w:r>
              <w:rPr>
                <w:rFonts w:hint="eastAsia"/>
                <w:b/>
                <w:bCs/>
                <w:sz w:val="24"/>
              </w:rPr>
              <w:t>7</w:t>
            </w:r>
            <w:r>
              <w:rPr>
                <w:rFonts w:hint="eastAsia"/>
                <w:b/>
                <w:bCs/>
                <w:sz w:val="24"/>
              </w:rPr>
              <w:t>、与《“十四五”噪声污染防治行动计划》的符合性分析</w:t>
            </w:r>
          </w:p>
          <w:p w14:paraId="50888163" w14:textId="77777777" w:rsidR="009730BC" w:rsidRDefault="001D5E47">
            <w:pPr>
              <w:adjustRightInd w:val="0"/>
              <w:snapToGrid w:val="0"/>
              <w:spacing w:line="360" w:lineRule="auto"/>
              <w:jc w:val="center"/>
              <w:rPr>
                <w:b/>
                <w:kern w:val="0"/>
                <w:sz w:val="24"/>
              </w:rPr>
            </w:pPr>
            <w:r>
              <w:rPr>
                <w:rFonts w:hint="eastAsia"/>
                <w:b/>
                <w:kern w:val="0"/>
                <w:sz w:val="24"/>
              </w:rPr>
              <w:t>表</w:t>
            </w:r>
            <w:r>
              <w:rPr>
                <w:rFonts w:hint="eastAsia"/>
                <w:b/>
                <w:kern w:val="0"/>
                <w:sz w:val="24"/>
              </w:rPr>
              <w:t xml:space="preserve">1-8  </w:t>
            </w:r>
            <w:r>
              <w:rPr>
                <w:rFonts w:hint="eastAsia"/>
                <w:b/>
                <w:kern w:val="0"/>
                <w:sz w:val="24"/>
              </w:rPr>
              <w:t>项目与《“十四五”噪声污染防治行动计划》的符合性</w:t>
            </w:r>
          </w:p>
          <w:tbl>
            <w:tblPr>
              <w:tblW w:w="69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16"/>
              <w:gridCol w:w="3205"/>
              <w:gridCol w:w="2778"/>
              <w:gridCol w:w="519"/>
            </w:tblGrid>
            <w:tr w:rsidR="009730BC" w14:paraId="0FE6EC5E" w14:textId="77777777">
              <w:trPr>
                <w:jc w:val="center"/>
              </w:trPr>
              <w:tc>
                <w:tcPr>
                  <w:tcW w:w="416" w:type="dxa"/>
                  <w:vAlign w:val="center"/>
                </w:tcPr>
                <w:p w14:paraId="1FD89293" w14:textId="77777777" w:rsidR="009730BC" w:rsidRDefault="001D5E47">
                  <w:pPr>
                    <w:adjustRightInd w:val="0"/>
                    <w:snapToGrid w:val="0"/>
                    <w:jc w:val="center"/>
                    <w:rPr>
                      <w:b/>
                      <w:szCs w:val="21"/>
                    </w:rPr>
                  </w:pPr>
                  <w:r>
                    <w:rPr>
                      <w:rFonts w:hint="eastAsia"/>
                      <w:b/>
                      <w:szCs w:val="21"/>
                    </w:rPr>
                    <w:t>序号</w:t>
                  </w:r>
                </w:p>
              </w:tc>
              <w:tc>
                <w:tcPr>
                  <w:tcW w:w="3205" w:type="dxa"/>
                  <w:vAlign w:val="center"/>
                </w:tcPr>
                <w:p w14:paraId="527BE28D" w14:textId="77777777" w:rsidR="009730BC" w:rsidRDefault="001D5E47">
                  <w:pPr>
                    <w:adjustRightInd w:val="0"/>
                    <w:snapToGrid w:val="0"/>
                    <w:jc w:val="center"/>
                    <w:rPr>
                      <w:b/>
                      <w:szCs w:val="21"/>
                    </w:rPr>
                  </w:pPr>
                  <w:r>
                    <w:rPr>
                      <w:rFonts w:hint="eastAsia"/>
                      <w:b/>
                      <w:szCs w:val="21"/>
                    </w:rPr>
                    <w:t>相关内容</w:t>
                  </w:r>
                </w:p>
              </w:tc>
              <w:tc>
                <w:tcPr>
                  <w:tcW w:w="2778" w:type="dxa"/>
                  <w:vAlign w:val="center"/>
                </w:tcPr>
                <w:p w14:paraId="75AF0A32" w14:textId="77777777" w:rsidR="009730BC" w:rsidRDefault="001D5E47">
                  <w:pPr>
                    <w:adjustRightInd w:val="0"/>
                    <w:snapToGrid w:val="0"/>
                    <w:jc w:val="center"/>
                    <w:rPr>
                      <w:b/>
                      <w:szCs w:val="21"/>
                    </w:rPr>
                  </w:pPr>
                  <w:r>
                    <w:rPr>
                      <w:rFonts w:hint="eastAsia"/>
                      <w:b/>
                      <w:szCs w:val="21"/>
                    </w:rPr>
                    <w:t>本项目情况</w:t>
                  </w:r>
                </w:p>
              </w:tc>
              <w:tc>
                <w:tcPr>
                  <w:tcW w:w="519" w:type="dxa"/>
                  <w:vAlign w:val="center"/>
                </w:tcPr>
                <w:p w14:paraId="57270B3C" w14:textId="77777777" w:rsidR="009730BC" w:rsidRDefault="001D5E47">
                  <w:pPr>
                    <w:adjustRightInd w:val="0"/>
                    <w:snapToGrid w:val="0"/>
                    <w:jc w:val="center"/>
                    <w:rPr>
                      <w:b/>
                      <w:szCs w:val="21"/>
                    </w:rPr>
                  </w:pPr>
                  <w:r>
                    <w:rPr>
                      <w:rFonts w:hint="eastAsia"/>
                      <w:b/>
                      <w:szCs w:val="21"/>
                    </w:rPr>
                    <w:t>符合性</w:t>
                  </w:r>
                </w:p>
              </w:tc>
            </w:tr>
            <w:tr w:rsidR="009730BC" w14:paraId="787FEEE2" w14:textId="77777777">
              <w:trPr>
                <w:jc w:val="center"/>
              </w:trPr>
              <w:tc>
                <w:tcPr>
                  <w:tcW w:w="416" w:type="dxa"/>
                  <w:vAlign w:val="center"/>
                </w:tcPr>
                <w:p w14:paraId="29069762" w14:textId="77777777" w:rsidR="009730BC" w:rsidRDefault="001D5E47">
                  <w:pPr>
                    <w:adjustRightInd w:val="0"/>
                    <w:snapToGrid w:val="0"/>
                    <w:jc w:val="center"/>
                    <w:rPr>
                      <w:szCs w:val="21"/>
                    </w:rPr>
                  </w:pPr>
                  <w:r>
                    <w:rPr>
                      <w:rFonts w:hint="eastAsia"/>
                      <w:szCs w:val="21"/>
                    </w:rPr>
                    <w:t>1</w:t>
                  </w:r>
                </w:p>
              </w:tc>
              <w:tc>
                <w:tcPr>
                  <w:tcW w:w="3205" w:type="dxa"/>
                  <w:vAlign w:val="center"/>
                </w:tcPr>
                <w:p w14:paraId="7CEA5E25" w14:textId="77777777" w:rsidR="009730BC" w:rsidRDefault="001D5E47">
                  <w:pPr>
                    <w:adjustRightInd w:val="0"/>
                    <w:snapToGrid w:val="0"/>
                    <w:jc w:val="center"/>
                    <w:rPr>
                      <w:szCs w:val="21"/>
                    </w:rPr>
                  </w:pPr>
                  <w:r>
                    <w:rPr>
                      <w:rFonts w:hint="eastAsia"/>
                      <w:szCs w:val="21"/>
                    </w:rPr>
                    <w:t>8.</w:t>
                  </w:r>
                  <w:r>
                    <w:rPr>
                      <w:rFonts w:hint="eastAsia"/>
                      <w:szCs w:val="21"/>
                    </w:rPr>
                    <w:t>严格落实噪声污染防治要求。制定修改相关规划、建设对环境有影响的项目时，应依法开展环评</w:t>
                  </w:r>
                  <w:r>
                    <w:rPr>
                      <w:rFonts w:hint="eastAsia"/>
                      <w:szCs w:val="21"/>
                    </w:rPr>
                    <w:t>,</w:t>
                  </w:r>
                  <w:r>
                    <w:rPr>
                      <w:rFonts w:hint="eastAsia"/>
                      <w:szCs w:val="21"/>
                    </w:rPr>
                    <w:t>对可能产生噪声与振动的影响进行分析、预测和评估，积极采取噪声污染防治对策措施。建设项目的噪声污染防治设施应当与主体工程同时设计、同时施工、同时投产使用。督促建设单位依法开展竣工环境保护验收，加大事中事后监管力度，确保各项措施落地见效。</w:t>
                  </w:r>
                </w:p>
                <w:p w14:paraId="462A9F96" w14:textId="77777777" w:rsidR="009730BC" w:rsidRDefault="009730BC">
                  <w:pPr>
                    <w:adjustRightInd w:val="0"/>
                    <w:snapToGrid w:val="0"/>
                    <w:jc w:val="center"/>
                    <w:rPr>
                      <w:szCs w:val="21"/>
                    </w:rPr>
                  </w:pPr>
                </w:p>
              </w:tc>
              <w:tc>
                <w:tcPr>
                  <w:tcW w:w="2778" w:type="dxa"/>
                  <w:vAlign w:val="center"/>
                </w:tcPr>
                <w:p w14:paraId="6C3917EE" w14:textId="3AC85805" w:rsidR="009730BC" w:rsidRDefault="001D5E47">
                  <w:pPr>
                    <w:adjustRightInd w:val="0"/>
                    <w:snapToGrid w:val="0"/>
                    <w:jc w:val="center"/>
                    <w:rPr>
                      <w:szCs w:val="21"/>
                    </w:rPr>
                  </w:pPr>
                  <w:r>
                    <w:rPr>
                      <w:rFonts w:hint="eastAsia"/>
                      <w:szCs w:val="21"/>
                    </w:rPr>
                    <w:t>项目噪声污染防</w:t>
                  </w:r>
                  <w:r w:rsidR="000E1095">
                    <w:rPr>
                      <w:rFonts w:hint="eastAsia"/>
                      <w:szCs w:val="21"/>
                    </w:rPr>
                    <w:t>治</w:t>
                  </w:r>
                  <w:r>
                    <w:rPr>
                      <w:rFonts w:hint="eastAsia"/>
                      <w:szCs w:val="21"/>
                    </w:rPr>
                    <w:t>设施已严格按照“三同时”要求，与主体工程同时设计、同时施工、同时投产使用。运营</w:t>
                  </w:r>
                  <w:proofErr w:type="gramStart"/>
                  <w:r>
                    <w:rPr>
                      <w:rFonts w:hint="eastAsia"/>
                      <w:szCs w:val="21"/>
                    </w:rPr>
                    <w:t>期设备</w:t>
                  </w:r>
                  <w:proofErr w:type="gramEnd"/>
                  <w:r>
                    <w:rPr>
                      <w:rFonts w:hint="eastAsia"/>
                      <w:szCs w:val="21"/>
                    </w:rPr>
                    <w:t>运行噪声通过采取构筑物隔声，</w:t>
                  </w:r>
                  <w:r>
                    <w:rPr>
                      <w:rFonts w:hAnsi="宋体" w:hint="eastAsia"/>
                      <w:szCs w:val="21"/>
                    </w:rPr>
                    <w:t>加强管理，</w:t>
                  </w:r>
                  <w:r>
                    <w:rPr>
                      <w:rFonts w:hAnsi="宋体"/>
                      <w:szCs w:val="21"/>
                    </w:rPr>
                    <w:t>选用低噪声设备、</w:t>
                  </w:r>
                  <w:r>
                    <w:rPr>
                      <w:rFonts w:hAnsi="宋体" w:hint="eastAsia"/>
                      <w:szCs w:val="21"/>
                    </w:rPr>
                    <w:t>设备加装减振垫，管道采用软连接，厂区围墙隔声、绿化吸声等措施。经预测，运营期噪声厂界即可达标。</w:t>
                  </w:r>
                  <w:r>
                    <w:rPr>
                      <w:rFonts w:hint="eastAsia"/>
                      <w:bCs/>
                      <w:kern w:val="0"/>
                      <w:szCs w:val="21"/>
                    </w:rPr>
                    <w:t>项目已于</w:t>
                  </w:r>
                  <w:r>
                    <w:rPr>
                      <w:rFonts w:hint="eastAsia"/>
                      <w:bCs/>
                      <w:kern w:val="0"/>
                      <w:szCs w:val="21"/>
                    </w:rPr>
                    <w:t>2020</w:t>
                  </w:r>
                  <w:r>
                    <w:rPr>
                      <w:rFonts w:hint="eastAsia"/>
                      <w:bCs/>
                      <w:kern w:val="0"/>
                      <w:szCs w:val="21"/>
                    </w:rPr>
                    <w:t>年</w:t>
                  </w:r>
                  <w:r>
                    <w:rPr>
                      <w:rFonts w:hint="eastAsia"/>
                      <w:bCs/>
                      <w:kern w:val="0"/>
                      <w:szCs w:val="21"/>
                    </w:rPr>
                    <w:t>1</w:t>
                  </w:r>
                  <w:r>
                    <w:rPr>
                      <w:rFonts w:hint="eastAsia"/>
                      <w:bCs/>
                      <w:kern w:val="0"/>
                      <w:szCs w:val="21"/>
                    </w:rPr>
                    <w:t>月</w:t>
                  </w:r>
                  <w:r>
                    <w:rPr>
                      <w:rFonts w:hint="eastAsia"/>
                      <w:bCs/>
                      <w:kern w:val="0"/>
                      <w:szCs w:val="21"/>
                    </w:rPr>
                    <w:t>24</w:t>
                  </w:r>
                  <w:r>
                    <w:rPr>
                      <w:rFonts w:hint="eastAsia"/>
                      <w:bCs/>
                      <w:kern w:val="0"/>
                      <w:szCs w:val="21"/>
                    </w:rPr>
                    <w:t>日取得环评批复。但因涉及重大变更，项目正在积极办理变更环境影响评价手续。待取得变更环境影响评价环评批复后，将按相关要求依法开展竣工环境保护验收。</w:t>
                  </w:r>
                </w:p>
              </w:tc>
              <w:tc>
                <w:tcPr>
                  <w:tcW w:w="519" w:type="dxa"/>
                  <w:vAlign w:val="center"/>
                </w:tcPr>
                <w:p w14:paraId="6557E884" w14:textId="77777777" w:rsidR="009730BC" w:rsidRDefault="001D5E47">
                  <w:pPr>
                    <w:adjustRightInd w:val="0"/>
                    <w:snapToGrid w:val="0"/>
                    <w:jc w:val="center"/>
                    <w:rPr>
                      <w:szCs w:val="21"/>
                    </w:rPr>
                  </w:pPr>
                  <w:r>
                    <w:rPr>
                      <w:rFonts w:hint="eastAsia"/>
                      <w:szCs w:val="21"/>
                    </w:rPr>
                    <w:t>符合</w:t>
                  </w:r>
                </w:p>
              </w:tc>
            </w:tr>
            <w:tr w:rsidR="009730BC" w14:paraId="1034DFFC" w14:textId="77777777">
              <w:trPr>
                <w:jc w:val="center"/>
              </w:trPr>
              <w:tc>
                <w:tcPr>
                  <w:tcW w:w="416" w:type="dxa"/>
                  <w:vAlign w:val="center"/>
                </w:tcPr>
                <w:p w14:paraId="5EFC599F" w14:textId="77777777" w:rsidR="009730BC" w:rsidRDefault="001D5E47">
                  <w:pPr>
                    <w:adjustRightInd w:val="0"/>
                    <w:snapToGrid w:val="0"/>
                    <w:jc w:val="center"/>
                    <w:rPr>
                      <w:szCs w:val="21"/>
                    </w:rPr>
                  </w:pPr>
                  <w:r>
                    <w:rPr>
                      <w:rFonts w:hint="eastAsia"/>
                      <w:szCs w:val="21"/>
                    </w:rPr>
                    <w:t>2</w:t>
                  </w:r>
                </w:p>
              </w:tc>
              <w:tc>
                <w:tcPr>
                  <w:tcW w:w="3205" w:type="dxa"/>
                  <w:vAlign w:val="center"/>
                </w:tcPr>
                <w:p w14:paraId="12071CFB" w14:textId="77777777" w:rsidR="009730BC" w:rsidRDefault="001D5E47">
                  <w:pPr>
                    <w:adjustRightInd w:val="0"/>
                    <w:snapToGrid w:val="0"/>
                    <w:jc w:val="center"/>
                    <w:rPr>
                      <w:szCs w:val="21"/>
                    </w:rPr>
                  </w:pPr>
                  <w:r>
                    <w:rPr>
                      <w:szCs w:val="21"/>
                    </w:rPr>
                    <w:t>11.</w:t>
                  </w:r>
                  <w:r>
                    <w:rPr>
                      <w:szCs w:val="21"/>
                    </w:rPr>
                    <w:t>树立工业噪声污染治理标杆。排放噪声的工业企业应切实采取减振降噪措施，加强厂区内固定设备、运输工具、货物装卸等噪声源管理，同时避免突发噪声扰民。鼓励企业采用先进治理技术</w:t>
                  </w:r>
                  <w:r>
                    <w:rPr>
                      <w:rFonts w:hint="eastAsia"/>
                      <w:szCs w:val="21"/>
                    </w:rPr>
                    <w:t>，</w:t>
                  </w:r>
                  <w:r>
                    <w:rPr>
                      <w:szCs w:val="21"/>
                    </w:rPr>
                    <w:t>打造行业噪声污染治理示范典型。中央企业要主动承担社会责任</w:t>
                  </w:r>
                  <w:r>
                    <w:rPr>
                      <w:szCs w:val="21"/>
                    </w:rPr>
                    <w:t>,</w:t>
                  </w:r>
                  <w:r>
                    <w:rPr>
                      <w:szCs w:val="21"/>
                    </w:rPr>
                    <w:t>切实发挥模范带头和弓</w:t>
                  </w:r>
                  <w:r>
                    <w:rPr>
                      <w:szCs w:val="21"/>
                    </w:rPr>
                    <w:t>|</w:t>
                  </w:r>
                  <w:r>
                    <w:rPr>
                      <w:szCs w:val="21"/>
                    </w:rPr>
                    <w:t>领示范作用</w:t>
                  </w:r>
                  <w:r>
                    <w:rPr>
                      <w:rFonts w:hint="eastAsia"/>
                      <w:szCs w:val="21"/>
                    </w:rPr>
                    <w:t>，</w:t>
                  </w:r>
                  <w:r>
                    <w:rPr>
                      <w:szCs w:val="21"/>
                    </w:rPr>
                    <w:t>创建一批行业标杆。</w:t>
                  </w:r>
                </w:p>
              </w:tc>
              <w:tc>
                <w:tcPr>
                  <w:tcW w:w="2778" w:type="dxa"/>
                  <w:vAlign w:val="center"/>
                </w:tcPr>
                <w:p w14:paraId="35EF7218" w14:textId="77777777" w:rsidR="009730BC" w:rsidRDefault="001D5E47">
                  <w:pPr>
                    <w:adjustRightInd w:val="0"/>
                    <w:snapToGrid w:val="0"/>
                    <w:jc w:val="center"/>
                    <w:rPr>
                      <w:rFonts w:ascii="宋体" w:hAnsi="宋体"/>
                      <w:bCs/>
                      <w:snapToGrid w:val="0"/>
                      <w:kern w:val="0"/>
                      <w:szCs w:val="21"/>
                    </w:rPr>
                  </w:pPr>
                  <w:r>
                    <w:rPr>
                      <w:rFonts w:hint="eastAsia"/>
                      <w:szCs w:val="21"/>
                    </w:rPr>
                    <w:t>运营</w:t>
                  </w:r>
                  <w:proofErr w:type="gramStart"/>
                  <w:r>
                    <w:rPr>
                      <w:rFonts w:hint="eastAsia"/>
                      <w:szCs w:val="21"/>
                    </w:rPr>
                    <w:t>期设备</w:t>
                  </w:r>
                  <w:proofErr w:type="gramEnd"/>
                  <w:r>
                    <w:rPr>
                      <w:rFonts w:hint="eastAsia"/>
                      <w:szCs w:val="21"/>
                    </w:rPr>
                    <w:t>运行噪声通过采取构筑物隔声，</w:t>
                  </w:r>
                  <w:r>
                    <w:rPr>
                      <w:rFonts w:hAnsi="宋体" w:hint="eastAsia"/>
                      <w:szCs w:val="21"/>
                    </w:rPr>
                    <w:t>加强管理，</w:t>
                  </w:r>
                  <w:r>
                    <w:rPr>
                      <w:rFonts w:hAnsi="宋体"/>
                      <w:szCs w:val="21"/>
                    </w:rPr>
                    <w:t>选用低噪声设备、</w:t>
                  </w:r>
                  <w:r>
                    <w:rPr>
                      <w:rFonts w:hAnsi="宋体" w:hint="eastAsia"/>
                      <w:szCs w:val="21"/>
                    </w:rPr>
                    <w:t>设备加装减振垫，管道采用软连接，厂区围墙隔声、绿化吸声等措施减轻噪声影响。</w:t>
                  </w:r>
                </w:p>
              </w:tc>
              <w:tc>
                <w:tcPr>
                  <w:tcW w:w="519" w:type="dxa"/>
                  <w:vAlign w:val="center"/>
                </w:tcPr>
                <w:p w14:paraId="3DF8E34D" w14:textId="77777777" w:rsidR="009730BC" w:rsidRDefault="001D5E47">
                  <w:pPr>
                    <w:adjustRightInd w:val="0"/>
                    <w:snapToGrid w:val="0"/>
                    <w:jc w:val="center"/>
                    <w:rPr>
                      <w:szCs w:val="21"/>
                    </w:rPr>
                  </w:pPr>
                  <w:r>
                    <w:rPr>
                      <w:rFonts w:hint="eastAsia"/>
                      <w:szCs w:val="21"/>
                    </w:rPr>
                    <w:t>符合</w:t>
                  </w:r>
                </w:p>
              </w:tc>
            </w:tr>
            <w:tr w:rsidR="009730BC" w14:paraId="3BEB501D" w14:textId="77777777">
              <w:trPr>
                <w:jc w:val="center"/>
              </w:trPr>
              <w:tc>
                <w:tcPr>
                  <w:tcW w:w="416" w:type="dxa"/>
                  <w:vAlign w:val="center"/>
                </w:tcPr>
                <w:p w14:paraId="5781864F" w14:textId="77777777" w:rsidR="009730BC" w:rsidRDefault="001D5E47">
                  <w:pPr>
                    <w:adjustRightInd w:val="0"/>
                    <w:snapToGrid w:val="0"/>
                    <w:jc w:val="center"/>
                    <w:rPr>
                      <w:szCs w:val="21"/>
                    </w:rPr>
                  </w:pPr>
                  <w:r>
                    <w:rPr>
                      <w:rFonts w:hint="eastAsia"/>
                      <w:szCs w:val="21"/>
                    </w:rPr>
                    <w:t>3</w:t>
                  </w:r>
                </w:p>
              </w:tc>
              <w:tc>
                <w:tcPr>
                  <w:tcW w:w="3205" w:type="dxa"/>
                  <w:vAlign w:val="center"/>
                </w:tcPr>
                <w:p w14:paraId="1F0A74A5" w14:textId="77777777" w:rsidR="009730BC" w:rsidRDefault="001D5E47">
                  <w:pPr>
                    <w:adjustRightInd w:val="0"/>
                    <w:snapToGrid w:val="0"/>
                    <w:jc w:val="center"/>
                    <w:rPr>
                      <w:szCs w:val="21"/>
                    </w:rPr>
                  </w:pPr>
                  <w:r>
                    <w:rPr>
                      <w:szCs w:val="21"/>
                    </w:rPr>
                    <w:t>13.</w:t>
                  </w:r>
                  <w:r>
                    <w:rPr>
                      <w:szCs w:val="21"/>
                    </w:rPr>
                    <w:t>推进工业噪声实施排污许可和重点排污单位管理。发布工业噪声排污许可证申请与核发技术规范</w:t>
                  </w:r>
                  <w:r>
                    <w:rPr>
                      <w:rFonts w:hint="eastAsia"/>
                      <w:szCs w:val="21"/>
                    </w:rPr>
                    <w:t>，</w:t>
                  </w:r>
                  <w:r>
                    <w:rPr>
                      <w:szCs w:val="21"/>
                    </w:rPr>
                    <w:t>依法核发排污许可证或进行排污登记</w:t>
                  </w:r>
                  <w:r>
                    <w:rPr>
                      <w:rFonts w:hint="eastAsia"/>
                      <w:szCs w:val="21"/>
                    </w:rPr>
                    <w:t>，</w:t>
                  </w:r>
                  <w:r>
                    <w:rPr>
                      <w:szCs w:val="21"/>
                    </w:rPr>
                    <w:t>并加强监管</w:t>
                  </w:r>
                  <w:r>
                    <w:rPr>
                      <w:rFonts w:hint="eastAsia"/>
                      <w:szCs w:val="21"/>
                    </w:rPr>
                    <w:t>；</w:t>
                  </w:r>
                  <w:r>
                    <w:rPr>
                      <w:szCs w:val="21"/>
                    </w:rPr>
                    <w:t>实行排污许可管理的</w:t>
                  </w:r>
                  <w:proofErr w:type="gramStart"/>
                  <w:r>
                    <w:rPr>
                      <w:szCs w:val="21"/>
                    </w:rPr>
                    <w:t>单位依证排污</w:t>
                  </w:r>
                  <w:proofErr w:type="gramEnd"/>
                  <w:r>
                    <w:rPr>
                      <w:rFonts w:hint="eastAsia"/>
                      <w:szCs w:val="21"/>
                    </w:rPr>
                    <w:t>，</w:t>
                  </w:r>
                  <w:r>
                    <w:rPr>
                      <w:szCs w:val="21"/>
                    </w:rPr>
                    <w:t>按照规定开展自行监测并向社会公开。依据《环境监管重点单位名录管理办法》</w:t>
                  </w:r>
                  <w:r>
                    <w:rPr>
                      <w:rFonts w:hint="eastAsia"/>
                      <w:szCs w:val="21"/>
                    </w:rPr>
                    <w:t>，</w:t>
                  </w:r>
                  <w:r>
                    <w:rPr>
                      <w:szCs w:val="21"/>
                    </w:rPr>
                    <w:t>推进设区的市级以上生态环境主管部</w:t>
                  </w:r>
                  <w:r>
                    <w:rPr>
                      <w:rFonts w:hint="eastAsia"/>
                      <w:szCs w:val="21"/>
                    </w:rPr>
                    <w:t>门</w:t>
                  </w:r>
                  <w:r>
                    <w:rPr>
                      <w:szCs w:val="21"/>
                    </w:rPr>
                    <w:t>编制本行政区域噪声重点排污单位名录</w:t>
                  </w:r>
                  <w:r>
                    <w:rPr>
                      <w:rFonts w:hint="eastAsia"/>
                      <w:szCs w:val="21"/>
                    </w:rPr>
                    <w:t>，</w:t>
                  </w:r>
                  <w:r>
                    <w:rPr>
                      <w:szCs w:val="21"/>
                    </w:rPr>
                    <w:t>并按要求发布和更新</w:t>
                  </w:r>
                  <w:r>
                    <w:rPr>
                      <w:rFonts w:hint="eastAsia"/>
                      <w:szCs w:val="21"/>
                    </w:rPr>
                    <w:t>；</w:t>
                  </w:r>
                  <w:r>
                    <w:rPr>
                      <w:szCs w:val="21"/>
                    </w:rPr>
                    <w:t>噪声重点排污单位应依法开展噪声自动监测</w:t>
                  </w:r>
                  <w:r>
                    <w:rPr>
                      <w:rFonts w:hint="eastAsia"/>
                      <w:szCs w:val="21"/>
                    </w:rPr>
                    <w:t>，</w:t>
                  </w:r>
                  <w:r>
                    <w:rPr>
                      <w:szCs w:val="21"/>
                    </w:rPr>
                    <w:t>并及时与生态环境主管部门</w:t>
                  </w:r>
                  <w:r>
                    <w:rPr>
                      <w:szCs w:val="21"/>
                    </w:rPr>
                    <w:lastRenderedPageBreak/>
                    <w:t>的监控设备联网</w:t>
                  </w:r>
                  <w:r>
                    <w:rPr>
                      <w:rFonts w:hint="eastAsia"/>
                      <w:szCs w:val="21"/>
                    </w:rPr>
                    <w:t>。</w:t>
                  </w:r>
                </w:p>
              </w:tc>
              <w:tc>
                <w:tcPr>
                  <w:tcW w:w="2778" w:type="dxa"/>
                  <w:vAlign w:val="center"/>
                </w:tcPr>
                <w:p w14:paraId="6F299FA7" w14:textId="77777777" w:rsidR="009730BC" w:rsidRDefault="001D5E47">
                  <w:pPr>
                    <w:adjustRightInd w:val="0"/>
                    <w:snapToGrid w:val="0"/>
                    <w:jc w:val="center"/>
                    <w:rPr>
                      <w:rFonts w:ascii="宋体" w:hAnsi="宋体"/>
                      <w:bCs/>
                      <w:snapToGrid w:val="0"/>
                      <w:kern w:val="0"/>
                      <w:szCs w:val="21"/>
                    </w:rPr>
                  </w:pPr>
                  <w:r>
                    <w:rPr>
                      <w:rFonts w:ascii="宋体" w:hAnsi="宋体" w:hint="eastAsia"/>
                      <w:bCs/>
                      <w:snapToGrid w:val="0"/>
                      <w:kern w:val="0"/>
                      <w:szCs w:val="21"/>
                    </w:rPr>
                    <w:lastRenderedPageBreak/>
                    <w:t>本项目噪声实施排污许可管理，项目建成投运前依法进行排污许可申报工作，并严格按照排污许可自行监测要求进行自行监测，</w:t>
                  </w:r>
                  <w:r>
                    <w:rPr>
                      <w:szCs w:val="21"/>
                    </w:rPr>
                    <w:t>并向社会公开</w:t>
                  </w:r>
                  <w:r>
                    <w:rPr>
                      <w:rFonts w:hint="eastAsia"/>
                      <w:szCs w:val="21"/>
                    </w:rPr>
                    <w:t>。</w:t>
                  </w:r>
                </w:p>
              </w:tc>
              <w:tc>
                <w:tcPr>
                  <w:tcW w:w="519" w:type="dxa"/>
                  <w:vAlign w:val="center"/>
                </w:tcPr>
                <w:p w14:paraId="2ADEAEF9" w14:textId="77777777" w:rsidR="009730BC" w:rsidRDefault="001D5E47">
                  <w:pPr>
                    <w:adjustRightInd w:val="0"/>
                    <w:snapToGrid w:val="0"/>
                    <w:jc w:val="center"/>
                    <w:rPr>
                      <w:szCs w:val="21"/>
                    </w:rPr>
                  </w:pPr>
                  <w:r>
                    <w:rPr>
                      <w:rFonts w:hint="eastAsia"/>
                      <w:szCs w:val="21"/>
                    </w:rPr>
                    <w:t>符合</w:t>
                  </w:r>
                </w:p>
              </w:tc>
            </w:tr>
          </w:tbl>
          <w:p w14:paraId="4D6D3137" w14:textId="77777777" w:rsidR="009730BC" w:rsidRDefault="001D5E47">
            <w:pPr>
              <w:pStyle w:val="20"/>
              <w:spacing w:line="360" w:lineRule="auto"/>
              <w:ind w:firstLine="480"/>
            </w:pPr>
            <w:r>
              <w:rPr>
                <w:rFonts w:hint="eastAsia"/>
              </w:rPr>
              <w:t>综上，本项目符合《“十四五”噪声污染防治行动计划》的相关要求。</w:t>
            </w:r>
          </w:p>
          <w:p w14:paraId="7105EC29" w14:textId="77777777" w:rsidR="009730BC" w:rsidRDefault="001D5E47">
            <w:pPr>
              <w:snapToGrid w:val="0"/>
              <w:spacing w:line="360" w:lineRule="auto"/>
              <w:ind w:firstLineChars="200" w:firstLine="482"/>
              <w:jc w:val="left"/>
              <w:textAlignment w:val="baseline"/>
              <w:rPr>
                <w:b/>
                <w:bCs/>
                <w:sz w:val="24"/>
              </w:rPr>
            </w:pPr>
            <w:r>
              <w:rPr>
                <w:rFonts w:hint="eastAsia"/>
                <w:b/>
                <w:bCs/>
                <w:sz w:val="24"/>
              </w:rPr>
              <w:t>8</w:t>
            </w:r>
            <w:r>
              <w:rPr>
                <w:rFonts w:hint="eastAsia"/>
                <w:b/>
                <w:bCs/>
                <w:sz w:val="24"/>
              </w:rPr>
              <w:t>、项目与《云南省固体废物污染环境防治条例》的符合性分析</w:t>
            </w:r>
          </w:p>
          <w:p w14:paraId="0B41D14A" w14:textId="77777777" w:rsidR="009730BC" w:rsidRDefault="001D5E47">
            <w:pPr>
              <w:autoSpaceDE w:val="0"/>
              <w:autoSpaceDN w:val="0"/>
              <w:adjustRightInd w:val="0"/>
              <w:snapToGrid w:val="0"/>
              <w:spacing w:line="360" w:lineRule="auto"/>
              <w:jc w:val="center"/>
              <w:rPr>
                <w:b/>
                <w:kern w:val="0"/>
                <w:sz w:val="24"/>
              </w:rPr>
            </w:pPr>
            <w:r>
              <w:rPr>
                <w:rFonts w:hint="eastAsia"/>
                <w:b/>
                <w:kern w:val="0"/>
                <w:sz w:val="24"/>
              </w:rPr>
              <w:t>表</w:t>
            </w:r>
            <w:r>
              <w:rPr>
                <w:rFonts w:hint="eastAsia"/>
                <w:b/>
                <w:kern w:val="0"/>
                <w:sz w:val="24"/>
              </w:rPr>
              <w:t xml:space="preserve">1-9 </w:t>
            </w:r>
            <w:r>
              <w:rPr>
                <w:rFonts w:hint="eastAsia"/>
                <w:b/>
                <w:kern w:val="0"/>
                <w:sz w:val="24"/>
              </w:rPr>
              <w:t>项目与《云南省固体废物污染环境防治条例》的符合性分析</w:t>
            </w:r>
          </w:p>
          <w:tbl>
            <w:tblPr>
              <w:tblStyle w:val="af8"/>
              <w:tblW w:w="6965"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54"/>
              <w:gridCol w:w="2542"/>
              <w:gridCol w:w="3544"/>
              <w:gridCol w:w="425"/>
            </w:tblGrid>
            <w:tr w:rsidR="009730BC" w14:paraId="32E963AD" w14:textId="77777777">
              <w:tc>
                <w:tcPr>
                  <w:tcW w:w="454" w:type="dxa"/>
                  <w:vAlign w:val="center"/>
                </w:tcPr>
                <w:p w14:paraId="7706C90A" w14:textId="77777777" w:rsidR="009730BC" w:rsidRDefault="001D5E47">
                  <w:pPr>
                    <w:adjustRightInd w:val="0"/>
                    <w:snapToGrid w:val="0"/>
                    <w:jc w:val="center"/>
                    <w:rPr>
                      <w:b/>
                      <w:snapToGrid w:val="0"/>
                      <w:kern w:val="0"/>
                      <w:szCs w:val="21"/>
                    </w:rPr>
                  </w:pPr>
                  <w:r>
                    <w:rPr>
                      <w:b/>
                      <w:snapToGrid w:val="0"/>
                      <w:kern w:val="0"/>
                      <w:szCs w:val="21"/>
                    </w:rPr>
                    <w:t>序号</w:t>
                  </w:r>
                </w:p>
              </w:tc>
              <w:tc>
                <w:tcPr>
                  <w:tcW w:w="2542" w:type="dxa"/>
                  <w:vAlign w:val="center"/>
                </w:tcPr>
                <w:p w14:paraId="5A5B7792" w14:textId="77777777" w:rsidR="009730BC" w:rsidRDefault="001D5E47">
                  <w:pPr>
                    <w:adjustRightInd w:val="0"/>
                    <w:snapToGrid w:val="0"/>
                    <w:jc w:val="center"/>
                    <w:rPr>
                      <w:b/>
                      <w:snapToGrid w:val="0"/>
                      <w:kern w:val="0"/>
                      <w:szCs w:val="21"/>
                    </w:rPr>
                  </w:pPr>
                  <w:r>
                    <w:rPr>
                      <w:b/>
                      <w:snapToGrid w:val="0"/>
                      <w:kern w:val="0"/>
                      <w:szCs w:val="21"/>
                    </w:rPr>
                    <w:t>相关内容</w:t>
                  </w:r>
                </w:p>
              </w:tc>
              <w:tc>
                <w:tcPr>
                  <w:tcW w:w="3544" w:type="dxa"/>
                  <w:vAlign w:val="center"/>
                </w:tcPr>
                <w:p w14:paraId="02070E75" w14:textId="77777777" w:rsidR="009730BC" w:rsidRDefault="001D5E47">
                  <w:pPr>
                    <w:adjustRightInd w:val="0"/>
                    <w:snapToGrid w:val="0"/>
                    <w:jc w:val="center"/>
                    <w:rPr>
                      <w:b/>
                      <w:snapToGrid w:val="0"/>
                      <w:kern w:val="0"/>
                      <w:szCs w:val="21"/>
                    </w:rPr>
                  </w:pPr>
                  <w:r>
                    <w:rPr>
                      <w:b/>
                      <w:snapToGrid w:val="0"/>
                      <w:kern w:val="0"/>
                      <w:szCs w:val="21"/>
                    </w:rPr>
                    <w:t>本项目情况</w:t>
                  </w:r>
                </w:p>
              </w:tc>
              <w:tc>
                <w:tcPr>
                  <w:tcW w:w="425" w:type="dxa"/>
                  <w:vAlign w:val="center"/>
                </w:tcPr>
                <w:p w14:paraId="63C25FFD" w14:textId="77777777" w:rsidR="009730BC" w:rsidRDefault="001D5E47">
                  <w:pPr>
                    <w:adjustRightInd w:val="0"/>
                    <w:snapToGrid w:val="0"/>
                    <w:jc w:val="center"/>
                    <w:rPr>
                      <w:b/>
                      <w:snapToGrid w:val="0"/>
                      <w:kern w:val="0"/>
                      <w:szCs w:val="21"/>
                    </w:rPr>
                  </w:pPr>
                  <w:r>
                    <w:rPr>
                      <w:b/>
                      <w:snapToGrid w:val="0"/>
                      <w:kern w:val="0"/>
                      <w:szCs w:val="21"/>
                    </w:rPr>
                    <w:t>符合性</w:t>
                  </w:r>
                </w:p>
              </w:tc>
            </w:tr>
            <w:tr w:rsidR="009730BC" w14:paraId="42DA9CEC" w14:textId="77777777">
              <w:tc>
                <w:tcPr>
                  <w:tcW w:w="454" w:type="dxa"/>
                  <w:vAlign w:val="center"/>
                </w:tcPr>
                <w:p w14:paraId="3EA1AA81" w14:textId="77777777" w:rsidR="009730BC" w:rsidRDefault="001D5E47">
                  <w:pPr>
                    <w:autoSpaceDE w:val="0"/>
                    <w:autoSpaceDN w:val="0"/>
                    <w:adjustRightInd w:val="0"/>
                    <w:snapToGrid w:val="0"/>
                    <w:jc w:val="center"/>
                    <w:rPr>
                      <w:kern w:val="0"/>
                      <w:szCs w:val="21"/>
                    </w:rPr>
                  </w:pPr>
                  <w:r>
                    <w:rPr>
                      <w:rFonts w:hint="eastAsia"/>
                      <w:kern w:val="0"/>
                      <w:szCs w:val="21"/>
                    </w:rPr>
                    <w:t>1</w:t>
                  </w:r>
                </w:p>
              </w:tc>
              <w:tc>
                <w:tcPr>
                  <w:tcW w:w="2542" w:type="dxa"/>
                  <w:vAlign w:val="center"/>
                </w:tcPr>
                <w:p w14:paraId="5B16FBB7" w14:textId="77777777" w:rsidR="009730BC" w:rsidRDefault="001D5E47">
                  <w:pPr>
                    <w:autoSpaceDE w:val="0"/>
                    <w:autoSpaceDN w:val="0"/>
                    <w:adjustRightInd w:val="0"/>
                    <w:snapToGrid w:val="0"/>
                    <w:jc w:val="center"/>
                    <w:rPr>
                      <w:kern w:val="0"/>
                      <w:szCs w:val="21"/>
                    </w:rPr>
                  </w:pPr>
                  <w:r>
                    <w:rPr>
                      <w:rFonts w:hint="eastAsia"/>
                      <w:kern w:val="0"/>
                      <w:szCs w:val="21"/>
                    </w:rPr>
                    <w:t>第三条</w:t>
                  </w:r>
                  <w:r>
                    <w:rPr>
                      <w:rFonts w:hint="eastAsia"/>
                      <w:kern w:val="0"/>
                      <w:szCs w:val="21"/>
                    </w:rPr>
                    <w:t xml:space="preserve"> </w:t>
                  </w:r>
                  <w:r>
                    <w:rPr>
                      <w:rFonts w:hint="eastAsia"/>
                      <w:kern w:val="0"/>
                      <w:szCs w:val="21"/>
                    </w:rPr>
                    <w:t>固体废物污染环境防治坚持减量化、资源化、无害化和污染担责、分级分类管理的原则。</w:t>
                  </w:r>
                </w:p>
              </w:tc>
              <w:tc>
                <w:tcPr>
                  <w:tcW w:w="3544" w:type="dxa"/>
                  <w:vAlign w:val="center"/>
                </w:tcPr>
                <w:p w14:paraId="1BC3880E" w14:textId="77777777" w:rsidR="009730BC" w:rsidRDefault="001D5E47">
                  <w:pPr>
                    <w:pStyle w:val="af4"/>
                    <w:widowControl/>
                    <w:spacing w:beforeAutospacing="0" w:afterAutospacing="0"/>
                    <w:jc w:val="both"/>
                    <w:rPr>
                      <w:szCs w:val="21"/>
                    </w:rPr>
                  </w:pPr>
                  <w:r>
                    <w:rPr>
                      <w:sz w:val="21"/>
                      <w:szCs w:val="21"/>
                    </w:rPr>
                    <w:t>本项目建成投入运营后，</w:t>
                  </w:r>
                  <w:r>
                    <w:rPr>
                      <w:rFonts w:hint="eastAsia"/>
                      <w:sz w:val="21"/>
                      <w:szCs w:val="21"/>
                    </w:rPr>
                    <w:t>水箱除尘沉渣收集后用于周边道路铺垫、修砌；锅炉灰渣收集后用于厂区绿化与周围农田施肥；</w:t>
                  </w:r>
                  <w:r>
                    <w:rPr>
                      <w:rFonts w:ascii="宋体" w:hAnsi="宋体" w:cs="宋体" w:hint="eastAsia"/>
                      <w:kern w:val="2"/>
                      <w:sz w:val="21"/>
                      <w:szCs w:val="21"/>
                      <w:lang w:bidi="ar"/>
                    </w:rPr>
                    <w:t>离心甩出泥浆经过</w:t>
                  </w:r>
                  <w:proofErr w:type="gramStart"/>
                  <w:r>
                    <w:rPr>
                      <w:rFonts w:ascii="宋体" w:hAnsi="宋体" w:cs="宋体" w:hint="eastAsia"/>
                      <w:kern w:val="2"/>
                      <w:sz w:val="21"/>
                      <w:szCs w:val="21"/>
                      <w:lang w:bidi="ar"/>
                    </w:rPr>
                    <w:t>淤</w:t>
                  </w:r>
                  <w:proofErr w:type="gramEnd"/>
                  <w:r>
                    <w:rPr>
                      <w:rFonts w:ascii="宋体" w:hAnsi="宋体" w:cs="宋体" w:hint="eastAsia"/>
                      <w:kern w:val="2"/>
                      <w:sz w:val="21"/>
                      <w:szCs w:val="21"/>
                      <w:lang w:bidi="ar"/>
                    </w:rPr>
                    <w:t>浆池收集固化后外售处置</w:t>
                  </w:r>
                  <w:r>
                    <w:rPr>
                      <w:rFonts w:hint="eastAsia"/>
                      <w:sz w:val="21"/>
                      <w:szCs w:val="21"/>
                    </w:rPr>
                    <w:t>；不合格产品人工敲碎后用于周边农户房屋修建打地桩；混凝土试压模块，人工敲碎后用于周边道路铺垫、修砌，周边农户房屋修建回填；废钢筋收集后作废品外售处置；脱模剂包装桶堆存于废品仓库，收集后作废品外售处置；生活垃圾纳入上宝</w:t>
                  </w:r>
                  <w:proofErr w:type="gramStart"/>
                  <w:r>
                    <w:rPr>
                      <w:rFonts w:hint="eastAsia"/>
                      <w:sz w:val="21"/>
                      <w:szCs w:val="21"/>
                    </w:rPr>
                    <w:t>甸</w:t>
                  </w:r>
                  <w:proofErr w:type="gramEnd"/>
                  <w:r>
                    <w:rPr>
                      <w:rFonts w:hint="eastAsia"/>
                      <w:sz w:val="21"/>
                      <w:szCs w:val="21"/>
                    </w:rPr>
                    <w:t>村垃圾收运系统进行合理处置；化粪池污泥定期清掏用于周边农田施肥。本项目投入运营后，固体废弃物处置坚持污染担责、分级分类管理的原则，做到减量化、资源化、无害化处理。</w:t>
                  </w:r>
                </w:p>
              </w:tc>
              <w:tc>
                <w:tcPr>
                  <w:tcW w:w="425" w:type="dxa"/>
                  <w:vAlign w:val="center"/>
                </w:tcPr>
                <w:p w14:paraId="37473C21" w14:textId="77777777" w:rsidR="009730BC" w:rsidRDefault="001D5E47">
                  <w:pPr>
                    <w:autoSpaceDE w:val="0"/>
                    <w:autoSpaceDN w:val="0"/>
                    <w:adjustRightInd w:val="0"/>
                    <w:snapToGrid w:val="0"/>
                    <w:jc w:val="center"/>
                    <w:rPr>
                      <w:kern w:val="0"/>
                      <w:szCs w:val="21"/>
                    </w:rPr>
                  </w:pPr>
                  <w:r>
                    <w:rPr>
                      <w:kern w:val="0"/>
                      <w:szCs w:val="21"/>
                    </w:rPr>
                    <w:t>符合</w:t>
                  </w:r>
                </w:p>
              </w:tc>
            </w:tr>
            <w:tr w:rsidR="009730BC" w14:paraId="0A7BF9E9" w14:textId="77777777">
              <w:tc>
                <w:tcPr>
                  <w:tcW w:w="454" w:type="dxa"/>
                  <w:vAlign w:val="center"/>
                </w:tcPr>
                <w:p w14:paraId="57C2E8E4" w14:textId="77777777" w:rsidR="009730BC" w:rsidRDefault="001D5E47">
                  <w:pPr>
                    <w:autoSpaceDE w:val="0"/>
                    <w:autoSpaceDN w:val="0"/>
                    <w:adjustRightInd w:val="0"/>
                    <w:snapToGrid w:val="0"/>
                    <w:jc w:val="center"/>
                    <w:rPr>
                      <w:kern w:val="0"/>
                      <w:szCs w:val="21"/>
                    </w:rPr>
                  </w:pPr>
                  <w:r>
                    <w:rPr>
                      <w:rFonts w:hint="eastAsia"/>
                      <w:kern w:val="0"/>
                      <w:szCs w:val="21"/>
                    </w:rPr>
                    <w:t>2</w:t>
                  </w:r>
                </w:p>
              </w:tc>
              <w:tc>
                <w:tcPr>
                  <w:tcW w:w="2542" w:type="dxa"/>
                  <w:vAlign w:val="center"/>
                </w:tcPr>
                <w:p w14:paraId="6B6D66E4" w14:textId="77777777" w:rsidR="009730BC" w:rsidRDefault="001D5E47">
                  <w:pPr>
                    <w:autoSpaceDE w:val="0"/>
                    <w:autoSpaceDN w:val="0"/>
                    <w:adjustRightInd w:val="0"/>
                    <w:snapToGrid w:val="0"/>
                    <w:jc w:val="center"/>
                    <w:rPr>
                      <w:kern w:val="0"/>
                      <w:szCs w:val="21"/>
                    </w:rPr>
                  </w:pPr>
                  <w:r>
                    <w:rPr>
                      <w:rFonts w:hint="eastAsia"/>
                      <w:kern w:val="0"/>
                      <w:szCs w:val="21"/>
                    </w:rPr>
                    <w:t>第十四条</w:t>
                  </w:r>
                  <w:r>
                    <w:rPr>
                      <w:rFonts w:hint="eastAsia"/>
                      <w:kern w:val="0"/>
                      <w:szCs w:val="21"/>
                    </w:rPr>
                    <w:t xml:space="preserve"> </w:t>
                  </w:r>
                  <w:r>
                    <w:rPr>
                      <w:rFonts w:hint="eastAsia"/>
                      <w:kern w:val="0"/>
                      <w:szCs w:val="21"/>
                    </w:rPr>
                    <w:t>产生、收集、贮存、运输、利用、处置固体废物的单位和其他生产经营者，应当采取防扬散、防流失、防渗漏或者其他防止污染环境的措施，不得擅自倾倒、堆放、丢弃、遗撒固体废物。</w:t>
                  </w:r>
                </w:p>
              </w:tc>
              <w:tc>
                <w:tcPr>
                  <w:tcW w:w="3544" w:type="dxa"/>
                  <w:vAlign w:val="center"/>
                </w:tcPr>
                <w:p w14:paraId="5F112087" w14:textId="77777777" w:rsidR="009730BC" w:rsidRDefault="001D5E47">
                  <w:pPr>
                    <w:autoSpaceDE w:val="0"/>
                    <w:autoSpaceDN w:val="0"/>
                    <w:adjustRightInd w:val="0"/>
                    <w:snapToGrid w:val="0"/>
                    <w:jc w:val="center"/>
                    <w:rPr>
                      <w:kern w:val="0"/>
                      <w:szCs w:val="21"/>
                    </w:rPr>
                  </w:pPr>
                  <w:r>
                    <w:rPr>
                      <w:kern w:val="0"/>
                      <w:szCs w:val="21"/>
                    </w:rPr>
                    <w:t>项目运营期固体废物</w:t>
                  </w:r>
                  <w:r>
                    <w:rPr>
                      <w:rFonts w:hint="eastAsia"/>
                      <w:kern w:val="0"/>
                      <w:szCs w:val="21"/>
                    </w:rPr>
                    <w:t>收集、贮存、运输、利用、处置过程中，采取防扬散、防流失、防渗漏等污染环境措施，集中统一收集处置。</w:t>
                  </w:r>
                </w:p>
              </w:tc>
              <w:tc>
                <w:tcPr>
                  <w:tcW w:w="425" w:type="dxa"/>
                  <w:vAlign w:val="center"/>
                </w:tcPr>
                <w:p w14:paraId="2F19C3DE" w14:textId="77777777" w:rsidR="009730BC" w:rsidRDefault="001D5E47">
                  <w:pPr>
                    <w:autoSpaceDE w:val="0"/>
                    <w:autoSpaceDN w:val="0"/>
                    <w:adjustRightInd w:val="0"/>
                    <w:snapToGrid w:val="0"/>
                    <w:jc w:val="center"/>
                    <w:rPr>
                      <w:kern w:val="0"/>
                      <w:szCs w:val="21"/>
                    </w:rPr>
                  </w:pPr>
                  <w:r>
                    <w:rPr>
                      <w:kern w:val="0"/>
                      <w:szCs w:val="21"/>
                    </w:rPr>
                    <w:t>符合</w:t>
                  </w:r>
                </w:p>
              </w:tc>
            </w:tr>
            <w:tr w:rsidR="009730BC" w14:paraId="6D1CDA90" w14:textId="77777777">
              <w:tc>
                <w:tcPr>
                  <w:tcW w:w="454" w:type="dxa"/>
                  <w:vAlign w:val="center"/>
                </w:tcPr>
                <w:p w14:paraId="512F2673" w14:textId="77777777" w:rsidR="009730BC" w:rsidRDefault="001D5E47">
                  <w:pPr>
                    <w:autoSpaceDE w:val="0"/>
                    <w:autoSpaceDN w:val="0"/>
                    <w:adjustRightInd w:val="0"/>
                    <w:snapToGrid w:val="0"/>
                    <w:jc w:val="center"/>
                    <w:rPr>
                      <w:kern w:val="0"/>
                      <w:szCs w:val="21"/>
                    </w:rPr>
                  </w:pPr>
                  <w:r>
                    <w:rPr>
                      <w:rFonts w:hint="eastAsia"/>
                      <w:kern w:val="0"/>
                      <w:szCs w:val="21"/>
                    </w:rPr>
                    <w:t>3</w:t>
                  </w:r>
                </w:p>
              </w:tc>
              <w:tc>
                <w:tcPr>
                  <w:tcW w:w="2542" w:type="dxa"/>
                  <w:vAlign w:val="center"/>
                </w:tcPr>
                <w:p w14:paraId="18E2FC92" w14:textId="77777777" w:rsidR="009730BC" w:rsidRDefault="001D5E47">
                  <w:pPr>
                    <w:autoSpaceDE w:val="0"/>
                    <w:autoSpaceDN w:val="0"/>
                    <w:adjustRightInd w:val="0"/>
                    <w:snapToGrid w:val="0"/>
                    <w:jc w:val="center"/>
                    <w:rPr>
                      <w:kern w:val="0"/>
                      <w:szCs w:val="21"/>
                    </w:rPr>
                  </w:pPr>
                  <w:r>
                    <w:rPr>
                      <w:rFonts w:hint="eastAsia"/>
                      <w:kern w:val="0"/>
                      <w:szCs w:val="21"/>
                    </w:rPr>
                    <w:t>第二十四条</w:t>
                  </w:r>
                  <w:r>
                    <w:rPr>
                      <w:rFonts w:hint="eastAsia"/>
                      <w:kern w:val="0"/>
                      <w:szCs w:val="21"/>
                    </w:rPr>
                    <w:t xml:space="preserve"> </w:t>
                  </w:r>
                  <w:r>
                    <w:rPr>
                      <w:rFonts w:hint="eastAsia"/>
                      <w:kern w:val="0"/>
                      <w:szCs w:val="21"/>
                    </w:rPr>
                    <w:t>产生工业固体废物的单位应当建立健全工业固体废物产生、收集、贮存、运输、利用、处置全过程的污染环境防治责任制度，按照国家有关规定建立工业固体废物管理台账，如实记录产生工业固体废物的种类、时间、数量、流向、贮存、</w:t>
                  </w:r>
                  <w:r>
                    <w:rPr>
                      <w:rFonts w:hint="eastAsia"/>
                      <w:kern w:val="0"/>
                      <w:szCs w:val="21"/>
                    </w:rPr>
                    <w:lastRenderedPageBreak/>
                    <w:t>利用、处置等信息，并采取防治工业固体废物污染环境的措施。工业固体废物管理台</w:t>
                  </w:r>
                  <w:proofErr w:type="gramStart"/>
                  <w:r>
                    <w:rPr>
                      <w:rFonts w:hint="eastAsia"/>
                      <w:kern w:val="0"/>
                      <w:szCs w:val="21"/>
                    </w:rPr>
                    <w:t>账应当</w:t>
                  </w:r>
                  <w:proofErr w:type="gramEnd"/>
                  <w:r>
                    <w:rPr>
                      <w:rFonts w:hint="eastAsia"/>
                      <w:kern w:val="0"/>
                      <w:szCs w:val="21"/>
                    </w:rPr>
                    <w:t>保存</w:t>
                  </w:r>
                  <w:r>
                    <w:rPr>
                      <w:rFonts w:hint="eastAsia"/>
                      <w:kern w:val="0"/>
                      <w:szCs w:val="21"/>
                    </w:rPr>
                    <w:t>5</w:t>
                  </w:r>
                  <w:r>
                    <w:rPr>
                      <w:rFonts w:hint="eastAsia"/>
                      <w:kern w:val="0"/>
                      <w:szCs w:val="21"/>
                    </w:rPr>
                    <w:t>年以上。</w:t>
                  </w:r>
                </w:p>
              </w:tc>
              <w:tc>
                <w:tcPr>
                  <w:tcW w:w="3544" w:type="dxa"/>
                  <w:vAlign w:val="center"/>
                </w:tcPr>
                <w:p w14:paraId="57002B01" w14:textId="77777777" w:rsidR="009730BC" w:rsidRDefault="001D5E47">
                  <w:pPr>
                    <w:autoSpaceDE w:val="0"/>
                    <w:autoSpaceDN w:val="0"/>
                    <w:adjustRightInd w:val="0"/>
                    <w:snapToGrid w:val="0"/>
                    <w:jc w:val="center"/>
                    <w:rPr>
                      <w:kern w:val="0"/>
                      <w:szCs w:val="21"/>
                    </w:rPr>
                  </w:pPr>
                  <w:r>
                    <w:rPr>
                      <w:kern w:val="0"/>
                      <w:szCs w:val="21"/>
                    </w:rPr>
                    <w:lastRenderedPageBreak/>
                    <w:t>本项目运营期产生的一般工业固体废物为</w:t>
                  </w:r>
                  <w:r>
                    <w:rPr>
                      <w:rFonts w:hint="eastAsia"/>
                      <w:kern w:val="0"/>
                      <w:szCs w:val="21"/>
                    </w:rPr>
                    <w:t>水箱除尘沉渣、锅炉灰渣、离心甩出泥浆、混凝土试压模块、不合格产品、废钢筋、脱模剂包装桶。</w:t>
                  </w:r>
                </w:p>
                <w:p w14:paraId="3C7EA785" w14:textId="77777777" w:rsidR="009730BC" w:rsidRDefault="001D5E47">
                  <w:pPr>
                    <w:autoSpaceDE w:val="0"/>
                    <w:autoSpaceDN w:val="0"/>
                    <w:adjustRightInd w:val="0"/>
                    <w:snapToGrid w:val="0"/>
                    <w:jc w:val="center"/>
                    <w:rPr>
                      <w:kern w:val="0"/>
                      <w:szCs w:val="21"/>
                    </w:rPr>
                  </w:pPr>
                  <w:r>
                    <w:rPr>
                      <w:rFonts w:hint="eastAsia"/>
                      <w:kern w:val="0"/>
                      <w:szCs w:val="21"/>
                    </w:rPr>
                    <w:t>项目建成后，建设单位按照国家有关规定建立工业固体废物管理台账，记录产生工业固体废物的种类、时间、数量、流向、贮存、利用、处置等信息，并采取防治工业固体废物污染环境的措施，并</w:t>
                  </w:r>
                  <w:proofErr w:type="gramStart"/>
                  <w:r>
                    <w:rPr>
                      <w:rFonts w:hint="eastAsia"/>
                      <w:kern w:val="0"/>
                      <w:szCs w:val="21"/>
                    </w:rPr>
                    <w:t>保留台账记录</w:t>
                  </w:r>
                  <w:proofErr w:type="gramEnd"/>
                  <w:r>
                    <w:rPr>
                      <w:rFonts w:hint="eastAsia"/>
                      <w:kern w:val="0"/>
                      <w:szCs w:val="21"/>
                    </w:rPr>
                    <w:t>5</w:t>
                  </w:r>
                  <w:r>
                    <w:rPr>
                      <w:rFonts w:hint="eastAsia"/>
                      <w:kern w:val="0"/>
                      <w:szCs w:val="21"/>
                    </w:rPr>
                    <w:t>年以上。</w:t>
                  </w:r>
                </w:p>
              </w:tc>
              <w:tc>
                <w:tcPr>
                  <w:tcW w:w="425" w:type="dxa"/>
                  <w:vAlign w:val="center"/>
                </w:tcPr>
                <w:p w14:paraId="61ED7135" w14:textId="77777777" w:rsidR="009730BC" w:rsidRDefault="001D5E47">
                  <w:pPr>
                    <w:autoSpaceDE w:val="0"/>
                    <w:autoSpaceDN w:val="0"/>
                    <w:adjustRightInd w:val="0"/>
                    <w:snapToGrid w:val="0"/>
                    <w:jc w:val="center"/>
                    <w:rPr>
                      <w:kern w:val="0"/>
                      <w:szCs w:val="21"/>
                    </w:rPr>
                  </w:pPr>
                  <w:r>
                    <w:rPr>
                      <w:kern w:val="0"/>
                      <w:szCs w:val="21"/>
                    </w:rPr>
                    <w:t>符合</w:t>
                  </w:r>
                </w:p>
              </w:tc>
            </w:tr>
            <w:tr w:rsidR="009730BC" w14:paraId="608C9356" w14:textId="77777777">
              <w:tc>
                <w:tcPr>
                  <w:tcW w:w="454" w:type="dxa"/>
                  <w:vAlign w:val="center"/>
                </w:tcPr>
                <w:p w14:paraId="06F9BE20" w14:textId="77777777" w:rsidR="009730BC" w:rsidRDefault="001D5E47">
                  <w:pPr>
                    <w:autoSpaceDE w:val="0"/>
                    <w:autoSpaceDN w:val="0"/>
                    <w:adjustRightInd w:val="0"/>
                    <w:snapToGrid w:val="0"/>
                    <w:jc w:val="center"/>
                    <w:rPr>
                      <w:kern w:val="0"/>
                      <w:szCs w:val="21"/>
                    </w:rPr>
                  </w:pPr>
                  <w:r>
                    <w:rPr>
                      <w:rFonts w:hint="eastAsia"/>
                      <w:kern w:val="0"/>
                      <w:szCs w:val="21"/>
                    </w:rPr>
                    <w:t>4</w:t>
                  </w:r>
                </w:p>
              </w:tc>
              <w:tc>
                <w:tcPr>
                  <w:tcW w:w="2542" w:type="dxa"/>
                  <w:vAlign w:val="center"/>
                </w:tcPr>
                <w:p w14:paraId="35FF962F" w14:textId="77777777" w:rsidR="009730BC" w:rsidRDefault="001D5E47">
                  <w:pPr>
                    <w:autoSpaceDE w:val="0"/>
                    <w:autoSpaceDN w:val="0"/>
                    <w:adjustRightInd w:val="0"/>
                    <w:snapToGrid w:val="0"/>
                    <w:jc w:val="center"/>
                    <w:rPr>
                      <w:kern w:val="0"/>
                      <w:szCs w:val="21"/>
                    </w:rPr>
                  </w:pPr>
                  <w:r>
                    <w:rPr>
                      <w:rFonts w:hint="eastAsia"/>
                      <w:kern w:val="0"/>
                      <w:szCs w:val="21"/>
                    </w:rPr>
                    <w:t>第二十五条</w:t>
                  </w:r>
                  <w:r>
                    <w:rPr>
                      <w:rFonts w:hint="eastAsia"/>
                      <w:kern w:val="0"/>
                      <w:szCs w:val="21"/>
                    </w:rPr>
                    <w:t xml:space="preserve"> </w:t>
                  </w:r>
                  <w:r>
                    <w:rPr>
                      <w:rFonts w:hint="eastAsia"/>
                      <w:kern w:val="0"/>
                      <w:szCs w:val="21"/>
                    </w:rPr>
                    <w:t>产生工业固体废物的单位委托他人运输、利用、处置工业固体废物的，应当对受托方的主体资格和技术能力进行核实，依法签订书面合同，在合同中约定污染防治要求。</w:t>
                  </w:r>
                </w:p>
              </w:tc>
              <w:tc>
                <w:tcPr>
                  <w:tcW w:w="3544" w:type="dxa"/>
                  <w:vAlign w:val="center"/>
                </w:tcPr>
                <w:p w14:paraId="29316AA2" w14:textId="77777777" w:rsidR="009730BC" w:rsidRDefault="001D5E47">
                  <w:pPr>
                    <w:autoSpaceDE w:val="0"/>
                    <w:autoSpaceDN w:val="0"/>
                    <w:adjustRightInd w:val="0"/>
                    <w:snapToGrid w:val="0"/>
                    <w:jc w:val="center"/>
                    <w:rPr>
                      <w:kern w:val="0"/>
                      <w:szCs w:val="21"/>
                    </w:rPr>
                  </w:pPr>
                  <w:r>
                    <w:rPr>
                      <w:rFonts w:hint="eastAsia"/>
                      <w:kern w:val="0"/>
                      <w:szCs w:val="21"/>
                    </w:rPr>
                    <w:t>项目运营期将不定期对生产设备进行维护，在维修过程中产生废矿物油，根据《国家危险废物名录》（</w:t>
                  </w:r>
                  <w:r>
                    <w:rPr>
                      <w:rFonts w:hint="eastAsia"/>
                      <w:kern w:val="0"/>
                      <w:szCs w:val="21"/>
                    </w:rPr>
                    <w:t>2021</w:t>
                  </w:r>
                  <w:r>
                    <w:rPr>
                      <w:rFonts w:hint="eastAsia"/>
                      <w:kern w:val="0"/>
                      <w:szCs w:val="21"/>
                    </w:rPr>
                    <w:t>年版），项目废矿物油为危险废物，废物类别</w:t>
                  </w:r>
                  <w:r>
                    <w:rPr>
                      <w:rFonts w:hint="eastAsia"/>
                      <w:kern w:val="0"/>
                      <w:szCs w:val="21"/>
                    </w:rPr>
                    <w:t>HW08</w:t>
                  </w:r>
                  <w:r>
                    <w:rPr>
                      <w:rFonts w:hint="eastAsia"/>
                      <w:kern w:val="0"/>
                      <w:szCs w:val="21"/>
                    </w:rPr>
                    <w:t>，废物代码为</w:t>
                  </w:r>
                  <w:r>
                    <w:rPr>
                      <w:rFonts w:hint="eastAsia"/>
                      <w:kern w:val="0"/>
                      <w:szCs w:val="21"/>
                    </w:rPr>
                    <w:t>900-214-08</w:t>
                  </w:r>
                  <w:r>
                    <w:rPr>
                      <w:rFonts w:hint="eastAsia"/>
                      <w:kern w:val="0"/>
                      <w:szCs w:val="21"/>
                    </w:rPr>
                    <w:t>。在项目投入运营后，运营期不在厂区范围内维修机械设备，机械设备开往附近修理厂维修，维修过程产生的废矿物油处置责任由修理厂承担。运营期厂区无废矿物油产生，不在厂区</w:t>
                  </w:r>
                  <w:proofErr w:type="gramStart"/>
                  <w:r>
                    <w:rPr>
                      <w:rFonts w:hint="eastAsia"/>
                      <w:kern w:val="0"/>
                      <w:szCs w:val="21"/>
                    </w:rPr>
                    <w:t>设置危废暂存</w:t>
                  </w:r>
                  <w:proofErr w:type="gramEnd"/>
                  <w:r>
                    <w:rPr>
                      <w:rFonts w:hint="eastAsia"/>
                      <w:kern w:val="0"/>
                      <w:szCs w:val="21"/>
                    </w:rPr>
                    <w:t>间。环评要求，废矿物油处理处置需满足危险废物处置要求，危险废物需委托</w:t>
                  </w:r>
                  <w:proofErr w:type="gramStart"/>
                  <w:r>
                    <w:rPr>
                      <w:rFonts w:hint="eastAsia"/>
                      <w:kern w:val="0"/>
                      <w:szCs w:val="21"/>
                    </w:rPr>
                    <w:t>有危废处置</w:t>
                  </w:r>
                  <w:proofErr w:type="gramEnd"/>
                  <w:r>
                    <w:rPr>
                      <w:rFonts w:hint="eastAsia"/>
                      <w:kern w:val="0"/>
                      <w:szCs w:val="21"/>
                    </w:rPr>
                    <w:t>资质的单位合理处置。</w:t>
                  </w:r>
                </w:p>
              </w:tc>
              <w:tc>
                <w:tcPr>
                  <w:tcW w:w="425" w:type="dxa"/>
                  <w:vAlign w:val="center"/>
                </w:tcPr>
                <w:p w14:paraId="67D48F5B" w14:textId="77777777" w:rsidR="009730BC" w:rsidRDefault="001D5E47">
                  <w:pPr>
                    <w:autoSpaceDE w:val="0"/>
                    <w:autoSpaceDN w:val="0"/>
                    <w:adjustRightInd w:val="0"/>
                    <w:snapToGrid w:val="0"/>
                    <w:jc w:val="center"/>
                    <w:rPr>
                      <w:kern w:val="0"/>
                      <w:szCs w:val="21"/>
                    </w:rPr>
                  </w:pPr>
                  <w:r>
                    <w:rPr>
                      <w:kern w:val="0"/>
                      <w:szCs w:val="21"/>
                    </w:rPr>
                    <w:t>符合</w:t>
                  </w:r>
                </w:p>
              </w:tc>
            </w:tr>
          </w:tbl>
          <w:p w14:paraId="0BFD3F0F" w14:textId="77777777" w:rsidR="009730BC" w:rsidRDefault="001D5E47">
            <w:pPr>
              <w:snapToGrid w:val="0"/>
              <w:spacing w:line="360" w:lineRule="auto"/>
              <w:ind w:firstLineChars="200" w:firstLine="480"/>
              <w:jc w:val="left"/>
              <w:textAlignment w:val="baseline"/>
              <w:rPr>
                <w:bCs/>
                <w:sz w:val="24"/>
              </w:rPr>
            </w:pPr>
            <w:r>
              <w:rPr>
                <w:rFonts w:hint="eastAsia"/>
                <w:bCs/>
                <w:sz w:val="24"/>
              </w:rPr>
              <w:t>根据以上分析，本项目建设符合《云南省固体废物污染环境防治条例》的相关要求。</w:t>
            </w:r>
          </w:p>
          <w:p w14:paraId="0D68DCBF" w14:textId="77777777" w:rsidR="009730BC" w:rsidRDefault="001D5E47">
            <w:pPr>
              <w:snapToGrid w:val="0"/>
              <w:spacing w:line="360" w:lineRule="auto"/>
              <w:ind w:firstLineChars="200" w:firstLine="482"/>
              <w:jc w:val="left"/>
              <w:textAlignment w:val="baseline"/>
              <w:rPr>
                <w:b/>
                <w:bCs/>
                <w:kern w:val="0"/>
                <w:sz w:val="24"/>
              </w:rPr>
            </w:pPr>
            <w:r>
              <w:rPr>
                <w:rFonts w:hint="eastAsia"/>
                <w:b/>
                <w:bCs/>
                <w:sz w:val="24"/>
              </w:rPr>
              <w:t>9</w:t>
            </w:r>
            <w:r>
              <w:rPr>
                <w:b/>
                <w:bCs/>
                <w:sz w:val="24"/>
              </w:rPr>
              <w:t>、项目</w:t>
            </w:r>
            <w:r>
              <w:rPr>
                <w:b/>
                <w:bCs/>
                <w:kern w:val="0"/>
                <w:sz w:val="24"/>
              </w:rPr>
              <w:t>与《云南省长江经济带发展负面清单指南实施细则</w:t>
            </w:r>
            <w:r>
              <w:rPr>
                <w:b/>
                <w:bCs/>
                <w:kern w:val="0"/>
                <w:sz w:val="24"/>
              </w:rPr>
              <w:t>(</w:t>
            </w:r>
            <w:r>
              <w:rPr>
                <w:b/>
                <w:bCs/>
                <w:kern w:val="0"/>
                <w:sz w:val="24"/>
              </w:rPr>
              <w:t>试行</w:t>
            </w:r>
            <w:r>
              <w:rPr>
                <w:b/>
                <w:bCs/>
                <w:kern w:val="0"/>
                <w:sz w:val="24"/>
              </w:rPr>
              <w:t>)</w:t>
            </w:r>
            <w:r>
              <w:rPr>
                <w:b/>
                <w:bCs/>
                <w:kern w:val="0"/>
                <w:sz w:val="24"/>
              </w:rPr>
              <w:t>》的符合性</w:t>
            </w:r>
          </w:p>
          <w:p w14:paraId="0AE94B01" w14:textId="77777777" w:rsidR="009730BC" w:rsidRDefault="001D5E47">
            <w:pPr>
              <w:snapToGrid w:val="0"/>
              <w:spacing w:line="360" w:lineRule="auto"/>
              <w:ind w:firstLineChars="200" w:firstLine="480"/>
              <w:jc w:val="left"/>
              <w:textAlignment w:val="baseline"/>
              <w:rPr>
                <w:bCs/>
                <w:kern w:val="0"/>
                <w:sz w:val="24"/>
              </w:rPr>
            </w:pPr>
            <w:r>
              <w:rPr>
                <w:bCs/>
                <w:kern w:val="0"/>
                <w:sz w:val="24"/>
              </w:rPr>
              <w:t>为深入贯彻落</w:t>
            </w:r>
            <w:proofErr w:type="gramStart"/>
            <w:r>
              <w:rPr>
                <w:bCs/>
                <w:kern w:val="0"/>
                <w:sz w:val="24"/>
              </w:rPr>
              <w:t>实习近</w:t>
            </w:r>
            <w:proofErr w:type="gramEnd"/>
            <w:r>
              <w:rPr>
                <w:bCs/>
                <w:kern w:val="0"/>
                <w:sz w:val="24"/>
              </w:rPr>
              <w:t>平总书记关于推动长江经济带发展的重要讲话和指示批示精神，认真落实长江保护法，根据《长江经济带发展负面清单指南（试行，</w:t>
            </w:r>
            <w:r>
              <w:rPr>
                <w:bCs/>
                <w:kern w:val="0"/>
                <w:sz w:val="24"/>
              </w:rPr>
              <w:t>2022</w:t>
            </w:r>
            <w:r>
              <w:rPr>
                <w:bCs/>
                <w:kern w:val="0"/>
                <w:sz w:val="24"/>
              </w:rPr>
              <w:t>年版）》</w:t>
            </w:r>
            <w:r>
              <w:rPr>
                <w:bCs/>
                <w:kern w:val="0"/>
                <w:sz w:val="24"/>
              </w:rPr>
              <w:t>(</w:t>
            </w:r>
            <w:r>
              <w:rPr>
                <w:bCs/>
                <w:kern w:val="0"/>
                <w:sz w:val="24"/>
              </w:rPr>
              <w:t>长江办〔</w:t>
            </w:r>
            <w:r>
              <w:rPr>
                <w:bCs/>
                <w:kern w:val="0"/>
                <w:sz w:val="24"/>
              </w:rPr>
              <w:t>2022</w:t>
            </w:r>
            <w:r>
              <w:rPr>
                <w:bCs/>
                <w:kern w:val="0"/>
                <w:sz w:val="24"/>
              </w:rPr>
              <w:t>〕</w:t>
            </w:r>
            <w:r>
              <w:rPr>
                <w:bCs/>
                <w:kern w:val="0"/>
                <w:sz w:val="24"/>
              </w:rPr>
              <w:t>7</w:t>
            </w:r>
            <w:r>
              <w:rPr>
                <w:bCs/>
                <w:kern w:val="0"/>
                <w:sz w:val="24"/>
              </w:rPr>
              <w:t>号</w:t>
            </w:r>
            <w:r>
              <w:rPr>
                <w:bCs/>
                <w:kern w:val="0"/>
                <w:sz w:val="24"/>
              </w:rPr>
              <w:t>)</w:t>
            </w:r>
            <w:r>
              <w:rPr>
                <w:bCs/>
                <w:kern w:val="0"/>
                <w:sz w:val="24"/>
              </w:rPr>
              <w:t>，结合云南实际，制定本实施细则。项目与长江经济带发展负面清单符合性，见下表</w:t>
            </w:r>
            <w:r>
              <w:rPr>
                <w:rFonts w:hint="eastAsia"/>
                <w:bCs/>
                <w:kern w:val="0"/>
                <w:sz w:val="24"/>
              </w:rPr>
              <w:t>1-10</w:t>
            </w:r>
            <w:r>
              <w:rPr>
                <w:bCs/>
                <w:kern w:val="0"/>
                <w:sz w:val="24"/>
              </w:rPr>
              <w:t>。</w:t>
            </w:r>
          </w:p>
          <w:p w14:paraId="32EF2102" w14:textId="77777777" w:rsidR="009730BC" w:rsidRDefault="001D5E47">
            <w:pPr>
              <w:pStyle w:val="20"/>
              <w:spacing w:line="360" w:lineRule="auto"/>
              <w:ind w:firstLineChars="0" w:firstLine="0"/>
              <w:jc w:val="center"/>
              <w:rPr>
                <w:rFonts w:ascii="Times New Roman" w:hAnsi="Times New Roman"/>
                <w:b/>
                <w:bCs/>
              </w:rPr>
            </w:pPr>
            <w:r>
              <w:rPr>
                <w:rFonts w:ascii="Times New Roman" w:hAnsi="Times New Roman"/>
                <w:b/>
                <w:bCs/>
              </w:rPr>
              <w:t>表</w:t>
            </w:r>
            <w:r>
              <w:rPr>
                <w:rFonts w:ascii="Times New Roman" w:hAnsi="Times New Roman"/>
                <w:b/>
                <w:bCs/>
              </w:rPr>
              <w:t>1-</w:t>
            </w:r>
            <w:r>
              <w:rPr>
                <w:rFonts w:ascii="Times New Roman" w:hAnsi="Times New Roman" w:hint="eastAsia"/>
                <w:b/>
                <w:bCs/>
              </w:rPr>
              <w:t>10</w:t>
            </w:r>
            <w:r>
              <w:rPr>
                <w:rFonts w:ascii="Times New Roman" w:hAnsi="Times New Roman"/>
                <w:b/>
                <w:bCs/>
              </w:rPr>
              <w:t>与</w:t>
            </w:r>
            <w:r>
              <w:rPr>
                <w:rFonts w:ascii="宋体" w:hAnsi="宋体"/>
                <w:b/>
                <w:bCs/>
              </w:rPr>
              <w:t>“</w:t>
            </w:r>
            <w:r>
              <w:rPr>
                <w:rFonts w:ascii="Times New Roman" w:hAnsi="Times New Roman"/>
                <w:b/>
                <w:bCs/>
              </w:rPr>
              <w:t>云南省长江经济带发展负面清单指南实施细则（试行）</w:t>
            </w:r>
            <w:r>
              <w:rPr>
                <w:rFonts w:ascii="宋体" w:hAnsi="宋体"/>
                <w:b/>
                <w:bCs/>
              </w:rPr>
              <w:t>”</w:t>
            </w:r>
            <w:r>
              <w:rPr>
                <w:rFonts w:ascii="Times New Roman" w:hAnsi="Times New Roman"/>
                <w:b/>
                <w:bCs/>
              </w:rPr>
              <w:t>的符合性</w:t>
            </w:r>
          </w:p>
          <w:tbl>
            <w:tblPr>
              <w:tblW w:w="701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987"/>
              <w:gridCol w:w="2451"/>
              <w:gridCol w:w="580"/>
            </w:tblGrid>
            <w:tr w:rsidR="009730BC" w14:paraId="6961CA72" w14:textId="77777777">
              <w:trPr>
                <w:jc w:val="center"/>
              </w:trPr>
              <w:tc>
                <w:tcPr>
                  <w:tcW w:w="3987" w:type="dxa"/>
                  <w:vAlign w:val="center"/>
                </w:tcPr>
                <w:p w14:paraId="1AD213AF" w14:textId="77777777" w:rsidR="009730BC" w:rsidRDefault="001D5E47">
                  <w:pPr>
                    <w:jc w:val="center"/>
                    <w:rPr>
                      <w:b/>
                      <w:bCs/>
                      <w:szCs w:val="21"/>
                    </w:rPr>
                  </w:pPr>
                  <w:r>
                    <w:rPr>
                      <w:b/>
                      <w:bCs/>
                      <w:szCs w:val="21"/>
                    </w:rPr>
                    <w:t>负面清单指南要求</w:t>
                  </w:r>
                </w:p>
              </w:tc>
              <w:tc>
                <w:tcPr>
                  <w:tcW w:w="2451" w:type="dxa"/>
                  <w:vAlign w:val="center"/>
                </w:tcPr>
                <w:p w14:paraId="0849DEC5" w14:textId="77777777" w:rsidR="009730BC" w:rsidRDefault="001D5E47">
                  <w:pPr>
                    <w:jc w:val="center"/>
                    <w:rPr>
                      <w:b/>
                      <w:bCs/>
                      <w:szCs w:val="21"/>
                    </w:rPr>
                  </w:pPr>
                  <w:r>
                    <w:rPr>
                      <w:b/>
                      <w:bCs/>
                      <w:szCs w:val="21"/>
                    </w:rPr>
                    <w:t>项目情况</w:t>
                  </w:r>
                </w:p>
              </w:tc>
              <w:tc>
                <w:tcPr>
                  <w:tcW w:w="580" w:type="dxa"/>
                  <w:vAlign w:val="center"/>
                </w:tcPr>
                <w:p w14:paraId="14F3D5E7" w14:textId="77777777" w:rsidR="009730BC" w:rsidRDefault="001D5E47">
                  <w:pPr>
                    <w:jc w:val="center"/>
                    <w:rPr>
                      <w:b/>
                      <w:bCs/>
                      <w:szCs w:val="21"/>
                    </w:rPr>
                  </w:pPr>
                  <w:r>
                    <w:rPr>
                      <w:b/>
                      <w:bCs/>
                      <w:szCs w:val="21"/>
                    </w:rPr>
                    <w:t>相符性</w:t>
                  </w:r>
                </w:p>
              </w:tc>
            </w:tr>
            <w:tr w:rsidR="009730BC" w14:paraId="3EABA39A" w14:textId="77777777">
              <w:trPr>
                <w:jc w:val="center"/>
              </w:trPr>
              <w:tc>
                <w:tcPr>
                  <w:tcW w:w="3987" w:type="dxa"/>
                  <w:vAlign w:val="center"/>
                </w:tcPr>
                <w:p w14:paraId="67A054D9" w14:textId="77777777" w:rsidR="009730BC" w:rsidRDefault="001D5E47">
                  <w:pPr>
                    <w:rPr>
                      <w:szCs w:val="21"/>
                    </w:rPr>
                  </w:pPr>
                  <w:r>
                    <w:rPr>
                      <w:szCs w:val="21"/>
                    </w:rPr>
                    <w:t>禁止建设不符合全国和省级港口布局规划以及港口总体规划的码头项目。</w:t>
                  </w:r>
                </w:p>
              </w:tc>
              <w:tc>
                <w:tcPr>
                  <w:tcW w:w="2451" w:type="dxa"/>
                  <w:vAlign w:val="center"/>
                </w:tcPr>
                <w:p w14:paraId="0CE3F615" w14:textId="77777777" w:rsidR="009730BC" w:rsidRDefault="001D5E47">
                  <w:pPr>
                    <w:jc w:val="left"/>
                    <w:rPr>
                      <w:szCs w:val="21"/>
                    </w:rPr>
                  </w:pPr>
                  <w:r>
                    <w:rPr>
                      <w:szCs w:val="21"/>
                    </w:rPr>
                    <w:t>本项目不涉及码头建设。</w:t>
                  </w:r>
                </w:p>
              </w:tc>
              <w:tc>
                <w:tcPr>
                  <w:tcW w:w="580" w:type="dxa"/>
                  <w:vAlign w:val="center"/>
                </w:tcPr>
                <w:p w14:paraId="206430AA" w14:textId="77777777" w:rsidR="009730BC" w:rsidRDefault="001D5E47">
                  <w:pPr>
                    <w:jc w:val="center"/>
                    <w:rPr>
                      <w:szCs w:val="21"/>
                    </w:rPr>
                  </w:pPr>
                  <w:r>
                    <w:rPr>
                      <w:szCs w:val="21"/>
                    </w:rPr>
                    <w:t>不涉及</w:t>
                  </w:r>
                </w:p>
              </w:tc>
            </w:tr>
            <w:tr w:rsidR="009730BC" w14:paraId="0E70CC9A" w14:textId="77777777">
              <w:trPr>
                <w:jc w:val="center"/>
              </w:trPr>
              <w:tc>
                <w:tcPr>
                  <w:tcW w:w="3987" w:type="dxa"/>
                  <w:vAlign w:val="center"/>
                </w:tcPr>
                <w:p w14:paraId="59B02D7A" w14:textId="77777777" w:rsidR="009730BC" w:rsidRDefault="001D5E47">
                  <w:pPr>
                    <w:rPr>
                      <w:szCs w:val="21"/>
                    </w:rPr>
                  </w:pPr>
                  <w:r>
                    <w:rPr>
                      <w:szCs w:val="21"/>
                    </w:rPr>
                    <w:t>禁止在生态保护红线范围内投资建设项目，生态保护红线内、自然保护</w:t>
                  </w:r>
                  <w:proofErr w:type="gramStart"/>
                  <w:r>
                    <w:rPr>
                      <w:szCs w:val="21"/>
                    </w:rPr>
                    <w:t>地核心</w:t>
                  </w:r>
                  <w:proofErr w:type="gramEnd"/>
                  <w:r>
                    <w:rPr>
                      <w:szCs w:val="21"/>
                    </w:rPr>
                    <w:t>保护区原则上禁止人为活动；其他区域严格禁止开发性、生产性建设活动。除国家重大战略资源勘查项目、生态保护修复和环</w:t>
                  </w:r>
                  <w:r>
                    <w:rPr>
                      <w:szCs w:val="21"/>
                    </w:rPr>
                    <w:lastRenderedPageBreak/>
                    <w:t>境治理项目、重大基础设施项目、军事国防项目以及农牧民基本生产生活等必要的民生项目以外的项目。生态保护红线原则上按禁止开发区域的要求进行管理外，仅允许对生态功能不造成破坏的有限人为活动。</w:t>
                  </w:r>
                </w:p>
              </w:tc>
              <w:tc>
                <w:tcPr>
                  <w:tcW w:w="2451" w:type="dxa"/>
                  <w:vMerge w:val="restart"/>
                  <w:vAlign w:val="center"/>
                </w:tcPr>
                <w:p w14:paraId="56CD75B0" w14:textId="77777777" w:rsidR="009730BC" w:rsidRDefault="001D5E47">
                  <w:pPr>
                    <w:rPr>
                      <w:bCs/>
                      <w:kern w:val="0"/>
                      <w:szCs w:val="21"/>
                    </w:rPr>
                  </w:pPr>
                  <w:r>
                    <w:rPr>
                      <w:rFonts w:hint="eastAsia"/>
                      <w:bCs/>
                      <w:kern w:val="0"/>
                      <w:szCs w:val="21"/>
                    </w:rPr>
                    <w:lastRenderedPageBreak/>
                    <w:t>项目位于剑川县</w:t>
                  </w:r>
                  <w:proofErr w:type="gramStart"/>
                  <w:r>
                    <w:rPr>
                      <w:rFonts w:hint="eastAsia"/>
                      <w:bCs/>
                      <w:kern w:val="0"/>
                      <w:szCs w:val="21"/>
                    </w:rPr>
                    <w:t>甸</w:t>
                  </w:r>
                  <w:proofErr w:type="gramEnd"/>
                  <w:r>
                    <w:rPr>
                      <w:rFonts w:hint="eastAsia"/>
                      <w:bCs/>
                      <w:kern w:val="0"/>
                      <w:szCs w:val="21"/>
                    </w:rPr>
                    <w:t>南镇海虹村委会上宝</w:t>
                  </w:r>
                  <w:proofErr w:type="gramStart"/>
                  <w:r>
                    <w:rPr>
                      <w:rFonts w:hint="eastAsia"/>
                      <w:bCs/>
                      <w:kern w:val="0"/>
                      <w:szCs w:val="21"/>
                    </w:rPr>
                    <w:t>甸</w:t>
                  </w:r>
                  <w:proofErr w:type="gramEnd"/>
                  <w:r>
                    <w:rPr>
                      <w:rFonts w:hint="eastAsia"/>
                      <w:bCs/>
                      <w:kern w:val="0"/>
                      <w:szCs w:val="21"/>
                    </w:rPr>
                    <w:t>村，租用</w:t>
                  </w:r>
                  <w:proofErr w:type="gramStart"/>
                  <w:r>
                    <w:rPr>
                      <w:rFonts w:hint="eastAsia"/>
                      <w:bCs/>
                      <w:kern w:val="0"/>
                      <w:szCs w:val="21"/>
                    </w:rPr>
                    <w:t>甸</w:t>
                  </w:r>
                  <w:proofErr w:type="gramEnd"/>
                  <w:r>
                    <w:rPr>
                      <w:rFonts w:hint="eastAsia"/>
                      <w:bCs/>
                      <w:kern w:val="0"/>
                      <w:szCs w:val="21"/>
                    </w:rPr>
                    <w:t>南海虹宝地机制砖厂的建设用地，项目于</w:t>
                  </w:r>
                  <w:r>
                    <w:rPr>
                      <w:rFonts w:hint="eastAsia"/>
                      <w:bCs/>
                      <w:kern w:val="0"/>
                      <w:szCs w:val="21"/>
                    </w:rPr>
                    <w:t>2020</w:t>
                  </w:r>
                  <w:r>
                    <w:rPr>
                      <w:rFonts w:hint="eastAsia"/>
                      <w:bCs/>
                      <w:kern w:val="0"/>
                      <w:szCs w:val="21"/>
                    </w:rPr>
                    <w:t>年</w:t>
                  </w:r>
                  <w:r>
                    <w:rPr>
                      <w:rFonts w:hint="eastAsia"/>
                      <w:bCs/>
                      <w:kern w:val="0"/>
                      <w:szCs w:val="21"/>
                    </w:rPr>
                    <w:t>1</w:t>
                  </w:r>
                  <w:r>
                    <w:rPr>
                      <w:rFonts w:hint="eastAsia"/>
                      <w:bCs/>
                      <w:kern w:val="0"/>
                      <w:szCs w:val="21"/>
                    </w:rPr>
                    <w:t>月</w:t>
                  </w:r>
                  <w:r>
                    <w:rPr>
                      <w:rFonts w:hint="eastAsia"/>
                      <w:bCs/>
                      <w:kern w:val="0"/>
                      <w:szCs w:val="21"/>
                    </w:rPr>
                    <w:t>24</w:t>
                  </w:r>
                  <w:r>
                    <w:rPr>
                      <w:rFonts w:hint="eastAsia"/>
                      <w:bCs/>
                      <w:kern w:val="0"/>
                      <w:szCs w:val="21"/>
                    </w:rPr>
                    <w:t>日取得环</w:t>
                  </w:r>
                  <w:r>
                    <w:rPr>
                      <w:rFonts w:hint="eastAsia"/>
                      <w:bCs/>
                      <w:kern w:val="0"/>
                      <w:szCs w:val="21"/>
                    </w:rPr>
                    <w:lastRenderedPageBreak/>
                    <w:t>评批复，并于</w:t>
                  </w:r>
                  <w:r>
                    <w:rPr>
                      <w:rFonts w:hint="eastAsia"/>
                      <w:bCs/>
                      <w:kern w:val="0"/>
                      <w:szCs w:val="21"/>
                    </w:rPr>
                    <w:t>2021</w:t>
                  </w:r>
                  <w:r>
                    <w:rPr>
                      <w:rFonts w:hint="eastAsia"/>
                      <w:bCs/>
                      <w:kern w:val="0"/>
                      <w:szCs w:val="21"/>
                    </w:rPr>
                    <w:t>年完成项目一期工程竣工环保验收投入运营。现阶段，二期工程亦已建成，因涉及重大变更，此次主要根据实际建成情况，办理变更环境影响评价手续。项目不涉及生态保护红线、自然保护区、风景名胜区、国家湿地公园、饮用水源保护区</w:t>
                  </w:r>
                  <w:r>
                    <w:rPr>
                      <w:szCs w:val="21"/>
                    </w:rPr>
                    <w:t>。</w:t>
                  </w:r>
                </w:p>
                <w:p w14:paraId="2328CF02" w14:textId="77777777" w:rsidR="009730BC" w:rsidRDefault="009730BC">
                  <w:pPr>
                    <w:snapToGrid w:val="0"/>
                    <w:jc w:val="left"/>
                    <w:rPr>
                      <w:szCs w:val="21"/>
                    </w:rPr>
                  </w:pPr>
                </w:p>
              </w:tc>
              <w:tc>
                <w:tcPr>
                  <w:tcW w:w="580" w:type="dxa"/>
                  <w:vAlign w:val="center"/>
                </w:tcPr>
                <w:p w14:paraId="6F9A530B" w14:textId="77777777" w:rsidR="009730BC" w:rsidRDefault="001D5E47">
                  <w:pPr>
                    <w:jc w:val="center"/>
                    <w:rPr>
                      <w:szCs w:val="21"/>
                    </w:rPr>
                  </w:pPr>
                  <w:r>
                    <w:rPr>
                      <w:szCs w:val="21"/>
                    </w:rPr>
                    <w:lastRenderedPageBreak/>
                    <w:t>符合</w:t>
                  </w:r>
                </w:p>
              </w:tc>
            </w:tr>
            <w:tr w:rsidR="009730BC" w14:paraId="2320EF96" w14:textId="77777777">
              <w:trPr>
                <w:jc w:val="center"/>
              </w:trPr>
              <w:tc>
                <w:tcPr>
                  <w:tcW w:w="3987" w:type="dxa"/>
                  <w:vAlign w:val="center"/>
                </w:tcPr>
                <w:p w14:paraId="1865F050" w14:textId="77777777" w:rsidR="009730BC" w:rsidRDefault="001D5E47">
                  <w:pPr>
                    <w:rPr>
                      <w:szCs w:val="21"/>
                    </w:rPr>
                  </w:pPr>
                  <w:r>
                    <w:rPr>
                      <w:szCs w:val="21"/>
                    </w:rPr>
                    <w:t>禁止在自然保护区内进行砍伐、放牧、狩猎、捕捞、采药、开垦、烧荒、开矿、采石、挖沙等活动；禁止任何人进入自然保护区的核心区；禁止在自然保护区的缓冲区开展旅游和生产经营活动；严禁开设与自然保护区保护方向不一致的参观、旅游项目；在自然保护区的实验区内，不得建设污染环境、破坏资源或者景观的生产设施；自然保护区核心区，严禁任何生产经营活动；新建公路、铁路和其他基础设施不得穿越自然保护区核心区，尽量避免穿越缓冲区；禁止在自然保护区的核心区和缓冲区内建设畜禽养殖场、养殖小区。</w:t>
                  </w:r>
                </w:p>
              </w:tc>
              <w:tc>
                <w:tcPr>
                  <w:tcW w:w="2451" w:type="dxa"/>
                  <w:vMerge/>
                  <w:vAlign w:val="center"/>
                </w:tcPr>
                <w:p w14:paraId="19C0E1AA" w14:textId="77777777" w:rsidR="009730BC" w:rsidRDefault="009730BC">
                  <w:pPr>
                    <w:snapToGrid w:val="0"/>
                    <w:jc w:val="left"/>
                    <w:rPr>
                      <w:szCs w:val="21"/>
                    </w:rPr>
                  </w:pPr>
                </w:p>
              </w:tc>
              <w:tc>
                <w:tcPr>
                  <w:tcW w:w="580" w:type="dxa"/>
                  <w:vAlign w:val="center"/>
                </w:tcPr>
                <w:p w14:paraId="179DFDDE" w14:textId="77777777" w:rsidR="009730BC" w:rsidRDefault="001D5E47">
                  <w:pPr>
                    <w:jc w:val="center"/>
                    <w:rPr>
                      <w:szCs w:val="21"/>
                    </w:rPr>
                  </w:pPr>
                  <w:r>
                    <w:rPr>
                      <w:szCs w:val="21"/>
                    </w:rPr>
                    <w:t>不涉及</w:t>
                  </w:r>
                </w:p>
              </w:tc>
            </w:tr>
            <w:tr w:rsidR="009730BC" w14:paraId="3C02581D" w14:textId="77777777">
              <w:trPr>
                <w:jc w:val="center"/>
              </w:trPr>
              <w:tc>
                <w:tcPr>
                  <w:tcW w:w="3987" w:type="dxa"/>
                  <w:vAlign w:val="center"/>
                </w:tcPr>
                <w:p w14:paraId="41942156" w14:textId="77777777" w:rsidR="009730BC" w:rsidRDefault="001D5E47">
                  <w:pPr>
                    <w:rPr>
                      <w:szCs w:val="21"/>
                    </w:rPr>
                  </w:pPr>
                  <w:r>
                    <w:rPr>
                      <w:szCs w:val="21"/>
                    </w:rPr>
                    <w:t>禁止在风景名胜区内进行开山、采石、开矿、开荒、修坟立碑等破坏景观、植被和地形地貌的活动以及修建储存爆炸性、易燃性、放射性、毒害性、腐蚀性物品的设施；禁止违反风景名胜区规划，在风景名胜区内设立各类开发区和在核心景区内建设宾馆、招待所、培训中心、疗养院以及与风景名胜资源保护无关的其他建筑物；禁止在风景名胜区从事与风景名胜资源无关的生产建设活动；风景名胜区内的水源、水体应当严加保护，禁止污染水源、水体，禁止擅自围、填、堵塞水面和围湖造田等；禁止在风景名胜区内建设畜禽养殖场、养殖小区。</w:t>
                  </w:r>
                </w:p>
              </w:tc>
              <w:tc>
                <w:tcPr>
                  <w:tcW w:w="2451" w:type="dxa"/>
                  <w:vMerge/>
                  <w:vAlign w:val="center"/>
                </w:tcPr>
                <w:p w14:paraId="6ACFC3E5" w14:textId="77777777" w:rsidR="009730BC" w:rsidRDefault="009730BC">
                  <w:pPr>
                    <w:jc w:val="left"/>
                    <w:rPr>
                      <w:szCs w:val="21"/>
                    </w:rPr>
                  </w:pPr>
                </w:p>
              </w:tc>
              <w:tc>
                <w:tcPr>
                  <w:tcW w:w="580" w:type="dxa"/>
                  <w:vAlign w:val="center"/>
                </w:tcPr>
                <w:p w14:paraId="3F9B185C" w14:textId="77777777" w:rsidR="009730BC" w:rsidRDefault="001D5E47">
                  <w:pPr>
                    <w:jc w:val="center"/>
                    <w:rPr>
                      <w:szCs w:val="21"/>
                    </w:rPr>
                  </w:pPr>
                  <w:r>
                    <w:rPr>
                      <w:szCs w:val="21"/>
                    </w:rPr>
                    <w:t>符合</w:t>
                  </w:r>
                </w:p>
              </w:tc>
            </w:tr>
            <w:tr w:rsidR="009730BC" w14:paraId="4C75700C" w14:textId="77777777">
              <w:trPr>
                <w:jc w:val="center"/>
              </w:trPr>
              <w:tc>
                <w:tcPr>
                  <w:tcW w:w="3987" w:type="dxa"/>
                  <w:vAlign w:val="center"/>
                </w:tcPr>
                <w:p w14:paraId="40FB3072" w14:textId="77777777" w:rsidR="009730BC" w:rsidRDefault="001D5E47">
                  <w:pPr>
                    <w:rPr>
                      <w:szCs w:val="21"/>
                    </w:rPr>
                  </w:pPr>
                  <w:r>
                    <w:rPr>
                      <w:szCs w:val="21"/>
                    </w:rPr>
                    <w:t>禁止擅自征收、占用国家湿地公园的土地。除国家另有规定外，禁止在国家湿地公园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滥采滥捕野生动植物，引入外来物种；擅自放牧、捕捞、取土、取水、排污、放生等破坏湿地及其生</w:t>
                  </w:r>
                  <w:r>
                    <w:rPr>
                      <w:szCs w:val="21"/>
                    </w:rPr>
                    <w:lastRenderedPageBreak/>
                    <w:t>态功能的活动。国家湿地公园保育区除开展保护、监测、科学研究等必需的保护管理活动外，不得进行任何与湿地生态系统保护和管理无关的其他活动。</w:t>
                  </w:r>
                </w:p>
              </w:tc>
              <w:tc>
                <w:tcPr>
                  <w:tcW w:w="2451" w:type="dxa"/>
                  <w:vMerge/>
                  <w:vAlign w:val="center"/>
                </w:tcPr>
                <w:p w14:paraId="7F7E4C11" w14:textId="77777777" w:rsidR="009730BC" w:rsidRDefault="009730BC">
                  <w:pPr>
                    <w:jc w:val="left"/>
                    <w:rPr>
                      <w:szCs w:val="21"/>
                    </w:rPr>
                  </w:pPr>
                </w:p>
              </w:tc>
              <w:tc>
                <w:tcPr>
                  <w:tcW w:w="580" w:type="dxa"/>
                  <w:vAlign w:val="center"/>
                </w:tcPr>
                <w:p w14:paraId="2B393365" w14:textId="77777777" w:rsidR="009730BC" w:rsidRDefault="001D5E47">
                  <w:pPr>
                    <w:jc w:val="center"/>
                    <w:rPr>
                      <w:szCs w:val="21"/>
                    </w:rPr>
                  </w:pPr>
                  <w:r>
                    <w:rPr>
                      <w:szCs w:val="21"/>
                    </w:rPr>
                    <w:t>不涉及</w:t>
                  </w:r>
                </w:p>
              </w:tc>
            </w:tr>
            <w:tr w:rsidR="009730BC" w14:paraId="0DD5ACCB" w14:textId="77777777">
              <w:trPr>
                <w:jc w:val="center"/>
              </w:trPr>
              <w:tc>
                <w:tcPr>
                  <w:tcW w:w="3987" w:type="dxa"/>
                  <w:vAlign w:val="center"/>
                </w:tcPr>
                <w:p w14:paraId="50586BB4" w14:textId="77777777" w:rsidR="009730BC" w:rsidRDefault="001D5E47">
                  <w:pPr>
                    <w:rPr>
                      <w:szCs w:val="21"/>
                    </w:rPr>
                  </w:pPr>
                  <w:r>
                    <w:rPr>
                      <w:szCs w:val="21"/>
                    </w:rPr>
                    <w:t>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w:t>
                  </w:r>
                </w:p>
              </w:tc>
              <w:tc>
                <w:tcPr>
                  <w:tcW w:w="2451" w:type="dxa"/>
                  <w:vMerge/>
                  <w:vAlign w:val="center"/>
                </w:tcPr>
                <w:p w14:paraId="6B28AF15" w14:textId="77777777" w:rsidR="009730BC" w:rsidRDefault="009730BC">
                  <w:pPr>
                    <w:jc w:val="left"/>
                    <w:rPr>
                      <w:szCs w:val="21"/>
                    </w:rPr>
                  </w:pPr>
                </w:p>
              </w:tc>
              <w:tc>
                <w:tcPr>
                  <w:tcW w:w="580" w:type="dxa"/>
                  <w:vAlign w:val="center"/>
                </w:tcPr>
                <w:p w14:paraId="12D1988A" w14:textId="77777777" w:rsidR="009730BC" w:rsidRDefault="001D5E47">
                  <w:pPr>
                    <w:jc w:val="center"/>
                    <w:rPr>
                      <w:szCs w:val="21"/>
                    </w:rPr>
                  </w:pPr>
                  <w:r>
                    <w:rPr>
                      <w:szCs w:val="21"/>
                    </w:rPr>
                    <w:t>符合</w:t>
                  </w:r>
                </w:p>
              </w:tc>
            </w:tr>
            <w:tr w:rsidR="009730BC" w14:paraId="1EDBD986" w14:textId="77777777">
              <w:trPr>
                <w:jc w:val="center"/>
              </w:trPr>
              <w:tc>
                <w:tcPr>
                  <w:tcW w:w="3987" w:type="dxa"/>
                  <w:vAlign w:val="center"/>
                </w:tcPr>
                <w:p w14:paraId="5952A63C" w14:textId="77777777" w:rsidR="009730BC" w:rsidRDefault="001D5E47">
                  <w:pPr>
                    <w:rPr>
                      <w:szCs w:val="21"/>
                    </w:rPr>
                  </w:pPr>
                  <w:r>
                    <w:rPr>
                      <w:szCs w:val="21"/>
                    </w:rPr>
                    <w:t>禁止违法利用、占用长江流域河湖岸线。禁止在《长江岸线保护和开发利用总体规划》划定的岸线保护区和保留区内投资</w:t>
                  </w:r>
                  <w:proofErr w:type="gramStart"/>
                  <w:r>
                    <w:rPr>
                      <w:szCs w:val="21"/>
                    </w:rPr>
                    <w:t>建设除事关公</w:t>
                  </w:r>
                  <w:proofErr w:type="gramEnd"/>
                  <w:r>
                    <w:rPr>
                      <w:szCs w:val="21"/>
                    </w:rPr>
                    <w:t>共安全及公众利益的防洪护岸、河道治理、供水、生态环境保护、航道整治、国家重要基础设施以外的项目。除国家明确支持的重大建设项目、军事国防类项目、交通类项目、能源类项目、水利类项目、国务院投资主管部门或国务院投资主管部门会同有关部门支持和认可的交通、能源、水利基础设施项目外</w:t>
                  </w:r>
                  <w:r>
                    <w:rPr>
                      <w:szCs w:val="21"/>
                    </w:rPr>
                    <w:t>,</w:t>
                  </w:r>
                  <w:r>
                    <w:rPr>
                      <w:szCs w:val="21"/>
                    </w:rPr>
                    <w:t>禁止在永久基本农田范围内投资建设项目。重大建设项目选址确实难以避让永久基本农田的，需在可行性研究阶段，对占用的必要性、合理性和补划方案的可行性进行严格论证，按照</w:t>
                  </w:r>
                  <w:r>
                    <w:rPr>
                      <w:szCs w:val="21"/>
                    </w:rPr>
                    <w:t>“</w:t>
                  </w:r>
                  <w:r>
                    <w:rPr>
                      <w:szCs w:val="21"/>
                    </w:rPr>
                    <w:t>数量不减、质量不降、布局稳定</w:t>
                  </w:r>
                  <w:r>
                    <w:rPr>
                      <w:szCs w:val="21"/>
                    </w:rPr>
                    <w:t>”</w:t>
                  </w:r>
                  <w:r>
                    <w:rPr>
                      <w:szCs w:val="21"/>
                    </w:rPr>
                    <w:t>的要求进行补划，报自然资源部用地预审，依法依规办理农用地转用和土地征收，和法定程序修改相应的国土空间规划用途。</w:t>
                  </w:r>
                </w:p>
              </w:tc>
              <w:tc>
                <w:tcPr>
                  <w:tcW w:w="2451" w:type="dxa"/>
                  <w:vAlign w:val="center"/>
                </w:tcPr>
                <w:p w14:paraId="52C0385E" w14:textId="77777777" w:rsidR="009730BC" w:rsidRDefault="001D5E47">
                  <w:pPr>
                    <w:jc w:val="left"/>
                    <w:rPr>
                      <w:szCs w:val="21"/>
                    </w:rPr>
                  </w:pPr>
                  <w:r>
                    <w:rPr>
                      <w:szCs w:val="21"/>
                    </w:rPr>
                    <w:t>项目位于云南省大理州剑川县</w:t>
                  </w:r>
                  <w:proofErr w:type="gramStart"/>
                  <w:r>
                    <w:rPr>
                      <w:szCs w:val="21"/>
                    </w:rPr>
                    <w:t>甸</w:t>
                  </w:r>
                  <w:proofErr w:type="gramEnd"/>
                  <w:r>
                    <w:rPr>
                      <w:szCs w:val="21"/>
                    </w:rPr>
                    <w:t>南镇，</w:t>
                  </w:r>
                  <w:r>
                    <w:rPr>
                      <w:bCs/>
                      <w:szCs w:val="21"/>
                    </w:rPr>
                    <w:t>项目</w:t>
                  </w:r>
                  <w:proofErr w:type="gramStart"/>
                  <w:r>
                    <w:rPr>
                      <w:bCs/>
                      <w:szCs w:val="21"/>
                    </w:rPr>
                    <w:t>评价区</w:t>
                  </w:r>
                  <w:proofErr w:type="gramEnd"/>
                  <w:r>
                    <w:rPr>
                      <w:bCs/>
                      <w:szCs w:val="21"/>
                    </w:rPr>
                    <w:t>涉及的主要地表水体为</w:t>
                  </w:r>
                  <w:proofErr w:type="gramStart"/>
                  <w:r>
                    <w:rPr>
                      <w:bCs/>
                      <w:szCs w:val="21"/>
                    </w:rPr>
                    <w:t>距项目</w:t>
                  </w:r>
                  <w:proofErr w:type="gramEnd"/>
                  <w:r>
                    <w:rPr>
                      <w:bCs/>
                      <w:szCs w:val="21"/>
                    </w:rPr>
                    <w:t>区东南侧约</w:t>
                  </w:r>
                  <w:r>
                    <w:rPr>
                      <w:bCs/>
                      <w:szCs w:val="21"/>
                    </w:rPr>
                    <w:t>1000m</w:t>
                  </w:r>
                  <w:r>
                    <w:rPr>
                      <w:bCs/>
                      <w:szCs w:val="21"/>
                    </w:rPr>
                    <w:t>的黑惠江，黑惠江为澜沧江中游左岸一级支流。项目</w:t>
                  </w:r>
                  <w:r>
                    <w:rPr>
                      <w:szCs w:val="21"/>
                    </w:rPr>
                    <w:t>不涉及利用、占用长江流域河湖岸线。</w:t>
                  </w:r>
                </w:p>
              </w:tc>
              <w:tc>
                <w:tcPr>
                  <w:tcW w:w="580" w:type="dxa"/>
                  <w:vAlign w:val="center"/>
                </w:tcPr>
                <w:p w14:paraId="333F4F8E" w14:textId="77777777" w:rsidR="009730BC" w:rsidRDefault="001D5E47">
                  <w:pPr>
                    <w:jc w:val="center"/>
                    <w:rPr>
                      <w:szCs w:val="21"/>
                    </w:rPr>
                  </w:pPr>
                  <w:r>
                    <w:rPr>
                      <w:szCs w:val="21"/>
                    </w:rPr>
                    <w:t>符合</w:t>
                  </w:r>
                </w:p>
              </w:tc>
            </w:tr>
            <w:tr w:rsidR="009730BC" w14:paraId="0320ABA7" w14:textId="77777777">
              <w:trPr>
                <w:jc w:val="center"/>
              </w:trPr>
              <w:tc>
                <w:tcPr>
                  <w:tcW w:w="3987" w:type="dxa"/>
                  <w:vAlign w:val="center"/>
                </w:tcPr>
                <w:p w14:paraId="7334A279" w14:textId="77777777" w:rsidR="009730BC" w:rsidRDefault="001D5E47">
                  <w:pPr>
                    <w:rPr>
                      <w:szCs w:val="21"/>
                    </w:rPr>
                  </w:pPr>
                  <w:r>
                    <w:rPr>
                      <w:szCs w:val="21"/>
                    </w:rPr>
                    <w:t>禁止在《全国重要江河湖泊水功能区划》划定的河段及湖泊保护区、保留区内投资建设不利于水资源及自然生态保护的项目。禁止在金沙江、长江一级支流建设除党中央、国务院、国家投资主管部门、省级有关部门批复同意以外的过江基础设施项目；禁止未经许可在长江流域、九大高原湖泊流域新设、改设或扩大排污口，</w:t>
                  </w:r>
                  <w:proofErr w:type="gramStart"/>
                  <w:r>
                    <w:rPr>
                      <w:szCs w:val="21"/>
                    </w:rPr>
                    <w:t>除入河</w:t>
                  </w:r>
                  <w:proofErr w:type="gramEnd"/>
                  <w:r>
                    <w:rPr>
                      <w:szCs w:val="21"/>
                    </w:rPr>
                    <w:t>（海）排污口命名与编码规则（</w:t>
                  </w:r>
                  <w:r>
                    <w:rPr>
                      <w:szCs w:val="21"/>
                    </w:rPr>
                    <w:t>HJ1235-2021</w:t>
                  </w:r>
                  <w:r>
                    <w:rPr>
                      <w:szCs w:val="21"/>
                    </w:rPr>
                    <w:t>）规定的第四类</w:t>
                  </w:r>
                  <w:r>
                    <w:rPr>
                      <w:szCs w:val="21"/>
                    </w:rPr>
                    <w:t>“</w:t>
                  </w:r>
                  <w:r>
                    <w:rPr>
                      <w:szCs w:val="21"/>
                    </w:rPr>
                    <w:t>其他排口</w:t>
                  </w:r>
                  <w:r>
                    <w:rPr>
                      <w:szCs w:val="21"/>
                    </w:rPr>
                    <w:t>”</w:t>
                  </w:r>
                  <w:r>
                    <w:rPr>
                      <w:szCs w:val="21"/>
                    </w:rPr>
                    <w:lastRenderedPageBreak/>
                    <w:t>外。禁止在水产种质资源保护区内新建排污口，以及从事围湖造田、围湖造地或围填海工程。</w:t>
                  </w:r>
                </w:p>
              </w:tc>
              <w:tc>
                <w:tcPr>
                  <w:tcW w:w="2451" w:type="dxa"/>
                  <w:vAlign w:val="center"/>
                </w:tcPr>
                <w:p w14:paraId="4549F005" w14:textId="77777777" w:rsidR="009730BC" w:rsidRDefault="001D5E47">
                  <w:pPr>
                    <w:jc w:val="left"/>
                    <w:rPr>
                      <w:kern w:val="0"/>
                      <w:szCs w:val="21"/>
                      <w:lang w:bidi="ar"/>
                    </w:rPr>
                  </w:pPr>
                  <w:r>
                    <w:rPr>
                      <w:szCs w:val="21"/>
                    </w:rPr>
                    <w:lastRenderedPageBreak/>
                    <w:t>项目位于云南省大理州剑川县</w:t>
                  </w:r>
                  <w:proofErr w:type="gramStart"/>
                  <w:r>
                    <w:rPr>
                      <w:szCs w:val="21"/>
                    </w:rPr>
                    <w:t>甸</w:t>
                  </w:r>
                  <w:proofErr w:type="gramEnd"/>
                  <w:r>
                    <w:rPr>
                      <w:szCs w:val="21"/>
                    </w:rPr>
                    <w:t>南镇，</w:t>
                  </w:r>
                  <w:r>
                    <w:rPr>
                      <w:bCs/>
                      <w:szCs w:val="21"/>
                    </w:rPr>
                    <w:t>项目</w:t>
                  </w:r>
                  <w:proofErr w:type="gramStart"/>
                  <w:r>
                    <w:rPr>
                      <w:bCs/>
                      <w:szCs w:val="21"/>
                    </w:rPr>
                    <w:t>评价区</w:t>
                  </w:r>
                  <w:proofErr w:type="gramEnd"/>
                  <w:r>
                    <w:rPr>
                      <w:bCs/>
                      <w:szCs w:val="21"/>
                    </w:rPr>
                    <w:t>涉及的主要地表水体为</w:t>
                  </w:r>
                  <w:proofErr w:type="gramStart"/>
                  <w:r>
                    <w:rPr>
                      <w:bCs/>
                      <w:szCs w:val="21"/>
                    </w:rPr>
                    <w:t>距项目</w:t>
                  </w:r>
                  <w:proofErr w:type="gramEnd"/>
                  <w:r>
                    <w:rPr>
                      <w:bCs/>
                      <w:szCs w:val="21"/>
                    </w:rPr>
                    <w:t>区东南侧约</w:t>
                  </w:r>
                  <w:r>
                    <w:rPr>
                      <w:bCs/>
                      <w:szCs w:val="21"/>
                    </w:rPr>
                    <w:t>1000m</w:t>
                  </w:r>
                  <w:r>
                    <w:rPr>
                      <w:bCs/>
                      <w:szCs w:val="21"/>
                    </w:rPr>
                    <w:t>的黑惠江，黑惠江为澜沧江中游左岸一级支流。</w:t>
                  </w:r>
                  <w:r>
                    <w:rPr>
                      <w:kern w:val="0"/>
                      <w:szCs w:val="21"/>
                      <w:lang w:bidi="ar"/>
                    </w:rPr>
                    <w:t>本项目不涉及</w:t>
                  </w:r>
                  <w:r>
                    <w:rPr>
                      <w:szCs w:val="21"/>
                    </w:rPr>
                    <w:t>金沙江、长江一级支流，不涉及水产种质资源保护区。</w:t>
                  </w:r>
                </w:p>
              </w:tc>
              <w:tc>
                <w:tcPr>
                  <w:tcW w:w="580" w:type="dxa"/>
                  <w:vAlign w:val="center"/>
                </w:tcPr>
                <w:p w14:paraId="4089D798" w14:textId="77777777" w:rsidR="009730BC" w:rsidRDefault="001D5E47">
                  <w:pPr>
                    <w:jc w:val="center"/>
                    <w:rPr>
                      <w:szCs w:val="21"/>
                    </w:rPr>
                  </w:pPr>
                  <w:r>
                    <w:rPr>
                      <w:szCs w:val="21"/>
                    </w:rPr>
                    <w:t>不涉及</w:t>
                  </w:r>
                </w:p>
              </w:tc>
            </w:tr>
            <w:tr w:rsidR="009730BC" w14:paraId="22F21A6F" w14:textId="77777777">
              <w:trPr>
                <w:jc w:val="center"/>
              </w:trPr>
              <w:tc>
                <w:tcPr>
                  <w:tcW w:w="3987" w:type="dxa"/>
                  <w:vAlign w:val="center"/>
                </w:tcPr>
                <w:p w14:paraId="1765D972" w14:textId="77777777" w:rsidR="009730BC" w:rsidRDefault="001D5E47">
                  <w:pPr>
                    <w:rPr>
                      <w:szCs w:val="21"/>
                    </w:rPr>
                  </w:pPr>
                  <w:r>
                    <w:rPr>
                      <w:szCs w:val="21"/>
                    </w:rPr>
                    <w:t>禁止在金沙江、长江一级支流（详见附件</w:t>
                  </w:r>
                  <w:r>
                    <w:rPr>
                      <w:szCs w:val="21"/>
                    </w:rPr>
                    <w:t>1</w:t>
                  </w:r>
                  <w:r>
                    <w:rPr>
                      <w:szCs w:val="21"/>
                    </w:rPr>
                    <w:t>）岸线边界一公里范围内新建、扩建化工园区和化工项目。新建化工园区充分留足与周边城镇未来扩张发展的安全距离，立足于生态工业园区建设方向，推广绿色化学和绿色化工发展模式。化工园区设立及园区产业发展规划由省级业务主管部门牵头组织专家论证后审定。</w:t>
                  </w:r>
                </w:p>
              </w:tc>
              <w:tc>
                <w:tcPr>
                  <w:tcW w:w="2451" w:type="dxa"/>
                  <w:vAlign w:val="center"/>
                </w:tcPr>
                <w:p w14:paraId="3953B199" w14:textId="77777777" w:rsidR="009730BC" w:rsidRDefault="001D5E47">
                  <w:pPr>
                    <w:jc w:val="left"/>
                    <w:rPr>
                      <w:kern w:val="0"/>
                      <w:szCs w:val="21"/>
                      <w:lang w:bidi="ar"/>
                    </w:rPr>
                  </w:pPr>
                  <w:r>
                    <w:rPr>
                      <w:szCs w:val="21"/>
                    </w:rPr>
                    <w:t>项目位于云南省大理州剑川县</w:t>
                  </w:r>
                  <w:proofErr w:type="gramStart"/>
                  <w:r>
                    <w:rPr>
                      <w:szCs w:val="21"/>
                    </w:rPr>
                    <w:t>甸</w:t>
                  </w:r>
                  <w:proofErr w:type="gramEnd"/>
                  <w:r>
                    <w:rPr>
                      <w:szCs w:val="21"/>
                    </w:rPr>
                    <w:t>南镇，</w:t>
                  </w:r>
                  <w:r>
                    <w:rPr>
                      <w:bCs/>
                      <w:szCs w:val="21"/>
                    </w:rPr>
                    <w:t>项目</w:t>
                  </w:r>
                  <w:proofErr w:type="gramStart"/>
                  <w:r>
                    <w:rPr>
                      <w:bCs/>
                      <w:szCs w:val="21"/>
                    </w:rPr>
                    <w:t>评价区</w:t>
                  </w:r>
                  <w:proofErr w:type="gramEnd"/>
                  <w:r>
                    <w:rPr>
                      <w:bCs/>
                      <w:szCs w:val="21"/>
                    </w:rPr>
                    <w:t>涉及的主要地表水体为</w:t>
                  </w:r>
                  <w:proofErr w:type="gramStart"/>
                  <w:r>
                    <w:rPr>
                      <w:bCs/>
                      <w:szCs w:val="21"/>
                    </w:rPr>
                    <w:t>距项目</w:t>
                  </w:r>
                  <w:proofErr w:type="gramEnd"/>
                  <w:r>
                    <w:rPr>
                      <w:bCs/>
                      <w:szCs w:val="21"/>
                    </w:rPr>
                    <w:t>区东南侧约</w:t>
                  </w:r>
                  <w:r>
                    <w:rPr>
                      <w:bCs/>
                      <w:szCs w:val="21"/>
                    </w:rPr>
                    <w:t>1000m</w:t>
                  </w:r>
                  <w:r>
                    <w:rPr>
                      <w:bCs/>
                      <w:szCs w:val="21"/>
                    </w:rPr>
                    <w:t>的黑惠江，黑惠江为澜沧江中游左岸一级支流。</w:t>
                  </w:r>
                  <w:r>
                    <w:rPr>
                      <w:kern w:val="0"/>
                      <w:szCs w:val="21"/>
                      <w:lang w:bidi="ar"/>
                    </w:rPr>
                    <w:t>本项目不涉及</w:t>
                  </w:r>
                  <w:r>
                    <w:rPr>
                      <w:szCs w:val="21"/>
                    </w:rPr>
                    <w:t>金沙江、长江一级支流，且本项目不属于化工项目。</w:t>
                  </w:r>
                </w:p>
              </w:tc>
              <w:tc>
                <w:tcPr>
                  <w:tcW w:w="580" w:type="dxa"/>
                  <w:vAlign w:val="center"/>
                </w:tcPr>
                <w:p w14:paraId="5AD11A7D" w14:textId="77777777" w:rsidR="009730BC" w:rsidRDefault="001D5E47">
                  <w:pPr>
                    <w:jc w:val="center"/>
                    <w:rPr>
                      <w:szCs w:val="21"/>
                    </w:rPr>
                  </w:pPr>
                  <w:r>
                    <w:rPr>
                      <w:szCs w:val="21"/>
                    </w:rPr>
                    <w:t>不涉及</w:t>
                  </w:r>
                </w:p>
              </w:tc>
            </w:tr>
            <w:tr w:rsidR="009730BC" w14:paraId="31AE5869" w14:textId="77777777">
              <w:trPr>
                <w:jc w:val="center"/>
              </w:trPr>
              <w:tc>
                <w:tcPr>
                  <w:tcW w:w="3987" w:type="dxa"/>
                  <w:vAlign w:val="center"/>
                </w:tcPr>
                <w:p w14:paraId="3CECD2D1" w14:textId="77777777" w:rsidR="009730BC" w:rsidRDefault="001D5E47">
                  <w:pPr>
                    <w:rPr>
                      <w:szCs w:val="21"/>
                    </w:rPr>
                  </w:pPr>
                  <w:r>
                    <w:rPr>
                      <w:szCs w:val="21"/>
                    </w:rPr>
                    <w:t>禁止在金沙江干流岸线</w:t>
                  </w:r>
                  <w:r>
                    <w:rPr>
                      <w:szCs w:val="21"/>
                    </w:rPr>
                    <w:t>3</w:t>
                  </w:r>
                  <w:r>
                    <w:rPr>
                      <w:szCs w:val="21"/>
                    </w:rPr>
                    <w:t>公里、长江（金沙江）一级支流岸线</w:t>
                  </w:r>
                  <w:r>
                    <w:rPr>
                      <w:szCs w:val="21"/>
                    </w:rPr>
                    <w:t>1</w:t>
                  </w:r>
                  <w:r>
                    <w:rPr>
                      <w:szCs w:val="21"/>
                    </w:rPr>
                    <w:t>公里范围内新建、改建、扩建尾矿库、</w:t>
                  </w:r>
                  <w:proofErr w:type="gramStart"/>
                  <w:r>
                    <w:rPr>
                      <w:szCs w:val="21"/>
                    </w:rPr>
                    <w:t>冶炼渣库和</w:t>
                  </w:r>
                  <w:proofErr w:type="gramEnd"/>
                  <w:r>
                    <w:rPr>
                      <w:szCs w:val="21"/>
                    </w:rPr>
                    <w:t>磷石膏库，以提升安全、生态环境保护水平为目的的改建除外。</w:t>
                  </w:r>
                </w:p>
              </w:tc>
              <w:tc>
                <w:tcPr>
                  <w:tcW w:w="2451" w:type="dxa"/>
                  <w:vAlign w:val="center"/>
                </w:tcPr>
                <w:p w14:paraId="64606222" w14:textId="77777777" w:rsidR="009730BC" w:rsidRDefault="001D5E47">
                  <w:pPr>
                    <w:jc w:val="left"/>
                    <w:rPr>
                      <w:kern w:val="0"/>
                      <w:szCs w:val="21"/>
                      <w:lang w:bidi="ar"/>
                    </w:rPr>
                  </w:pPr>
                  <w:r>
                    <w:rPr>
                      <w:szCs w:val="21"/>
                    </w:rPr>
                    <w:t>项目位于云南省大理州剑川县</w:t>
                  </w:r>
                  <w:proofErr w:type="gramStart"/>
                  <w:r>
                    <w:rPr>
                      <w:szCs w:val="21"/>
                    </w:rPr>
                    <w:t>甸</w:t>
                  </w:r>
                  <w:proofErr w:type="gramEnd"/>
                  <w:r>
                    <w:rPr>
                      <w:szCs w:val="21"/>
                    </w:rPr>
                    <w:t>南镇，</w:t>
                  </w:r>
                  <w:r>
                    <w:rPr>
                      <w:bCs/>
                      <w:szCs w:val="21"/>
                    </w:rPr>
                    <w:t>项目</w:t>
                  </w:r>
                  <w:proofErr w:type="gramStart"/>
                  <w:r>
                    <w:rPr>
                      <w:bCs/>
                      <w:szCs w:val="21"/>
                    </w:rPr>
                    <w:t>评价区</w:t>
                  </w:r>
                  <w:proofErr w:type="gramEnd"/>
                  <w:r>
                    <w:rPr>
                      <w:bCs/>
                      <w:szCs w:val="21"/>
                    </w:rPr>
                    <w:t>涉及的主要地表水体为</w:t>
                  </w:r>
                  <w:proofErr w:type="gramStart"/>
                  <w:r>
                    <w:rPr>
                      <w:bCs/>
                      <w:szCs w:val="21"/>
                    </w:rPr>
                    <w:t>距项目</w:t>
                  </w:r>
                  <w:proofErr w:type="gramEnd"/>
                  <w:r>
                    <w:rPr>
                      <w:bCs/>
                      <w:szCs w:val="21"/>
                    </w:rPr>
                    <w:t>区东南侧约</w:t>
                  </w:r>
                  <w:r>
                    <w:rPr>
                      <w:bCs/>
                      <w:szCs w:val="21"/>
                    </w:rPr>
                    <w:t>1000m</w:t>
                  </w:r>
                  <w:r>
                    <w:rPr>
                      <w:bCs/>
                      <w:szCs w:val="21"/>
                    </w:rPr>
                    <w:t>的黑惠江，黑惠江为澜沧江中游左岸一级支流。</w:t>
                  </w:r>
                  <w:r>
                    <w:rPr>
                      <w:kern w:val="0"/>
                      <w:szCs w:val="21"/>
                      <w:lang w:bidi="ar"/>
                    </w:rPr>
                    <w:t>本项目不涉及</w:t>
                  </w:r>
                  <w:r>
                    <w:rPr>
                      <w:szCs w:val="21"/>
                    </w:rPr>
                    <w:t>尾矿库、</w:t>
                  </w:r>
                  <w:proofErr w:type="gramStart"/>
                  <w:r>
                    <w:rPr>
                      <w:szCs w:val="21"/>
                    </w:rPr>
                    <w:t>冶炼渣库和</w:t>
                  </w:r>
                  <w:proofErr w:type="gramEnd"/>
                  <w:r>
                    <w:rPr>
                      <w:szCs w:val="21"/>
                    </w:rPr>
                    <w:t>磷石膏库。</w:t>
                  </w:r>
                </w:p>
              </w:tc>
              <w:tc>
                <w:tcPr>
                  <w:tcW w:w="580" w:type="dxa"/>
                  <w:vAlign w:val="center"/>
                </w:tcPr>
                <w:p w14:paraId="60A193C2" w14:textId="77777777" w:rsidR="009730BC" w:rsidRDefault="001D5E47">
                  <w:pPr>
                    <w:jc w:val="center"/>
                    <w:rPr>
                      <w:szCs w:val="21"/>
                    </w:rPr>
                  </w:pPr>
                  <w:r>
                    <w:rPr>
                      <w:szCs w:val="21"/>
                    </w:rPr>
                    <w:t>不涉及</w:t>
                  </w:r>
                </w:p>
              </w:tc>
            </w:tr>
            <w:tr w:rsidR="009730BC" w14:paraId="40851FEB" w14:textId="77777777">
              <w:trPr>
                <w:jc w:val="center"/>
              </w:trPr>
              <w:tc>
                <w:tcPr>
                  <w:tcW w:w="3987" w:type="dxa"/>
                  <w:vAlign w:val="center"/>
                </w:tcPr>
                <w:p w14:paraId="0882934F" w14:textId="77777777" w:rsidR="009730BC" w:rsidRDefault="001D5E47">
                  <w:pPr>
                    <w:rPr>
                      <w:szCs w:val="21"/>
                    </w:rPr>
                  </w:pPr>
                  <w:r>
                    <w:rPr>
                      <w:szCs w:val="21"/>
                    </w:rPr>
                    <w:t>禁止新建、扩建法律法规和相关政策明令禁止的落后产能项目，依法依规淘汰不符合要求的电石炉及开放式电石炉、</w:t>
                  </w:r>
                  <w:proofErr w:type="gramStart"/>
                  <w:r>
                    <w:rPr>
                      <w:szCs w:val="21"/>
                    </w:rPr>
                    <w:t>无化产回收</w:t>
                  </w:r>
                  <w:proofErr w:type="gramEnd"/>
                  <w:r>
                    <w:rPr>
                      <w:szCs w:val="21"/>
                    </w:rPr>
                    <w:t>的单一炼焦生产设施，依法依规淘汰不符合要求的硫铁矿制酸、硫磺制酸、黄磷生产、有钙焙烧</w:t>
                  </w:r>
                  <w:proofErr w:type="gramStart"/>
                  <w:r>
                    <w:rPr>
                      <w:szCs w:val="21"/>
                    </w:rPr>
                    <w:t>铬</w:t>
                  </w:r>
                  <w:proofErr w:type="gramEnd"/>
                  <w:r>
                    <w:rPr>
                      <w:szCs w:val="21"/>
                    </w:rPr>
                    <w:t>化合物生产装置和有机</w:t>
                  </w:r>
                  <w:r>
                    <w:rPr>
                      <w:szCs w:val="21"/>
                    </w:rPr>
                    <w:t>—</w:t>
                  </w:r>
                  <w:r>
                    <w:rPr>
                      <w:szCs w:val="21"/>
                    </w:rPr>
                    <w:t>无机复混肥料、过磷酸钙和钙镁磷肥生产线。禁止新建、扩建不符合国家产能置换要求的严重过剩产能行业的项目。禁止新建、扩建不符合要求的高耗能高排放项目。禁止建设高毒高残留以及对环境影响大的农药原药生产装置，严格控制尿素、磷铵、电石、焦炭、黄磷、烧碱、纯碱、聚氯乙烯等行业新增产能。</w:t>
                  </w:r>
                </w:p>
              </w:tc>
              <w:tc>
                <w:tcPr>
                  <w:tcW w:w="2451" w:type="dxa"/>
                  <w:vAlign w:val="center"/>
                </w:tcPr>
                <w:p w14:paraId="1459E50A" w14:textId="77777777" w:rsidR="009730BC" w:rsidRDefault="001D5E47">
                  <w:pPr>
                    <w:jc w:val="left"/>
                    <w:rPr>
                      <w:kern w:val="0"/>
                      <w:szCs w:val="21"/>
                      <w:lang w:bidi="ar"/>
                    </w:rPr>
                  </w:pPr>
                  <w:r>
                    <w:rPr>
                      <w:kern w:val="0"/>
                      <w:szCs w:val="21"/>
                      <w:lang w:bidi="ar"/>
                    </w:rPr>
                    <w:t>本项目不属于</w:t>
                  </w:r>
                  <w:r>
                    <w:rPr>
                      <w:szCs w:val="21"/>
                    </w:rPr>
                    <w:t>高耗能高排放项目。</w:t>
                  </w:r>
                  <w:r>
                    <w:rPr>
                      <w:kern w:val="0"/>
                      <w:szCs w:val="21"/>
                      <w:lang w:bidi="ar"/>
                    </w:rPr>
                    <w:t>对照国民经济行业分类（</w:t>
                  </w:r>
                  <w:r>
                    <w:rPr>
                      <w:kern w:val="0"/>
                      <w:szCs w:val="21"/>
                      <w:lang w:bidi="ar"/>
                    </w:rPr>
                    <w:t>GB/T4754-2017</w:t>
                  </w:r>
                  <w:r>
                    <w:rPr>
                      <w:kern w:val="0"/>
                      <w:szCs w:val="21"/>
                      <w:lang w:bidi="ar"/>
                    </w:rPr>
                    <w:t>）（</w:t>
                  </w:r>
                  <w:r>
                    <w:rPr>
                      <w:kern w:val="0"/>
                      <w:szCs w:val="21"/>
                      <w:lang w:bidi="ar"/>
                    </w:rPr>
                    <w:t>2019</w:t>
                  </w:r>
                  <w:r>
                    <w:rPr>
                      <w:kern w:val="0"/>
                      <w:szCs w:val="21"/>
                      <w:lang w:bidi="ar"/>
                    </w:rPr>
                    <w:t>年修改），本项目为</w:t>
                  </w:r>
                  <w:r>
                    <w:rPr>
                      <w:kern w:val="0"/>
                      <w:szCs w:val="21"/>
                      <w:lang w:bidi="ar"/>
                    </w:rPr>
                    <w:t>C3021</w:t>
                  </w:r>
                  <w:r>
                    <w:rPr>
                      <w:kern w:val="0"/>
                      <w:szCs w:val="21"/>
                      <w:lang w:bidi="ar"/>
                    </w:rPr>
                    <w:t>水泥制品制造，属于《产业结构调整指导目录》（</w:t>
                  </w:r>
                  <w:r>
                    <w:rPr>
                      <w:kern w:val="0"/>
                      <w:szCs w:val="21"/>
                      <w:lang w:bidi="ar"/>
                    </w:rPr>
                    <w:t>20</w:t>
                  </w:r>
                  <w:r>
                    <w:rPr>
                      <w:rFonts w:hint="eastAsia"/>
                      <w:kern w:val="0"/>
                      <w:szCs w:val="21"/>
                      <w:lang w:bidi="ar"/>
                    </w:rPr>
                    <w:t>24</w:t>
                  </w:r>
                  <w:r>
                    <w:rPr>
                      <w:kern w:val="0"/>
                      <w:szCs w:val="21"/>
                      <w:lang w:bidi="ar"/>
                    </w:rPr>
                    <w:t>年本）鼓励类中</w:t>
                  </w:r>
                  <w:r>
                    <w:rPr>
                      <w:rFonts w:ascii="宋体" w:hAnsi="宋体" w:cs="宋体" w:hint="eastAsia"/>
                      <w:kern w:val="0"/>
                      <w:szCs w:val="21"/>
                      <w:lang w:bidi="ar"/>
                    </w:rPr>
                    <w:t>“</w:t>
                  </w:r>
                  <w:r>
                    <w:rPr>
                      <w:kern w:val="0"/>
                      <w:szCs w:val="21"/>
                      <w:lang w:bidi="ar"/>
                    </w:rPr>
                    <w:t>二十七、非金属矿物制品业</w:t>
                  </w:r>
                  <w:r>
                    <w:rPr>
                      <w:kern w:val="0"/>
                      <w:szCs w:val="21"/>
                      <w:lang w:bidi="ar"/>
                    </w:rPr>
                    <w:t>30-55</w:t>
                  </w:r>
                  <w:r>
                    <w:rPr>
                      <w:kern w:val="0"/>
                      <w:szCs w:val="21"/>
                      <w:lang w:bidi="ar"/>
                    </w:rPr>
                    <w:t>石膏、水泥制品及类似制品制造</w:t>
                  </w:r>
                  <w:r>
                    <w:rPr>
                      <w:kern w:val="0"/>
                      <w:szCs w:val="21"/>
                      <w:lang w:bidi="ar"/>
                    </w:rPr>
                    <w:t>302-</w:t>
                  </w:r>
                  <w:r>
                    <w:rPr>
                      <w:kern w:val="0"/>
                      <w:szCs w:val="21"/>
                      <w:lang w:bidi="ar"/>
                    </w:rPr>
                    <w:t>水泥制品制造</w:t>
                  </w:r>
                  <w:r>
                    <w:rPr>
                      <w:rFonts w:ascii="宋体" w:hAnsi="宋体" w:cs="宋体" w:hint="eastAsia"/>
                      <w:kern w:val="0"/>
                      <w:szCs w:val="21"/>
                      <w:lang w:bidi="ar"/>
                    </w:rPr>
                    <w:t>”</w:t>
                  </w:r>
                  <w:r>
                    <w:rPr>
                      <w:kern w:val="0"/>
                      <w:szCs w:val="21"/>
                      <w:lang w:bidi="ar"/>
                    </w:rPr>
                    <w:t>，符合国家相关产业政策。项目已于</w:t>
                  </w:r>
                  <w:r>
                    <w:rPr>
                      <w:kern w:val="0"/>
                      <w:szCs w:val="21"/>
                      <w:lang w:bidi="ar"/>
                    </w:rPr>
                    <w:t>2019</w:t>
                  </w:r>
                  <w:r>
                    <w:rPr>
                      <w:kern w:val="0"/>
                      <w:szCs w:val="21"/>
                      <w:lang w:bidi="ar"/>
                    </w:rPr>
                    <w:t>年</w:t>
                  </w:r>
                  <w:r>
                    <w:rPr>
                      <w:kern w:val="0"/>
                      <w:szCs w:val="21"/>
                      <w:lang w:bidi="ar"/>
                    </w:rPr>
                    <w:t>12</w:t>
                  </w:r>
                  <w:r>
                    <w:rPr>
                      <w:kern w:val="0"/>
                      <w:szCs w:val="21"/>
                      <w:lang w:bidi="ar"/>
                    </w:rPr>
                    <w:t>月</w:t>
                  </w:r>
                  <w:r>
                    <w:rPr>
                      <w:kern w:val="0"/>
                      <w:szCs w:val="21"/>
                      <w:lang w:bidi="ar"/>
                    </w:rPr>
                    <w:t>13</w:t>
                  </w:r>
                  <w:r>
                    <w:rPr>
                      <w:kern w:val="0"/>
                      <w:szCs w:val="21"/>
                      <w:lang w:bidi="ar"/>
                    </w:rPr>
                    <w:t>日取得了剑川县发展和</w:t>
                  </w:r>
                  <w:proofErr w:type="gramStart"/>
                  <w:r>
                    <w:rPr>
                      <w:kern w:val="0"/>
                      <w:szCs w:val="21"/>
                      <w:lang w:bidi="ar"/>
                    </w:rPr>
                    <w:t>改革局</w:t>
                  </w:r>
                  <w:proofErr w:type="gramEnd"/>
                  <w:r>
                    <w:rPr>
                      <w:kern w:val="0"/>
                      <w:szCs w:val="21"/>
                      <w:lang w:bidi="ar"/>
                    </w:rPr>
                    <w:t>签发的《投资项目备案证》，本项目建设与国家、地方产业政策相符合。</w:t>
                  </w:r>
                </w:p>
              </w:tc>
              <w:tc>
                <w:tcPr>
                  <w:tcW w:w="580" w:type="dxa"/>
                  <w:vAlign w:val="center"/>
                </w:tcPr>
                <w:p w14:paraId="57B471F8" w14:textId="77777777" w:rsidR="009730BC" w:rsidRDefault="001D5E47">
                  <w:pPr>
                    <w:jc w:val="center"/>
                    <w:rPr>
                      <w:szCs w:val="21"/>
                    </w:rPr>
                  </w:pPr>
                  <w:r>
                    <w:rPr>
                      <w:szCs w:val="21"/>
                    </w:rPr>
                    <w:t>符合</w:t>
                  </w:r>
                </w:p>
              </w:tc>
            </w:tr>
          </w:tbl>
          <w:p w14:paraId="4E2658A1" w14:textId="77777777" w:rsidR="009730BC" w:rsidRDefault="001D5E47">
            <w:pPr>
              <w:pStyle w:val="22"/>
              <w:spacing w:line="360" w:lineRule="auto"/>
              <w:ind w:firstLineChars="200" w:firstLine="480"/>
              <w:rPr>
                <w:b/>
                <w:kern w:val="0"/>
                <w:sz w:val="24"/>
                <w:szCs w:val="24"/>
              </w:rPr>
            </w:pPr>
            <w:r>
              <w:rPr>
                <w:sz w:val="24"/>
                <w:szCs w:val="24"/>
              </w:rPr>
              <w:t>根据上述分析，项目建设符合《云南省长江经济带发展负面清单指南实施细则</w:t>
            </w:r>
            <w:r>
              <w:rPr>
                <w:rFonts w:hint="eastAsia"/>
                <w:sz w:val="24"/>
                <w:szCs w:val="24"/>
              </w:rPr>
              <w:t>（</w:t>
            </w:r>
            <w:r>
              <w:rPr>
                <w:sz w:val="24"/>
                <w:szCs w:val="24"/>
              </w:rPr>
              <w:t>试行</w:t>
            </w:r>
            <w:r>
              <w:rPr>
                <w:rFonts w:hint="eastAsia"/>
                <w:sz w:val="24"/>
                <w:szCs w:val="24"/>
              </w:rPr>
              <w:t>）</w:t>
            </w:r>
            <w:r>
              <w:rPr>
                <w:sz w:val="24"/>
                <w:szCs w:val="24"/>
              </w:rPr>
              <w:t>》的要求。</w:t>
            </w:r>
          </w:p>
          <w:p w14:paraId="302305A9" w14:textId="77777777" w:rsidR="009730BC" w:rsidRDefault="001D5E47">
            <w:pPr>
              <w:adjustRightInd w:val="0"/>
              <w:snapToGrid w:val="0"/>
              <w:spacing w:line="360" w:lineRule="auto"/>
              <w:ind w:firstLineChars="200" w:firstLine="482"/>
              <w:jc w:val="left"/>
              <w:textAlignment w:val="baseline"/>
              <w:rPr>
                <w:b/>
                <w:kern w:val="0"/>
                <w:sz w:val="24"/>
              </w:rPr>
            </w:pPr>
            <w:r>
              <w:rPr>
                <w:rFonts w:hint="eastAsia"/>
                <w:b/>
                <w:kern w:val="0"/>
                <w:sz w:val="24"/>
              </w:rPr>
              <w:t>10</w:t>
            </w:r>
            <w:r>
              <w:rPr>
                <w:b/>
                <w:kern w:val="0"/>
                <w:sz w:val="24"/>
              </w:rPr>
              <w:t>、项目平面布置合理性分析</w:t>
            </w:r>
          </w:p>
          <w:p w14:paraId="4A9CF0D2" w14:textId="77777777" w:rsidR="009730BC" w:rsidRDefault="001D5E47">
            <w:pPr>
              <w:pStyle w:val="afd"/>
              <w:snapToGrid w:val="0"/>
              <w:ind w:firstLine="480"/>
              <w:jc w:val="both"/>
              <w:rPr>
                <w:sz w:val="24"/>
              </w:rPr>
            </w:pPr>
            <w:r>
              <w:rPr>
                <w:rFonts w:hint="eastAsia"/>
                <w:sz w:val="24"/>
              </w:rPr>
              <w:lastRenderedPageBreak/>
              <w:t>本项目建设地点位于大理州剑川县</w:t>
            </w:r>
            <w:proofErr w:type="gramStart"/>
            <w:r>
              <w:rPr>
                <w:rFonts w:hint="eastAsia"/>
                <w:sz w:val="24"/>
              </w:rPr>
              <w:t>甸</w:t>
            </w:r>
            <w:proofErr w:type="gramEnd"/>
            <w:r>
              <w:rPr>
                <w:rFonts w:hint="eastAsia"/>
                <w:sz w:val="24"/>
              </w:rPr>
              <w:t>南镇海虹村委会上宝</w:t>
            </w:r>
            <w:proofErr w:type="gramStart"/>
            <w:r>
              <w:rPr>
                <w:rFonts w:hint="eastAsia"/>
                <w:sz w:val="24"/>
              </w:rPr>
              <w:t>甸</w:t>
            </w:r>
            <w:proofErr w:type="gramEnd"/>
            <w:r>
              <w:rPr>
                <w:rFonts w:hint="eastAsia"/>
                <w:sz w:val="24"/>
              </w:rPr>
              <w:t>村。西北侧为大理公路段剑川管理段</w:t>
            </w:r>
            <w:proofErr w:type="gramStart"/>
            <w:r>
              <w:rPr>
                <w:rFonts w:hint="eastAsia"/>
                <w:sz w:val="24"/>
              </w:rPr>
              <w:t>甸</w:t>
            </w:r>
            <w:proofErr w:type="gramEnd"/>
            <w:r>
              <w:rPr>
                <w:rFonts w:hint="eastAsia"/>
                <w:sz w:val="24"/>
              </w:rPr>
              <w:t>南机化站，西南侧为</w:t>
            </w:r>
            <w:r>
              <w:rPr>
                <w:rFonts w:hint="eastAsia"/>
                <w:sz w:val="24"/>
              </w:rPr>
              <w:t>311</w:t>
            </w:r>
            <w:r>
              <w:rPr>
                <w:rFonts w:hint="eastAsia"/>
                <w:sz w:val="24"/>
              </w:rPr>
              <w:t>省道，东南侧为村民房屋，北侧为山林地。地块形状呈不规则多边形，总面积为</w:t>
            </w:r>
            <w:r>
              <w:rPr>
                <w:rFonts w:hint="eastAsia"/>
                <w:sz w:val="24"/>
              </w:rPr>
              <w:t>18700m</w:t>
            </w:r>
            <w:r>
              <w:rPr>
                <w:rFonts w:hint="eastAsia"/>
                <w:sz w:val="24"/>
                <w:vertAlign w:val="superscript"/>
              </w:rPr>
              <w:t>2</w:t>
            </w:r>
            <w:r>
              <w:rPr>
                <w:rFonts w:ascii="宋体" w:hAnsi="宋体" w:hint="eastAsia"/>
                <w:sz w:val="24"/>
              </w:rPr>
              <w:t>(</w:t>
            </w:r>
            <w:r>
              <w:rPr>
                <w:rFonts w:hint="eastAsia"/>
                <w:sz w:val="24"/>
              </w:rPr>
              <w:t>28</w:t>
            </w:r>
            <w:r>
              <w:rPr>
                <w:rFonts w:hint="eastAsia"/>
                <w:sz w:val="24"/>
              </w:rPr>
              <w:t>亩</w:t>
            </w:r>
            <w:r>
              <w:rPr>
                <w:rFonts w:ascii="宋体" w:hAnsi="宋体" w:hint="eastAsia"/>
                <w:sz w:val="24"/>
              </w:rPr>
              <w:t>)</w:t>
            </w:r>
            <w:r>
              <w:rPr>
                <w:rFonts w:hint="eastAsia"/>
                <w:sz w:val="24"/>
              </w:rPr>
              <w:t>。地势东高西低，西侧较为平整。项目主出入口设置于场地西侧，靠近</w:t>
            </w:r>
            <w:r>
              <w:rPr>
                <w:rFonts w:hint="eastAsia"/>
                <w:sz w:val="24"/>
              </w:rPr>
              <w:t>311</w:t>
            </w:r>
            <w:r>
              <w:rPr>
                <w:rFonts w:hint="eastAsia"/>
                <w:sz w:val="24"/>
              </w:rPr>
              <w:t>省道；生产车间布置于厂区中心位置，包括</w:t>
            </w:r>
            <w:r>
              <w:rPr>
                <w:rFonts w:hint="eastAsia"/>
                <w:sz w:val="24"/>
              </w:rPr>
              <w:t>2</w:t>
            </w:r>
            <w:r>
              <w:rPr>
                <w:rFonts w:hint="eastAsia"/>
                <w:sz w:val="24"/>
              </w:rPr>
              <w:t>栋相邻的钢结构车间（其中</w:t>
            </w:r>
            <w:r>
              <w:rPr>
                <w:rFonts w:hint="eastAsia"/>
                <w:sz w:val="24"/>
              </w:rPr>
              <w:t>1#</w:t>
            </w:r>
            <w:r>
              <w:rPr>
                <w:rFonts w:hint="eastAsia"/>
                <w:sz w:val="24"/>
              </w:rPr>
              <w:t>车间为一期建设内容，</w:t>
            </w:r>
            <w:r>
              <w:rPr>
                <w:rFonts w:hint="eastAsia"/>
                <w:sz w:val="24"/>
              </w:rPr>
              <w:t>2#</w:t>
            </w:r>
            <w:r>
              <w:rPr>
                <w:rFonts w:hint="eastAsia"/>
                <w:sz w:val="24"/>
              </w:rPr>
              <w:t>车间为本次新建内容，位于</w:t>
            </w:r>
            <w:r>
              <w:rPr>
                <w:rFonts w:hint="eastAsia"/>
                <w:sz w:val="24"/>
              </w:rPr>
              <w:t>1#</w:t>
            </w:r>
            <w:r>
              <w:rPr>
                <w:rFonts w:hint="eastAsia"/>
                <w:sz w:val="24"/>
              </w:rPr>
              <w:t>车间东侧），办公区位于场地南侧，生活区位于场地东北侧，锅炉房设置于</w:t>
            </w:r>
            <w:r>
              <w:rPr>
                <w:rFonts w:hint="eastAsia"/>
                <w:sz w:val="24"/>
              </w:rPr>
              <w:t>1#</w:t>
            </w:r>
            <w:r>
              <w:rPr>
                <w:rFonts w:hint="eastAsia"/>
                <w:sz w:val="24"/>
              </w:rPr>
              <w:t>生产车间内部，原料仓库位于场地东侧，产品堆场位于场地西侧，靠近主出入口。绿化主要布置于场地东侧和北侧。项目区下风向为高山的耕地和树木，有利于吸收锅炉废气和粉尘。生活区和居民均位于侧风向，项目产生废气对其影响也较小。</w:t>
            </w:r>
          </w:p>
          <w:p w14:paraId="01CF8C9F" w14:textId="77777777" w:rsidR="009730BC" w:rsidRDefault="001D5E47">
            <w:pPr>
              <w:pStyle w:val="afd"/>
              <w:wordWrap/>
              <w:snapToGrid w:val="0"/>
              <w:ind w:firstLine="480"/>
              <w:jc w:val="both"/>
              <w:rPr>
                <w:sz w:val="24"/>
              </w:rPr>
            </w:pPr>
            <w:r>
              <w:rPr>
                <w:rFonts w:hint="eastAsia"/>
                <w:sz w:val="24"/>
              </w:rPr>
              <w:t>总平面布置充分利用场地，结合实际地形，确保生产工艺尽量合理、流畅，厂内外交通连接合理、运输便捷畅通。环境影响亦较小。综上所述，本项目平面布置合理、可行。</w:t>
            </w:r>
          </w:p>
          <w:p w14:paraId="12526B8F" w14:textId="77777777" w:rsidR="009730BC" w:rsidRDefault="001D5E47">
            <w:pPr>
              <w:pStyle w:val="afd"/>
              <w:wordWrap/>
              <w:snapToGrid w:val="0"/>
              <w:ind w:firstLine="482"/>
              <w:rPr>
                <w:b/>
                <w:sz w:val="24"/>
              </w:rPr>
            </w:pPr>
            <w:r>
              <w:rPr>
                <w:rFonts w:hint="eastAsia"/>
                <w:b/>
                <w:sz w:val="24"/>
              </w:rPr>
              <w:t>11</w:t>
            </w:r>
            <w:r>
              <w:rPr>
                <w:b/>
                <w:sz w:val="24"/>
              </w:rPr>
              <w:t>、选址合理性分析</w:t>
            </w:r>
          </w:p>
          <w:p w14:paraId="7EF4FE7A" w14:textId="77777777" w:rsidR="009730BC" w:rsidRDefault="001D5E47">
            <w:pPr>
              <w:adjustRightInd w:val="0"/>
              <w:snapToGrid w:val="0"/>
              <w:spacing w:line="360" w:lineRule="auto"/>
              <w:ind w:firstLineChars="200" w:firstLine="480"/>
              <w:textAlignment w:val="baseline"/>
              <w:rPr>
                <w:sz w:val="24"/>
              </w:rPr>
            </w:pPr>
            <w:r>
              <w:rPr>
                <w:rFonts w:hint="eastAsia"/>
                <w:sz w:val="24"/>
              </w:rPr>
              <w:t>本项目位于云南省大理白族自治州剑川县</w:t>
            </w:r>
            <w:proofErr w:type="gramStart"/>
            <w:r>
              <w:rPr>
                <w:rFonts w:hint="eastAsia"/>
                <w:sz w:val="24"/>
              </w:rPr>
              <w:t>甸</w:t>
            </w:r>
            <w:proofErr w:type="gramEnd"/>
            <w:r>
              <w:rPr>
                <w:rFonts w:hint="eastAsia"/>
                <w:sz w:val="24"/>
              </w:rPr>
              <w:t>南镇海虹村委会上宝</w:t>
            </w:r>
            <w:proofErr w:type="gramStart"/>
            <w:r>
              <w:rPr>
                <w:rFonts w:hint="eastAsia"/>
                <w:sz w:val="24"/>
              </w:rPr>
              <w:t>甸</w:t>
            </w:r>
            <w:proofErr w:type="gramEnd"/>
            <w:r>
              <w:rPr>
                <w:rFonts w:hint="eastAsia"/>
                <w:sz w:val="24"/>
              </w:rPr>
              <w:t>村，项目沿用</w:t>
            </w:r>
            <w:proofErr w:type="gramStart"/>
            <w:r>
              <w:rPr>
                <w:rFonts w:hint="eastAsia"/>
                <w:sz w:val="24"/>
              </w:rPr>
              <w:t>甸</w:t>
            </w:r>
            <w:proofErr w:type="gramEnd"/>
            <w:r>
              <w:rPr>
                <w:rFonts w:hint="eastAsia"/>
                <w:sz w:val="24"/>
              </w:rPr>
              <w:t>南海虹宝地机制砖厂的工业用地性质。项目不在生态红线保护范围内，也不涉及生态保护红线外的自然保护地、饮用水水源保护区、重要湿地、基本草原、生态公益林、天然林等生态功能重要、生态环境敏感区域。</w:t>
            </w:r>
          </w:p>
          <w:p w14:paraId="17D381A3" w14:textId="77777777" w:rsidR="009730BC" w:rsidRDefault="001D5E47">
            <w:pPr>
              <w:adjustRightInd w:val="0"/>
              <w:snapToGrid w:val="0"/>
              <w:spacing w:line="360" w:lineRule="auto"/>
              <w:ind w:firstLineChars="200" w:firstLine="480"/>
              <w:textAlignment w:val="baseline"/>
              <w:rPr>
                <w:sz w:val="24"/>
              </w:rPr>
            </w:pPr>
            <w:r>
              <w:rPr>
                <w:sz w:val="24"/>
              </w:rPr>
              <w:t>项目已于</w:t>
            </w:r>
            <w:r>
              <w:rPr>
                <w:sz w:val="24"/>
                <w:lang w:bidi="ar"/>
              </w:rPr>
              <w:t>2020</w:t>
            </w:r>
            <w:r>
              <w:rPr>
                <w:sz w:val="24"/>
                <w:lang w:bidi="ar"/>
              </w:rPr>
              <w:t>年</w:t>
            </w:r>
            <w:r>
              <w:rPr>
                <w:sz w:val="24"/>
                <w:lang w:bidi="ar"/>
              </w:rPr>
              <w:t>1</w:t>
            </w:r>
            <w:r>
              <w:rPr>
                <w:sz w:val="24"/>
                <w:lang w:bidi="ar"/>
              </w:rPr>
              <w:t>月</w:t>
            </w:r>
            <w:r>
              <w:rPr>
                <w:sz w:val="24"/>
                <w:lang w:bidi="ar"/>
              </w:rPr>
              <w:t>24</w:t>
            </w:r>
            <w:r>
              <w:rPr>
                <w:sz w:val="24"/>
                <w:lang w:bidi="ar"/>
              </w:rPr>
              <w:t>日取得大理白族自治州生态环境局剑川分局关于《剑川县甸南镇电杆厂建设项目环境影响报告表的批复》（</w:t>
            </w:r>
            <w:proofErr w:type="gramStart"/>
            <w:r>
              <w:rPr>
                <w:sz w:val="24"/>
                <w:lang w:bidi="ar"/>
              </w:rPr>
              <w:t>剑环审</w:t>
            </w:r>
            <w:proofErr w:type="gramEnd"/>
            <w:r>
              <w:rPr>
                <w:sz w:val="24"/>
                <w:lang w:bidi="ar"/>
              </w:rPr>
              <w:t>[2020]2</w:t>
            </w:r>
            <w:r>
              <w:rPr>
                <w:sz w:val="24"/>
                <w:lang w:bidi="ar"/>
              </w:rPr>
              <w:t>号）</w:t>
            </w:r>
            <w:r>
              <w:rPr>
                <w:rFonts w:hint="eastAsia"/>
                <w:sz w:val="24"/>
                <w:lang w:bidi="ar"/>
              </w:rPr>
              <w:t>。取得批复后，项目即开工建设，</w:t>
            </w:r>
            <w:r>
              <w:rPr>
                <w:rFonts w:ascii="宋体" w:hAnsi="宋体" w:hint="eastAsia"/>
                <w:bCs/>
                <w:sz w:val="24"/>
                <w:lang w:bidi="ar"/>
              </w:rPr>
              <w:t>一期项目于</w:t>
            </w:r>
            <w:r>
              <w:rPr>
                <w:bCs/>
                <w:sz w:val="24"/>
                <w:lang w:bidi="ar"/>
              </w:rPr>
              <w:t>2020</w:t>
            </w:r>
            <w:r>
              <w:rPr>
                <w:rFonts w:ascii="宋体" w:hAnsi="宋体" w:hint="eastAsia"/>
                <w:bCs/>
                <w:sz w:val="24"/>
                <w:lang w:bidi="ar"/>
              </w:rPr>
              <w:t>年</w:t>
            </w:r>
            <w:r>
              <w:rPr>
                <w:bCs/>
                <w:sz w:val="24"/>
                <w:lang w:bidi="ar"/>
              </w:rPr>
              <w:t>8</w:t>
            </w:r>
            <w:r>
              <w:rPr>
                <w:rFonts w:ascii="宋体" w:hAnsi="宋体" w:hint="eastAsia"/>
                <w:bCs/>
                <w:sz w:val="24"/>
                <w:lang w:bidi="ar"/>
              </w:rPr>
              <w:t>月建设完成，并于</w:t>
            </w:r>
            <w:r>
              <w:rPr>
                <w:bCs/>
                <w:sz w:val="24"/>
                <w:lang w:bidi="ar"/>
              </w:rPr>
              <w:t>2021</w:t>
            </w:r>
            <w:r>
              <w:rPr>
                <w:rFonts w:ascii="宋体" w:hAnsi="宋体" w:hint="eastAsia"/>
                <w:bCs/>
                <w:sz w:val="24"/>
                <w:lang w:bidi="ar"/>
              </w:rPr>
              <w:t>年</w:t>
            </w:r>
            <w:r>
              <w:rPr>
                <w:bCs/>
                <w:sz w:val="24"/>
                <w:lang w:bidi="ar"/>
              </w:rPr>
              <w:t>12</w:t>
            </w:r>
            <w:r>
              <w:rPr>
                <w:rFonts w:ascii="宋体" w:hAnsi="宋体" w:hint="eastAsia"/>
                <w:bCs/>
                <w:sz w:val="24"/>
                <w:lang w:bidi="ar"/>
              </w:rPr>
              <w:t>月自行开展《剑川县甸南镇电杆厂建设项目》一期已建工程的竣工环保验收工作，形成验收意见，二期项目已于</w:t>
            </w:r>
            <w:r>
              <w:rPr>
                <w:bCs/>
                <w:sz w:val="24"/>
                <w:lang w:bidi="ar"/>
              </w:rPr>
              <w:t>2023</w:t>
            </w:r>
            <w:r>
              <w:rPr>
                <w:rFonts w:ascii="宋体" w:hAnsi="宋体" w:hint="eastAsia"/>
                <w:bCs/>
                <w:sz w:val="24"/>
                <w:lang w:bidi="ar"/>
              </w:rPr>
              <w:t>年</w:t>
            </w:r>
            <w:r>
              <w:rPr>
                <w:bCs/>
                <w:sz w:val="24"/>
                <w:lang w:bidi="ar"/>
              </w:rPr>
              <w:t>9</w:t>
            </w:r>
            <w:r>
              <w:rPr>
                <w:rFonts w:ascii="宋体" w:hAnsi="宋体" w:hint="eastAsia"/>
                <w:bCs/>
                <w:sz w:val="24"/>
                <w:lang w:bidi="ar"/>
              </w:rPr>
              <w:t>月</w:t>
            </w:r>
            <w:r>
              <w:rPr>
                <w:bCs/>
                <w:sz w:val="24"/>
                <w:lang w:bidi="ar"/>
              </w:rPr>
              <w:t>3</w:t>
            </w:r>
            <w:r>
              <w:rPr>
                <w:rFonts w:ascii="宋体" w:hAnsi="宋体" w:hint="eastAsia"/>
                <w:bCs/>
                <w:sz w:val="24"/>
                <w:lang w:bidi="ar"/>
              </w:rPr>
              <w:t>日建设完成</w:t>
            </w:r>
            <w:r>
              <w:rPr>
                <w:rFonts w:hint="eastAsia"/>
                <w:bCs/>
                <w:sz w:val="24"/>
                <w:lang w:bidi="ar"/>
              </w:rPr>
              <w:t>。</w:t>
            </w:r>
            <w:r>
              <w:rPr>
                <w:rFonts w:ascii="宋体" w:hAnsi="宋体" w:hint="eastAsia"/>
                <w:bCs/>
                <w:sz w:val="24"/>
                <w:lang w:bidi="ar"/>
              </w:rPr>
              <w:t>项目现状已建成生产车间、原料仓库、成品堆场、办公生活区等建筑物，配套设置相关公共及环保设施。由于二期项目建成后，项目水泥储罐、原料仓库储存能力变更，项目储存能力增大</w:t>
            </w:r>
            <w:r>
              <w:rPr>
                <w:bCs/>
                <w:sz w:val="24"/>
                <w:lang w:bidi="ar"/>
              </w:rPr>
              <w:t>30%</w:t>
            </w:r>
            <w:r>
              <w:rPr>
                <w:rFonts w:ascii="宋体" w:hAnsi="宋体" w:hint="eastAsia"/>
                <w:bCs/>
                <w:sz w:val="24"/>
                <w:lang w:bidi="ar"/>
              </w:rPr>
              <w:t>及以上，新增产品品种以及</w:t>
            </w:r>
            <w:r>
              <w:rPr>
                <w:rFonts w:ascii="宋体" w:hAnsi="宋体" w:hint="eastAsia"/>
                <w:bCs/>
                <w:sz w:val="24"/>
                <w:lang w:bidi="ar"/>
              </w:rPr>
              <w:lastRenderedPageBreak/>
              <w:t>生产工艺，造成重大变更。根据《中华人民共和国环境影响评价法》相关要求，本项目需要重新报批建设项目的环境影响评价文件。项目各工程内容</w:t>
            </w:r>
            <w:r>
              <w:rPr>
                <w:rFonts w:hint="eastAsia"/>
                <w:sz w:val="24"/>
              </w:rPr>
              <w:t>均设置于原环评及批复的占地范围内，且生产规模与原环评及批复一致，不涉及超计划占地。</w:t>
            </w:r>
          </w:p>
          <w:p w14:paraId="282112AC" w14:textId="77777777" w:rsidR="009730BC" w:rsidRDefault="001D5E47">
            <w:pPr>
              <w:adjustRightInd w:val="0"/>
              <w:snapToGrid w:val="0"/>
              <w:spacing w:line="360" w:lineRule="auto"/>
              <w:ind w:firstLineChars="200" w:firstLine="480"/>
              <w:textAlignment w:val="baseline"/>
              <w:rPr>
                <w:sz w:val="24"/>
              </w:rPr>
            </w:pPr>
            <w:r>
              <w:rPr>
                <w:rFonts w:hint="eastAsia"/>
                <w:sz w:val="24"/>
              </w:rPr>
              <w:t>总体而言，项目选址合理。</w:t>
            </w:r>
          </w:p>
          <w:p w14:paraId="17D61CC4" w14:textId="77777777" w:rsidR="009730BC" w:rsidRDefault="009730BC">
            <w:pPr>
              <w:adjustRightInd w:val="0"/>
              <w:snapToGrid w:val="0"/>
              <w:spacing w:line="360" w:lineRule="auto"/>
              <w:ind w:firstLineChars="200" w:firstLine="480"/>
              <w:jc w:val="left"/>
              <w:textAlignment w:val="baseline"/>
              <w:rPr>
                <w:kern w:val="0"/>
                <w:sz w:val="24"/>
              </w:rPr>
            </w:pPr>
          </w:p>
          <w:p w14:paraId="0C1A3B3C" w14:textId="77777777" w:rsidR="009730BC" w:rsidRDefault="009730BC">
            <w:pPr>
              <w:adjustRightInd w:val="0"/>
              <w:snapToGrid w:val="0"/>
              <w:spacing w:line="360" w:lineRule="auto"/>
              <w:ind w:firstLineChars="200" w:firstLine="480"/>
              <w:jc w:val="left"/>
              <w:textAlignment w:val="baseline"/>
              <w:rPr>
                <w:kern w:val="0"/>
                <w:sz w:val="24"/>
              </w:rPr>
            </w:pPr>
          </w:p>
          <w:p w14:paraId="655F30D4" w14:textId="77777777" w:rsidR="009730BC" w:rsidRDefault="009730BC">
            <w:pPr>
              <w:pStyle w:val="ae"/>
              <w:rPr>
                <w:rFonts w:ascii="Times New Roman" w:hAnsi="Times New Roman"/>
              </w:rPr>
            </w:pPr>
          </w:p>
        </w:tc>
      </w:tr>
    </w:tbl>
    <w:p w14:paraId="4D5BFBAC" w14:textId="77777777" w:rsidR="009730BC" w:rsidRDefault="009730BC">
      <w:pPr>
        <w:sectPr w:rsidR="009730BC">
          <w:footerReference w:type="default" r:id="rId11"/>
          <w:pgSz w:w="11906" w:h="16838"/>
          <w:pgMar w:top="1440" w:right="1800" w:bottom="1440" w:left="1800" w:header="851" w:footer="992" w:gutter="0"/>
          <w:pgNumType w:start="1"/>
          <w:cols w:space="425"/>
          <w:docGrid w:type="lines" w:linePitch="312"/>
        </w:sectPr>
      </w:pPr>
    </w:p>
    <w:p w14:paraId="5CD2C9C7" w14:textId="77777777" w:rsidR="009730BC" w:rsidRDefault="001D5E47">
      <w:pPr>
        <w:pStyle w:val="1"/>
        <w:spacing w:before="0" w:after="0" w:line="360" w:lineRule="auto"/>
        <w:jc w:val="center"/>
        <w:rPr>
          <w:b w:val="0"/>
          <w:snapToGrid w:val="0"/>
          <w:sz w:val="30"/>
          <w:szCs w:val="30"/>
        </w:rPr>
      </w:pPr>
      <w:bookmarkStart w:id="3" w:name="_Toc152701315"/>
      <w:r>
        <w:rPr>
          <w:b w:val="0"/>
          <w:snapToGrid w:val="0"/>
          <w:sz w:val="30"/>
          <w:szCs w:val="30"/>
        </w:rPr>
        <w:lastRenderedPageBreak/>
        <w:t>二、建设项目工程分析</w:t>
      </w:r>
      <w:bookmarkEnd w:id="3"/>
    </w:p>
    <w:tbl>
      <w:tblPr>
        <w:tblW w:w="846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3"/>
        <w:gridCol w:w="8046"/>
      </w:tblGrid>
      <w:tr w:rsidR="009730BC" w14:paraId="02CFC6C2" w14:textId="77777777">
        <w:trPr>
          <w:trHeight w:val="1682"/>
          <w:jc w:val="center"/>
        </w:trPr>
        <w:tc>
          <w:tcPr>
            <w:tcW w:w="424" w:type="dxa"/>
            <w:vAlign w:val="center"/>
          </w:tcPr>
          <w:p w14:paraId="1D93BE66" w14:textId="77777777" w:rsidR="009730BC" w:rsidRDefault="001D5E47">
            <w:pPr>
              <w:pStyle w:val="af4"/>
              <w:adjustRightInd w:val="0"/>
              <w:snapToGrid w:val="0"/>
              <w:spacing w:beforeAutospacing="0" w:afterAutospacing="0"/>
              <w:jc w:val="center"/>
              <w:rPr>
                <w:sz w:val="21"/>
                <w:szCs w:val="21"/>
              </w:rPr>
            </w:pPr>
            <w:r>
              <w:rPr>
                <w:sz w:val="21"/>
                <w:szCs w:val="21"/>
              </w:rPr>
              <w:t>建设内容</w:t>
            </w:r>
          </w:p>
        </w:tc>
        <w:tc>
          <w:tcPr>
            <w:tcW w:w="8098" w:type="dxa"/>
          </w:tcPr>
          <w:p w14:paraId="47FC0022" w14:textId="77777777" w:rsidR="009730BC" w:rsidRDefault="001D5E47">
            <w:pPr>
              <w:adjustRightInd w:val="0"/>
              <w:snapToGrid w:val="0"/>
              <w:spacing w:line="360" w:lineRule="auto"/>
              <w:ind w:firstLineChars="200" w:firstLine="482"/>
              <w:jc w:val="left"/>
              <w:rPr>
                <w:b/>
                <w:bCs/>
                <w:sz w:val="24"/>
              </w:rPr>
            </w:pPr>
            <w:r>
              <w:rPr>
                <w:b/>
                <w:bCs/>
                <w:sz w:val="24"/>
              </w:rPr>
              <w:t>1</w:t>
            </w:r>
            <w:r>
              <w:rPr>
                <w:b/>
                <w:bCs/>
                <w:sz w:val="24"/>
              </w:rPr>
              <w:t>、项目建设内容</w:t>
            </w:r>
          </w:p>
          <w:p w14:paraId="299DF138" w14:textId="77777777" w:rsidR="009730BC" w:rsidRDefault="001D5E47">
            <w:pPr>
              <w:adjustRightInd w:val="0"/>
              <w:snapToGrid w:val="0"/>
              <w:spacing w:line="360" w:lineRule="auto"/>
              <w:ind w:firstLineChars="200" w:firstLine="482"/>
              <w:rPr>
                <w:b/>
                <w:sz w:val="24"/>
              </w:rPr>
            </w:pPr>
            <w:r>
              <w:rPr>
                <w:b/>
                <w:sz w:val="24"/>
              </w:rPr>
              <w:t>1.1</w:t>
            </w:r>
            <w:r>
              <w:rPr>
                <w:b/>
                <w:sz w:val="24"/>
              </w:rPr>
              <w:t>工程名称、规模、建设地点</w:t>
            </w:r>
          </w:p>
          <w:p w14:paraId="2B3BB528" w14:textId="77777777" w:rsidR="009730BC" w:rsidRDefault="001D5E47">
            <w:pPr>
              <w:autoSpaceDE w:val="0"/>
              <w:autoSpaceDN w:val="0"/>
              <w:adjustRightInd w:val="0"/>
              <w:snapToGrid w:val="0"/>
              <w:spacing w:line="360" w:lineRule="auto"/>
              <w:ind w:firstLineChars="200" w:firstLine="482"/>
              <w:rPr>
                <w:sz w:val="24"/>
              </w:rPr>
            </w:pPr>
            <w:r>
              <w:rPr>
                <w:b/>
                <w:sz w:val="24"/>
              </w:rPr>
              <w:t>项目名称：</w:t>
            </w:r>
            <w:r>
              <w:rPr>
                <w:rFonts w:hint="eastAsia"/>
                <w:sz w:val="24"/>
              </w:rPr>
              <w:t>剑川县</w:t>
            </w:r>
            <w:proofErr w:type="gramStart"/>
            <w:r>
              <w:rPr>
                <w:rFonts w:hint="eastAsia"/>
                <w:sz w:val="24"/>
              </w:rPr>
              <w:t>甸</w:t>
            </w:r>
            <w:proofErr w:type="gramEnd"/>
            <w:r>
              <w:rPr>
                <w:rFonts w:hint="eastAsia"/>
                <w:sz w:val="24"/>
              </w:rPr>
              <w:t>南镇</w:t>
            </w:r>
            <w:proofErr w:type="gramStart"/>
            <w:r>
              <w:rPr>
                <w:rFonts w:hint="eastAsia"/>
                <w:sz w:val="24"/>
              </w:rPr>
              <w:t>电杆厂</w:t>
            </w:r>
            <w:proofErr w:type="gramEnd"/>
            <w:r>
              <w:rPr>
                <w:sz w:val="24"/>
              </w:rPr>
              <w:t>建设项目（重新报批）</w:t>
            </w:r>
          </w:p>
          <w:p w14:paraId="2CA181C5" w14:textId="77777777" w:rsidR="009730BC" w:rsidRDefault="001D5E47">
            <w:pPr>
              <w:autoSpaceDE w:val="0"/>
              <w:autoSpaceDN w:val="0"/>
              <w:adjustRightInd w:val="0"/>
              <w:snapToGrid w:val="0"/>
              <w:spacing w:line="360" w:lineRule="auto"/>
              <w:ind w:firstLineChars="200" w:firstLine="482"/>
              <w:rPr>
                <w:b/>
                <w:bCs/>
                <w:sz w:val="24"/>
              </w:rPr>
            </w:pPr>
            <w:r>
              <w:rPr>
                <w:b/>
                <w:bCs/>
                <w:sz w:val="24"/>
              </w:rPr>
              <w:t>建设单位：</w:t>
            </w:r>
            <w:r>
              <w:rPr>
                <w:rFonts w:hint="eastAsia"/>
                <w:sz w:val="24"/>
              </w:rPr>
              <w:t>剑川顺仟百水泥制品有限责任公司</w:t>
            </w:r>
          </w:p>
          <w:p w14:paraId="4AFC2BEC" w14:textId="77777777" w:rsidR="009730BC" w:rsidRDefault="001D5E47">
            <w:pPr>
              <w:autoSpaceDE w:val="0"/>
              <w:autoSpaceDN w:val="0"/>
              <w:adjustRightInd w:val="0"/>
              <w:snapToGrid w:val="0"/>
              <w:spacing w:line="360" w:lineRule="auto"/>
              <w:ind w:firstLineChars="200" w:firstLine="482"/>
              <w:rPr>
                <w:bCs/>
                <w:sz w:val="24"/>
              </w:rPr>
            </w:pPr>
            <w:r>
              <w:rPr>
                <w:b/>
                <w:sz w:val="24"/>
              </w:rPr>
              <w:t>建设性质：</w:t>
            </w:r>
            <w:r>
              <w:rPr>
                <w:bCs/>
                <w:sz w:val="24"/>
              </w:rPr>
              <w:t>新建</w:t>
            </w:r>
          </w:p>
          <w:p w14:paraId="472DCFE8" w14:textId="77777777" w:rsidR="009730BC" w:rsidRDefault="001D5E47">
            <w:pPr>
              <w:pStyle w:val="afd"/>
              <w:wordWrap/>
              <w:ind w:firstLine="482"/>
              <w:rPr>
                <w:sz w:val="24"/>
              </w:rPr>
            </w:pPr>
            <w:r>
              <w:rPr>
                <w:b/>
                <w:bCs/>
                <w:sz w:val="24"/>
              </w:rPr>
              <w:t>建设地点：</w:t>
            </w:r>
            <w:r>
              <w:rPr>
                <w:rFonts w:hint="eastAsia"/>
                <w:sz w:val="24"/>
              </w:rPr>
              <w:t>大理白族自治州剑川县</w:t>
            </w:r>
            <w:proofErr w:type="gramStart"/>
            <w:r>
              <w:rPr>
                <w:rFonts w:hint="eastAsia"/>
                <w:sz w:val="24"/>
              </w:rPr>
              <w:t>甸</w:t>
            </w:r>
            <w:proofErr w:type="gramEnd"/>
            <w:r>
              <w:rPr>
                <w:rFonts w:hint="eastAsia"/>
                <w:sz w:val="24"/>
              </w:rPr>
              <w:t>南镇海虹村委会上宝</w:t>
            </w:r>
            <w:proofErr w:type="gramStart"/>
            <w:r>
              <w:rPr>
                <w:rFonts w:hint="eastAsia"/>
                <w:sz w:val="24"/>
              </w:rPr>
              <w:t>甸</w:t>
            </w:r>
            <w:proofErr w:type="gramEnd"/>
            <w:r>
              <w:rPr>
                <w:rFonts w:hint="eastAsia"/>
                <w:sz w:val="24"/>
              </w:rPr>
              <w:t>村，项目地理位置图详见</w:t>
            </w:r>
            <w:r>
              <w:rPr>
                <w:rFonts w:hint="eastAsia"/>
                <w:b/>
                <w:sz w:val="24"/>
              </w:rPr>
              <w:t>附图</w:t>
            </w:r>
            <w:r>
              <w:rPr>
                <w:rFonts w:hint="eastAsia"/>
                <w:b/>
                <w:sz w:val="24"/>
              </w:rPr>
              <w:t>1</w:t>
            </w:r>
            <w:r>
              <w:rPr>
                <w:rFonts w:hint="eastAsia"/>
                <w:sz w:val="24"/>
              </w:rPr>
              <w:t>，原环评项目平面布置图详见</w:t>
            </w:r>
            <w:r>
              <w:rPr>
                <w:rFonts w:hint="eastAsia"/>
                <w:b/>
                <w:sz w:val="24"/>
              </w:rPr>
              <w:t>附图</w:t>
            </w:r>
            <w:r>
              <w:rPr>
                <w:rFonts w:hint="eastAsia"/>
                <w:b/>
                <w:sz w:val="24"/>
              </w:rPr>
              <w:t>2</w:t>
            </w:r>
            <w:r>
              <w:rPr>
                <w:rFonts w:hint="eastAsia"/>
                <w:sz w:val="24"/>
              </w:rPr>
              <w:t>，现项目平面布置图详见</w:t>
            </w:r>
            <w:r>
              <w:rPr>
                <w:rFonts w:hint="eastAsia"/>
                <w:b/>
                <w:sz w:val="24"/>
              </w:rPr>
              <w:t>附图</w:t>
            </w:r>
            <w:r>
              <w:rPr>
                <w:rFonts w:hint="eastAsia"/>
                <w:b/>
                <w:sz w:val="24"/>
              </w:rPr>
              <w:t>3</w:t>
            </w:r>
            <w:r>
              <w:rPr>
                <w:rFonts w:hint="eastAsia"/>
                <w:sz w:val="24"/>
              </w:rPr>
              <w:t>。</w:t>
            </w:r>
          </w:p>
          <w:p w14:paraId="438DC296" w14:textId="77777777" w:rsidR="009730BC" w:rsidRDefault="001D5E47">
            <w:pPr>
              <w:adjustRightInd w:val="0"/>
              <w:snapToGrid w:val="0"/>
              <w:spacing w:line="360" w:lineRule="auto"/>
              <w:ind w:firstLineChars="200" w:firstLine="482"/>
              <w:outlineLvl w:val="0"/>
              <w:rPr>
                <w:sz w:val="24"/>
              </w:rPr>
            </w:pPr>
            <w:bookmarkStart w:id="4" w:name="_Toc152701316"/>
            <w:r>
              <w:rPr>
                <w:b/>
                <w:sz w:val="24"/>
              </w:rPr>
              <w:t>项目投资及资金来源：</w:t>
            </w:r>
            <w:r>
              <w:rPr>
                <w:bCs/>
                <w:sz w:val="24"/>
              </w:rPr>
              <w:t>项目投资</w:t>
            </w:r>
            <w:r>
              <w:rPr>
                <w:rFonts w:hint="eastAsia"/>
                <w:bCs/>
                <w:sz w:val="24"/>
              </w:rPr>
              <w:t>450</w:t>
            </w:r>
            <w:r>
              <w:rPr>
                <w:bCs/>
                <w:sz w:val="24"/>
              </w:rPr>
              <w:t>万元，资金来源为企业自筹</w:t>
            </w:r>
            <w:bookmarkEnd w:id="4"/>
          </w:p>
          <w:p w14:paraId="306EBD06" w14:textId="77777777" w:rsidR="009730BC" w:rsidRDefault="001D5E47">
            <w:pPr>
              <w:adjustRightInd w:val="0"/>
              <w:snapToGrid w:val="0"/>
              <w:spacing w:line="360" w:lineRule="auto"/>
              <w:ind w:firstLineChars="200" w:firstLine="482"/>
              <w:outlineLvl w:val="0"/>
              <w:rPr>
                <w:sz w:val="24"/>
              </w:rPr>
            </w:pPr>
            <w:bookmarkStart w:id="5" w:name="_Toc152701317"/>
            <w:r>
              <w:rPr>
                <w:b/>
                <w:sz w:val="24"/>
              </w:rPr>
              <w:t>建设规模：</w:t>
            </w:r>
            <w:r>
              <w:rPr>
                <w:rFonts w:hint="eastAsia"/>
                <w:sz w:val="24"/>
              </w:rPr>
              <w:t>年产水泥电杆</w:t>
            </w:r>
            <w:r>
              <w:rPr>
                <w:rFonts w:hint="eastAsia"/>
                <w:sz w:val="24"/>
              </w:rPr>
              <w:t>30000</w:t>
            </w:r>
            <w:r>
              <w:rPr>
                <w:rFonts w:hint="eastAsia"/>
                <w:sz w:val="24"/>
              </w:rPr>
              <w:t>根</w:t>
            </w:r>
            <w:bookmarkEnd w:id="5"/>
          </w:p>
          <w:p w14:paraId="2356626D" w14:textId="77777777" w:rsidR="009730BC" w:rsidRDefault="001D5E47">
            <w:pPr>
              <w:adjustRightInd w:val="0"/>
              <w:snapToGrid w:val="0"/>
              <w:spacing w:line="360" w:lineRule="auto"/>
              <w:ind w:firstLineChars="200" w:firstLine="482"/>
              <w:jc w:val="left"/>
              <w:rPr>
                <w:b/>
                <w:bCs/>
                <w:sz w:val="24"/>
              </w:rPr>
            </w:pPr>
            <w:r>
              <w:rPr>
                <w:b/>
                <w:bCs/>
                <w:sz w:val="24"/>
              </w:rPr>
              <w:t>1.2</w:t>
            </w:r>
            <w:r>
              <w:rPr>
                <w:b/>
                <w:bCs/>
                <w:sz w:val="24"/>
              </w:rPr>
              <w:t>工程建设内容</w:t>
            </w:r>
          </w:p>
          <w:p w14:paraId="440AC1DE" w14:textId="77777777" w:rsidR="009730BC" w:rsidRDefault="001D5E47">
            <w:pPr>
              <w:adjustRightInd w:val="0"/>
              <w:snapToGrid w:val="0"/>
              <w:spacing w:line="360" w:lineRule="auto"/>
              <w:ind w:firstLineChars="200" w:firstLine="480"/>
              <w:rPr>
                <w:sz w:val="24"/>
              </w:rPr>
            </w:pPr>
            <w:r>
              <w:rPr>
                <w:rFonts w:hint="eastAsia"/>
                <w:sz w:val="24"/>
              </w:rPr>
              <w:t>项目总占地面积</w:t>
            </w:r>
            <w:r>
              <w:rPr>
                <w:rFonts w:hint="eastAsia"/>
                <w:sz w:val="24"/>
              </w:rPr>
              <w:t>18700m</w:t>
            </w:r>
            <w:r>
              <w:rPr>
                <w:rFonts w:hint="eastAsia"/>
                <w:sz w:val="24"/>
                <w:vertAlign w:val="superscript"/>
              </w:rPr>
              <w:t>2</w:t>
            </w:r>
            <w:r>
              <w:rPr>
                <w:rFonts w:ascii="宋体" w:hAnsi="宋体" w:hint="eastAsia"/>
                <w:sz w:val="24"/>
              </w:rPr>
              <w:t>(</w:t>
            </w:r>
            <w:r>
              <w:rPr>
                <w:rFonts w:hint="eastAsia"/>
                <w:sz w:val="24"/>
              </w:rPr>
              <w:t>28</w:t>
            </w:r>
            <w:r>
              <w:rPr>
                <w:rFonts w:hint="eastAsia"/>
                <w:sz w:val="24"/>
              </w:rPr>
              <w:t>亩</w:t>
            </w:r>
            <w:r>
              <w:rPr>
                <w:rFonts w:ascii="宋体" w:hAnsi="宋体" w:hint="eastAsia"/>
                <w:sz w:val="24"/>
              </w:rPr>
              <w:t>)</w:t>
            </w:r>
            <w:r>
              <w:rPr>
                <w:rFonts w:hint="eastAsia"/>
                <w:sz w:val="24"/>
              </w:rPr>
              <w:t>，总建筑面积</w:t>
            </w:r>
            <w:r>
              <w:rPr>
                <w:rFonts w:hint="eastAsia"/>
                <w:sz w:val="24"/>
              </w:rPr>
              <w:t>2060m</w:t>
            </w:r>
            <w:r>
              <w:rPr>
                <w:rFonts w:hint="eastAsia"/>
                <w:sz w:val="24"/>
                <w:vertAlign w:val="superscript"/>
              </w:rPr>
              <w:t>2</w:t>
            </w:r>
            <w:r>
              <w:rPr>
                <w:rFonts w:hint="eastAsia"/>
                <w:sz w:val="24"/>
              </w:rPr>
              <w:t>。现状建成生产车间、原料仓库、成品堆场、办公生活区等建筑物，配套设置相关公共及环保设施。运营期年可生产水泥电杆</w:t>
            </w:r>
            <w:r>
              <w:rPr>
                <w:rFonts w:hint="eastAsia"/>
                <w:sz w:val="24"/>
              </w:rPr>
              <w:t>30000</w:t>
            </w:r>
            <w:r>
              <w:rPr>
                <w:rFonts w:hint="eastAsia"/>
                <w:sz w:val="24"/>
              </w:rPr>
              <w:t>根。</w:t>
            </w:r>
            <w:r>
              <w:rPr>
                <w:bCs/>
                <w:sz w:val="24"/>
              </w:rPr>
              <w:t>项目由主体工程、辅助工程、公用工程、环保工程组成，项目组成明细详见表</w:t>
            </w:r>
            <w:r>
              <w:rPr>
                <w:bCs/>
                <w:sz w:val="24"/>
              </w:rPr>
              <w:t>2-1</w:t>
            </w:r>
            <w:r>
              <w:rPr>
                <w:bCs/>
                <w:sz w:val="24"/>
              </w:rPr>
              <w:t>。</w:t>
            </w:r>
          </w:p>
          <w:p w14:paraId="6BBC4C6B" w14:textId="77777777" w:rsidR="009730BC" w:rsidRDefault="001D5E47">
            <w:pPr>
              <w:adjustRightInd w:val="0"/>
              <w:snapToGrid w:val="0"/>
              <w:spacing w:line="360" w:lineRule="auto"/>
              <w:ind w:firstLineChars="200" w:firstLine="482"/>
              <w:jc w:val="center"/>
              <w:rPr>
                <w:b/>
                <w:sz w:val="24"/>
              </w:rPr>
            </w:pPr>
            <w:r>
              <w:rPr>
                <w:b/>
                <w:sz w:val="24"/>
              </w:rPr>
              <w:t>表</w:t>
            </w:r>
            <w:r>
              <w:rPr>
                <w:b/>
                <w:sz w:val="24"/>
              </w:rPr>
              <w:t xml:space="preserve">2-1  </w:t>
            </w:r>
            <w:r>
              <w:rPr>
                <w:b/>
                <w:sz w:val="24"/>
              </w:rPr>
              <w:t>项目组成明细表</w:t>
            </w:r>
          </w:p>
          <w:tbl>
            <w:tblPr>
              <w:tblW w:w="78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8"/>
              <w:gridCol w:w="561"/>
              <w:gridCol w:w="356"/>
              <w:gridCol w:w="1831"/>
              <w:gridCol w:w="1965"/>
              <w:gridCol w:w="1875"/>
              <w:gridCol w:w="638"/>
              <w:gridCol w:w="321"/>
            </w:tblGrid>
            <w:tr w:rsidR="009730BC" w14:paraId="23C9860C" w14:textId="77777777">
              <w:trPr>
                <w:trHeight w:val="23"/>
                <w:tblHeader/>
                <w:jc w:val="center"/>
              </w:trPr>
              <w:tc>
                <w:tcPr>
                  <w:tcW w:w="348" w:type="dxa"/>
                  <w:tcBorders>
                    <w:tl2br w:val="nil"/>
                    <w:tr2bl w:val="nil"/>
                  </w:tcBorders>
                  <w:tcMar>
                    <w:top w:w="10" w:type="dxa"/>
                    <w:left w:w="10" w:type="dxa"/>
                    <w:right w:w="10" w:type="dxa"/>
                  </w:tcMar>
                  <w:vAlign w:val="center"/>
                </w:tcPr>
                <w:p w14:paraId="31CC9EDB" w14:textId="77777777" w:rsidR="009730BC" w:rsidRDefault="001D5E47">
                  <w:pPr>
                    <w:pStyle w:val="aff1"/>
                    <w:rPr>
                      <w:b/>
                      <w:bCs/>
                      <w:szCs w:val="21"/>
                    </w:rPr>
                  </w:pPr>
                  <w:r>
                    <w:rPr>
                      <w:b/>
                      <w:bCs/>
                      <w:szCs w:val="21"/>
                    </w:rPr>
                    <w:t>工程组成</w:t>
                  </w:r>
                </w:p>
              </w:tc>
              <w:tc>
                <w:tcPr>
                  <w:tcW w:w="917" w:type="dxa"/>
                  <w:gridSpan w:val="2"/>
                  <w:tcBorders>
                    <w:tl2br w:val="nil"/>
                    <w:tr2bl w:val="nil"/>
                  </w:tcBorders>
                  <w:tcMar>
                    <w:top w:w="10" w:type="dxa"/>
                    <w:left w:w="10" w:type="dxa"/>
                    <w:right w:w="10" w:type="dxa"/>
                  </w:tcMar>
                  <w:vAlign w:val="center"/>
                </w:tcPr>
                <w:p w14:paraId="11F70650" w14:textId="77777777" w:rsidR="009730BC" w:rsidRDefault="001D5E47">
                  <w:pPr>
                    <w:pStyle w:val="aff1"/>
                    <w:rPr>
                      <w:b/>
                      <w:bCs/>
                      <w:szCs w:val="21"/>
                    </w:rPr>
                  </w:pPr>
                  <w:r>
                    <w:rPr>
                      <w:b/>
                      <w:bCs/>
                      <w:szCs w:val="21"/>
                    </w:rPr>
                    <w:t>项目组成</w:t>
                  </w:r>
                </w:p>
              </w:tc>
              <w:tc>
                <w:tcPr>
                  <w:tcW w:w="1831" w:type="dxa"/>
                  <w:tcBorders>
                    <w:tl2br w:val="nil"/>
                    <w:tr2bl w:val="nil"/>
                  </w:tcBorders>
                  <w:tcMar>
                    <w:top w:w="10" w:type="dxa"/>
                    <w:left w:w="10" w:type="dxa"/>
                    <w:right w:w="10" w:type="dxa"/>
                  </w:tcMar>
                  <w:vAlign w:val="center"/>
                </w:tcPr>
                <w:p w14:paraId="4CB9DADE" w14:textId="77777777" w:rsidR="009730BC" w:rsidRDefault="001D5E47">
                  <w:pPr>
                    <w:pStyle w:val="aff1"/>
                    <w:spacing w:beforeAutospacing="0"/>
                    <w:rPr>
                      <w:b/>
                      <w:bCs/>
                      <w:szCs w:val="21"/>
                    </w:rPr>
                  </w:pPr>
                  <w:r>
                    <w:rPr>
                      <w:rFonts w:hint="eastAsia"/>
                      <w:b/>
                      <w:bCs/>
                      <w:szCs w:val="21"/>
                    </w:rPr>
                    <w:t>原环评及批复</w:t>
                  </w:r>
                </w:p>
                <w:p w14:paraId="110E4C25" w14:textId="77777777" w:rsidR="009730BC" w:rsidRDefault="001D5E47">
                  <w:pPr>
                    <w:pStyle w:val="aff1"/>
                    <w:spacing w:beforeAutospacing="0"/>
                    <w:rPr>
                      <w:b/>
                      <w:bCs/>
                      <w:szCs w:val="21"/>
                    </w:rPr>
                  </w:pPr>
                  <w:r>
                    <w:rPr>
                      <w:rFonts w:hint="eastAsia"/>
                      <w:b/>
                      <w:bCs/>
                      <w:szCs w:val="21"/>
                    </w:rPr>
                    <w:t>情况</w:t>
                  </w:r>
                </w:p>
              </w:tc>
              <w:tc>
                <w:tcPr>
                  <w:tcW w:w="1965" w:type="dxa"/>
                  <w:tcBorders>
                    <w:tl2br w:val="nil"/>
                    <w:tr2bl w:val="nil"/>
                  </w:tcBorders>
                  <w:tcMar>
                    <w:top w:w="10" w:type="dxa"/>
                    <w:left w:w="10" w:type="dxa"/>
                    <w:right w:w="10" w:type="dxa"/>
                  </w:tcMar>
                  <w:vAlign w:val="center"/>
                </w:tcPr>
                <w:p w14:paraId="6C8BE495" w14:textId="77777777" w:rsidR="009730BC" w:rsidRDefault="001D5E47">
                  <w:pPr>
                    <w:pStyle w:val="aff0"/>
                    <w:widowControl/>
                    <w:adjustRightInd w:val="0"/>
                    <w:snapToGrid w:val="0"/>
                    <w:jc w:val="center"/>
                    <w:rPr>
                      <w:b/>
                      <w:bCs/>
                    </w:rPr>
                  </w:pPr>
                  <w:r>
                    <w:rPr>
                      <w:b/>
                      <w:bCs/>
                    </w:rPr>
                    <w:t>实际建设情况</w:t>
                  </w:r>
                </w:p>
              </w:tc>
              <w:tc>
                <w:tcPr>
                  <w:tcW w:w="1875" w:type="dxa"/>
                  <w:tcBorders>
                    <w:tl2br w:val="nil"/>
                    <w:tr2bl w:val="nil"/>
                  </w:tcBorders>
                  <w:tcMar>
                    <w:top w:w="10" w:type="dxa"/>
                    <w:left w:w="10" w:type="dxa"/>
                    <w:right w:w="10" w:type="dxa"/>
                  </w:tcMar>
                  <w:vAlign w:val="center"/>
                </w:tcPr>
                <w:p w14:paraId="4DCD0A5C" w14:textId="77777777" w:rsidR="009730BC" w:rsidRDefault="001D5E47">
                  <w:pPr>
                    <w:pStyle w:val="aff0"/>
                    <w:widowControl/>
                    <w:adjustRightInd w:val="0"/>
                    <w:snapToGrid w:val="0"/>
                    <w:jc w:val="center"/>
                    <w:rPr>
                      <w:b/>
                      <w:bCs/>
                    </w:rPr>
                  </w:pPr>
                  <w:r>
                    <w:rPr>
                      <w:rFonts w:hint="eastAsia"/>
                      <w:b/>
                      <w:bCs/>
                    </w:rPr>
                    <w:t>变更情况</w:t>
                  </w:r>
                </w:p>
              </w:tc>
              <w:tc>
                <w:tcPr>
                  <w:tcW w:w="638" w:type="dxa"/>
                  <w:tcBorders>
                    <w:tl2br w:val="nil"/>
                    <w:tr2bl w:val="nil"/>
                  </w:tcBorders>
                  <w:tcMar>
                    <w:top w:w="10" w:type="dxa"/>
                    <w:left w:w="10" w:type="dxa"/>
                    <w:right w:w="10" w:type="dxa"/>
                  </w:tcMar>
                  <w:vAlign w:val="center"/>
                </w:tcPr>
                <w:p w14:paraId="4E134A5B" w14:textId="77777777" w:rsidR="009730BC" w:rsidRDefault="001D5E47">
                  <w:pPr>
                    <w:pStyle w:val="aff0"/>
                    <w:widowControl/>
                    <w:adjustRightInd w:val="0"/>
                    <w:snapToGrid w:val="0"/>
                    <w:jc w:val="center"/>
                    <w:rPr>
                      <w:b/>
                      <w:bCs/>
                    </w:rPr>
                  </w:pPr>
                  <w:r>
                    <w:rPr>
                      <w:b/>
                      <w:bCs/>
                    </w:rPr>
                    <w:t>本次环</w:t>
                  </w:r>
                  <w:proofErr w:type="gramStart"/>
                  <w:r>
                    <w:rPr>
                      <w:b/>
                      <w:bCs/>
                    </w:rPr>
                    <w:t>评提出</w:t>
                  </w:r>
                  <w:proofErr w:type="gramEnd"/>
                  <w:r>
                    <w:rPr>
                      <w:b/>
                      <w:bCs/>
                    </w:rPr>
                    <w:t>整改要求</w:t>
                  </w:r>
                </w:p>
              </w:tc>
              <w:tc>
                <w:tcPr>
                  <w:tcW w:w="321" w:type="dxa"/>
                  <w:tcBorders>
                    <w:tl2br w:val="nil"/>
                    <w:tr2bl w:val="nil"/>
                  </w:tcBorders>
                  <w:tcMar>
                    <w:top w:w="10" w:type="dxa"/>
                    <w:left w:w="10" w:type="dxa"/>
                    <w:right w:w="10" w:type="dxa"/>
                  </w:tcMar>
                  <w:vAlign w:val="center"/>
                </w:tcPr>
                <w:p w14:paraId="55186437" w14:textId="77777777" w:rsidR="009730BC" w:rsidRDefault="001D5E47">
                  <w:pPr>
                    <w:pStyle w:val="aff0"/>
                    <w:widowControl/>
                    <w:adjustRightInd w:val="0"/>
                    <w:snapToGrid w:val="0"/>
                    <w:jc w:val="center"/>
                    <w:rPr>
                      <w:b/>
                      <w:bCs/>
                    </w:rPr>
                  </w:pPr>
                  <w:r>
                    <w:rPr>
                      <w:b/>
                      <w:bCs/>
                    </w:rPr>
                    <w:t>备注</w:t>
                  </w:r>
                </w:p>
              </w:tc>
            </w:tr>
            <w:tr w:rsidR="009730BC" w14:paraId="28F6AAF0" w14:textId="77777777">
              <w:trPr>
                <w:trHeight w:val="23"/>
                <w:jc w:val="center"/>
              </w:trPr>
              <w:tc>
                <w:tcPr>
                  <w:tcW w:w="348" w:type="dxa"/>
                  <w:vMerge w:val="restart"/>
                  <w:tcBorders>
                    <w:tl2br w:val="nil"/>
                    <w:tr2bl w:val="nil"/>
                  </w:tcBorders>
                  <w:tcMar>
                    <w:top w:w="10" w:type="dxa"/>
                    <w:left w:w="10" w:type="dxa"/>
                    <w:right w:w="10" w:type="dxa"/>
                  </w:tcMar>
                  <w:vAlign w:val="center"/>
                </w:tcPr>
                <w:p w14:paraId="05283BB3" w14:textId="77777777" w:rsidR="009730BC" w:rsidRDefault="001D5E47">
                  <w:pPr>
                    <w:pStyle w:val="aff1"/>
                    <w:rPr>
                      <w:szCs w:val="21"/>
                    </w:rPr>
                  </w:pPr>
                  <w:r>
                    <w:rPr>
                      <w:szCs w:val="21"/>
                    </w:rPr>
                    <w:t>主体工程</w:t>
                  </w:r>
                </w:p>
              </w:tc>
              <w:tc>
                <w:tcPr>
                  <w:tcW w:w="917" w:type="dxa"/>
                  <w:gridSpan w:val="2"/>
                  <w:tcBorders>
                    <w:tl2br w:val="nil"/>
                    <w:tr2bl w:val="nil"/>
                  </w:tcBorders>
                  <w:tcMar>
                    <w:top w:w="10" w:type="dxa"/>
                    <w:left w:w="10" w:type="dxa"/>
                    <w:right w:w="10" w:type="dxa"/>
                  </w:tcMar>
                  <w:vAlign w:val="center"/>
                </w:tcPr>
                <w:p w14:paraId="7387047C" w14:textId="77777777" w:rsidR="009730BC" w:rsidRDefault="001D5E47">
                  <w:pPr>
                    <w:pStyle w:val="aff1"/>
                    <w:rPr>
                      <w:szCs w:val="21"/>
                    </w:rPr>
                  </w:pPr>
                  <w:r>
                    <w:rPr>
                      <w:szCs w:val="21"/>
                    </w:rPr>
                    <w:t>1#</w:t>
                  </w:r>
                  <w:r>
                    <w:rPr>
                      <w:szCs w:val="21"/>
                    </w:rPr>
                    <w:t>车间</w:t>
                  </w:r>
                </w:p>
              </w:tc>
              <w:tc>
                <w:tcPr>
                  <w:tcW w:w="1831" w:type="dxa"/>
                  <w:tcBorders>
                    <w:tl2br w:val="nil"/>
                    <w:tr2bl w:val="nil"/>
                  </w:tcBorders>
                  <w:tcMar>
                    <w:top w:w="10" w:type="dxa"/>
                    <w:left w:w="10" w:type="dxa"/>
                    <w:right w:w="10" w:type="dxa"/>
                  </w:tcMar>
                  <w:vAlign w:val="center"/>
                </w:tcPr>
                <w:p w14:paraId="1DC40DAC" w14:textId="77777777" w:rsidR="009730BC" w:rsidRDefault="001D5E47">
                  <w:pPr>
                    <w:pStyle w:val="aff1"/>
                    <w:rPr>
                      <w:szCs w:val="21"/>
                    </w:rPr>
                  </w:pPr>
                  <w:r>
                    <w:rPr>
                      <w:rFonts w:hint="eastAsia"/>
                      <w:szCs w:val="21"/>
                    </w:rPr>
                    <w:t>建筑面积为</w:t>
                  </w:r>
                  <w:r>
                    <w:rPr>
                      <w:rFonts w:hint="eastAsia"/>
                      <w:szCs w:val="21"/>
                    </w:rPr>
                    <w:t>800m</w:t>
                  </w:r>
                  <w:r>
                    <w:rPr>
                      <w:rFonts w:hint="eastAsia"/>
                      <w:szCs w:val="21"/>
                      <w:vertAlign w:val="superscript"/>
                    </w:rPr>
                    <w:t>2</w:t>
                  </w:r>
                  <w:r>
                    <w:rPr>
                      <w:rFonts w:hint="eastAsia"/>
                      <w:szCs w:val="21"/>
                    </w:rPr>
                    <w:t>，长</w:t>
                  </w:r>
                  <w:r>
                    <w:rPr>
                      <w:rFonts w:hint="eastAsia"/>
                      <w:szCs w:val="21"/>
                    </w:rPr>
                    <w:t>400m</w:t>
                  </w:r>
                  <w:r>
                    <w:rPr>
                      <w:rFonts w:hint="eastAsia"/>
                      <w:szCs w:val="21"/>
                    </w:rPr>
                    <w:t>，宽</w:t>
                  </w:r>
                  <w:r>
                    <w:rPr>
                      <w:rFonts w:hint="eastAsia"/>
                      <w:szCs w:val="21"/>
                    </w:rPr>
                    <w:t>20m</w:t>
                  </w:r>
                  <w:r>
                    <w:rPr>
                      <w:rFonts w:hint="eastAsia"/>
                      <w:szCs w:val="21"/>
                    </w:rPr>
                    <w:t>，高</w:t>
                  </w:r>
                  <w:r>
                    <w:rPr>
                      <w:rFonts w:hint="eastAsia"/>
                      <w:szCs w:val="21"/>
                    </w:rPr>
                    <w:t>9m</w:t>
                  </w:r>
                  <w:r>
                    <w:rPr>
                      <w:rFonts w:hint="eastAsia"/>
                      <w:szCs w:val="21"/>
                    </w:rPr>
                    <w:t>，单层钢架结构，屋顶为彩钢瓦，三面封闭。</w:t>
                  </w:r>
                </w:p>
              </w:tc>
              <w:tc>
                <w:tcPr>
                  <w:tcW w:w="1965" w:type="dxa"/>
                  <w:tcBorders>
                    <w:tl2br w:val="nil"/>
                    <w:tr2bl w:val="nil"/>
                  </w:tcBorders>
                  <w:tcMar>
                    <w:top w:w="10" w:type="dxa"/>
                    <w:left w:w="10" w:type="dxa"/>
                    <w:right w:w="10" w:type="dxa"/>
                  </w:tcMar>
                  <w:vAlign w:val="center"/>
                </w:tcPr>
                <w:p w14:paraId="054D4672" w14:textId="77777777" w:rsidR="009730BC" w:rsidRDefault="001D5E47">
                  <w:pPr>
                    <w:pStyle w:val="aff1"/>
                    <w:rPr>
                      <w:szCs w:val="21"/>
                    </w:rPr>
                  </w:pPr>
                  <w:r>
                    <w:rPr>
                      <w:szCs w:val="21"/>
                    </w:rPr>
                    <w:t>位于场地中部，建筑面积为</w:t>
                  </w:r>
                  <w:r>
                    <w:rPr>
                      <w:szCs w:val="21"/>
                    </w:rPr>
                    <w:t>800m</w:t>
                  </w:r>
                  <w:r>
                    <w:rPr>
                      <w:szCs w:val="21"/>
                      <w:vertAlign w:val="superscript"/>
                    </w:rPr>
                    <w:t>2</w:t>
                  </w:r>
                  <w:r>
                    <w:rPr>
                      <w:szCs w:val="21"/>
                    </w:rPr>
                    <w:t>，长</w:t>
                  </w:r>
                  <w:r>
                    <w:rPr>
                      <w:szCs w:val="21"/>
                    </w:rPr>
                    <w:t>400m</w:t>
                  </w:r>
                  <w:r>
                    <w:rPr>
                      <w:szCs w:val="21"/>
                    </w:rPr>
                    <w:t>，宽</w:t>
                  </w:r>
                  <w:r>
                    <w:rPr>
                      <w:szCs w:val="21"/>
                    </w:rPr>
                    <w:t>20m</w:t>
                  </w:r>
                  <w:r>
                    <w:rPr>
                      <w:szCs w:val="21"/>
                    </w:rPr>
                    <w:t>，高</w:t>
                  </w:r>
                  <w:r>
                    <w:rPr>
                      <w:szCs w:val="21"/>
                    </w:rPr>
                    <w:t>9m</w:t>
                  </w:r>
                  <w:r>
                    <w:rPr>
                      <w:szCs w:val="21"/>
                    </w:rPr>
                    <w:t>，单层钢架结构，屋顶为彩钢瓦，三面封闭。</w:t>
                  </w:r>
                </w:p>
              </w:tc>
              <w:tc>
                <w:tcPr>
                  <w:tcW w:w="1875" w:type="dxa"/>
                  <w:tcBorders>
                    <w:tl2br w:val="nil"/>
                    <w:tr2bl w:val="nil"/>
                  </w:tcBorders>
                  <w:tcMar>
                    <w:top w:w="10" w:type="dxa"/>
                    <w:left w:w="10" w:type="dxa"/>
                    <w:right w:w="10" w:type="dxa"/>
                  </w:tcMar>
                  <w:vAlign w:val="center"/>
                </w:tcPr>
                <w:p w14:paraId="0094376B" w14:textId="77777777" w:rsidR="009730BC" w:rsidRDefault="001D5E47">
                  <w:pPr>
                    <w:pStyle w:val="aff1"/>
                    <w:rPr>
                      <w:szCs w:val="21"/>
                    </w:rPr>
                  </w:pPr>
                  <w:r>
                    <w:rPr>
                      <w:rFonts w:hint="eastAsia"/>
                      <w:szCs w:val="21"/>
                    </w:rPr>
                    <w:t>未变化</w:t>
                  </w:r>
                </w:p>
              </w:tc>
              <w:tc>
                <w:tcPr>
                  <w:tcW w:w="638" w:type="dxa"/>
                  <w:tcBorders>
                    <w:tl2br w:val="nil"/>
                    <w:tr2bl w:val="nil"/>
                  </w:tcBorders>
                  <w:tcMar>
                    <w:top w:w="10" w:type="dxa"/>
                    <w:left w:w="10" w:type="dxa"/>
                    <w:right w:w="10" w:type="dxa"/>
                  </w:tcMar>
                  <w:vAlign w:val="center"/>
                </w:tcPr>
                <w:p w14:paraId="511EB998" w14:textId="77777777" w:rsidR="009730BC" w:rsidRDefault="001D5E47">
                  <w:pPr>
                    <w:pStyle w:val="aff1"/>
                    <w:rPr>
                      <w:szCs w:val="21"/>
                    </w:rPr>
                  </w:pPr>
                  <w:r>
                    <w:rPr>
                      <w:szCs w:val="21"/>
                    </w:rPr>
                    <w:t>/</w:t>
                  </w:r>
                </w:p>
              </w:tc>
              <w:tc>
                <w:tcPr>
                  <w:tcW w:w="321" w:type="dxa"/>
                  <w:tcBorders>
                    <w:tl2br w:val="nil"/>
                    <w:tr2bl w:val="nil"/>
                  </w:tcBorders>
                  <w:tcMar>
                    <w:top w:w="10" w:type="dxa"/>
                    <w:left w:w="10" w:type="dxa"/>
                    <w:right w:w="10" w:type="dxa"/>
                  </w:tcMar>
                  <w:vAlign w:val="center"/>
                </w:tcPr>
                <w:p w14:paraId="22C2DF21" w14:textId="77777777" w:rsidR="009730BC" w:rsidRDefault="001D5E47">
                  <w:pPr>
                    <w:jc w:val="center"/>
                    <w:rPr>
                      <w:szCs w:val="21"/>
                    </w:rPr>
                  </w:pPr>
                  <w:r>
                    <w:rPr>
                      <w:bCs/>
                      <w:szCs w:val="21"/>
                    </w:rPr>
                    <w:t>已建成</w:t>
                  </w:r>
                </w:p>
              </w:tc>
            </w:tr>
            <w:tr w:rsidR="009730BC" w14:paraId="6DAD7E55" w14:textId="77777777">
              <w:trPr>
                <w:trHeight w:val="23"/>
                <w:jc w:val="center"/>
              </w:trPr>
              <w:tc>
                <w:tcPr>
                  <w:tcW w:w="348" w:type="dxa"/>
                  <w:vMerge/>
                  <w:tcBorders>
                    <w:tl2br w:val="nil"/>
                    <w:tr2bl w:val="nil"/>
                  </w:tcBorders>
                  <w:tcMar>
                    <w:top w:w="10" w:type="dxa"/>
                    <w:left w:w="10" w:type="dxa"/>
                    <w:right w:w="10" w:type="dxa"/>
                  </w:tcMar>
                  <w:vAlign w:val="center"/>
                </w:tcPr>
                <w:p w14:paraId="1A088AA3" w14:textId="77777777" w:rsidR="009730BC" w:rsidRDefault="009730BC">
                  <w:pPr>
                    <w:pStyle w:val="aff1"/>
                    <w:rPr>
                      <w:szCs w:val="21"/>
                    </w:rPr>
                  </w:pPr>
                </w:p>
              </w:tc>
              <w:tc>
                <w:tcPr>
                  <w:tcW w:w="917" w:type="dxa"/>
                  <w:gridSpan w:val="2"/>
                  <w:tcBorders>
                    <w:tl2br w:val="nil"/>
                    <w:tr2bl w:val="nil"/>
                  </w:tcBorders>
                  <w:tcMar>
                    <w:top w:w="10" w:type="dxa"/>
                    <w:left w:w="10" w:type="dxa"/>
                    <w:right w:w="10" w:type="dxa"/>
                  </w:tcMar>
                  <w:vAlign w:val="center"/>
                </w:tcPr>
                <w:p w14:paraId="54BB53B3" w14:textId="77777777" w:rsidR="009730BC" w:rsidRDefault="001D5E47">
                  <w:pPr>
                    <w:pStyle w:val="aff1"/>
                    <w:rPr>
                      <w:szCs w:val="21"/>
                    </w:rPr>
                  </w:pPr>
                  <w:r>
                    <w:rPr>
                      <w:szCs w:val="21"/>
                    </w:rPr>
                    <w:t>2#</w:t>
                  </w:r>
                  <w:r>
                    <w:rPr>
                      <w:szCs w:val="21"/>
                    </w:rPr>
                    <w:t>车间</w:t>
                  </w:r>
                </w:p>
              </w:tc>
              <w:tc>
                <w:tcPr>
                  <w:tcW w:w="1831" w:type="dxa"/>
                  <w:tcBorders>
                    <w:tl2br w:val="nil"/>
                    <w:tr2bl w:val="nil"/>
                  </w:tcBorders>
                  <w:tcMar>
                    <w:top w:w="10" w:type="dxa"/>
                    <w:left w:w="10" w:type="dxa"/>
                    <w:right w:w="10" w:type="dxa"/>
                  </w:tcMar>
                  <w:vAlign w:val="center"/>
                </w:tcPr>
                <w:p w14:paraId="3186D49E" w14:textId="77777777" w:rsidR="009730BC" w:rsidRDefault="001D5E47">
                  <w:pPr>
                    <w:pStyle w:val="aff1"/>
                    <w:rPr>
                      <w:szCs w:val="21"/>
                    </w:rPr>
                  </w:pPr>
                  <w:r>
                    <w:rPr>
                      <w:rFonts w:hint="eastAsia"/>
                    </w:rPr>
                    <w:t>建筑面积为</w:t>
                  </w:r>
                  <w:r>
                    <w:rPr>
                      <w:rFonts w:hint="eastAsia"/>
                    </w:rPr>
                    <w:t>800m</w:t>
                  </w:r>
                  <w:r>
                    <w:rPr>
                      <w:rFonts w:hint="eastAsia"/>
                      <w:vertAlign w:val="superscript"/>
                    </w:rPr>
                    <w:t>2</w:t>
                  </w:r>
                  <w:r>
                    <w:rPr>
                      <w:rFonts w:hint="eastAsia"/>
                    </w:rPr>
                    <w:t>，长</w:t>
                  </w:r>
                  <w:r>
                    <w:rPr>
                      <w:rFonts w:hint="eastAsia"/>
                    </w:rPr>
                    <w:t>400m</w:t>
                  </w:r>
                  <w:r>
                    <w:rPr>
                      <w:rFonts w:hint="eastAsia"/>
                    </w:rPr>
                    <w:t>，宽</w:t>
                  </w:r>
                  <w:r>
                    <w:rPr>
                      <w:rFonts w:hint="eastAsia"/>
                    </w:rPr>
                    <w:t>20m</w:t>
                  </w:r>
                  <w:r>
                    <w:rPr>
                      <w:rFonts w:hint="eastAsia"/>
                    </w:rPr>
                    <w:t>，高</w:t>
                  </w:r>
                  <w:r>
                    <w:rPr>
                      <w:rFonts w:hint="eastAsia"/>
                    </w:rPr>
                    <w:t>9m</w:t>
                  </w:r>
                  <w:r>
                    <w:rPr>
                      <w:rFonts w:hint="eastAsia"/>
                    </w:rPr>
                    <w:t>，单层钢架结构，屋顶为彩钢瓦，三面封闭。</w:t>
                  </w:r>
                </w:p>
              </w:tc>
              <w:tc>
                <w:tcPr>
                  <w:tcW w:w="1965" w:type="dxa"/>
                  <w:tcBorders>
                    <w:tl2br w:val="nil"/>
                    <w:tr2bl w:val="nil"/>
                  </w:tcBorders>
                  <w:tcMar>
                    <w:top w:w="10" w:type="dxa"/>
                    <w:left w:w="10" w:type="dxa"/>
                    <w:right w:w="10" w:type="dxa"/>
                  </w:tcMar>
                  <w:vAlign w:val="center"/>
                </w:tcPr>
                <w:p w14:paraId="1C977C08" w14:textId="77777777" w:rsidR="009730BC" w:rsidRDefault="001D5E47">
                  <w:pPr>
                    <w:pStyle w:val="aff1"/>
                    <w:rPr>
                      <w:szCs w:val="21"/>
                    </w:rPr>
                  </w:pPr>
                  <w:r>
                    <w:rPr>
                      <w:szCs w:val="21"/>
                    </w:rPr>
                    <w:t>位于场地中部，建筑面积为</w:t>
                  </w:r>
                  <w:r>
                    <w:rPr>
                      <w:szCs w:val="21"/>
                    </w:rPr>
                    <w:t>800m</w:t>
                  </w:r>
                  <w:r>
                    <w:rPr>
                      <w:szCs w:val="21"/>
                      <w:vertAlign w:val="superscript"/>
                    </w:rPr>
                    <w:t>2</w:t>
                  </w:r>
                  <w:r>
                    <w:rPr>
                      <w:szCs w:val="21"/>
                    </w:rPr>
                    <w:t>，长</w:t>
                  </w:r>
                  <w:r>
                    <w:rPr>
                      <w:szCs w:val="21"/>
                    </w:rPr>
                    <w:t>400m</w:t>
                  </w:r>
                  <w:r>
                    <w:rPr>
                      <w:szCs w:val="21"/>
                    </w:rPr>
                    <w:t>，宽</w:t>
                  </w:r>
                  <w:r>
                    <w:rPr>
                      <w:szCs w:val="21"/>
                    </w:rPr>
                    <w:t>20m</w:t>
                  </w:r>
                  <w:r>
                    <w:rPr>
                      <w:szCs w:val="21"/>
                    </w:rPr>
                    <w:t>，高</w:t>
                  </w:r>
                  <w:r>
                    <w:rPr>
                      <w:szCs w:val="21"/>
                    </w:rPr>
                    <w:t>9m</w:t>
                  </w:r>
                  <w:r>
                    <w:rPr>
                      <w:szCs w:val="21"/>
                    </w:rPr>
                    <w:t>，单层钢架结构，屋顶为彩钢瓦，三面封闭。</w:t>
                  </w:r>
                </w:p>
              </w:tc>
              <w:tc>
                <w:tcPr>
                  <w:tcW w:w="1875" w:type="dxa"/>
                  <w:tcBorders>
                    <w:tl2br w:val="nil"/>
                    <w:tr2bl w:val="nil"/>
                  </w:tcBorders>
                  <w:tcMar>
                    <w:top w:w="10" w:type="dxa"/>
                    <w:left w:w="10" w:type="dxa"/>
                    <w:right w:w="10" w:type="dxa"/>
                  </w:tcMar>
                  <w:vAlign w:val="center"/>
                </w:tcPr>
                <w:p w14:paraId="7A7DEF15" w14:textId="77777777" w:rsidR="009730BC" w:rsidRDefault="001D5E47">
                  <w:pPr>
                    <w:pStyle w:val="aff1"/>
                    <w:rPr>
                      <w:szCs w:val="21"/>
                    </w:rPr>
                  </w:pPr>
                  <w:r>
                    <w:rPr>
                      <w:rFonts w:hint="eastAsia"/>
                      <w:szCs w:val="21"/>
                    </w:rPr>
                    <w:t>未变化</w:t>
                  </w:r>
                </w:p>
              </w:tc>
              <w:tc>
                <w:tcPr>
                  <w:tcW w:w="638" w:type="dxa"/>
                  <w:tcBorders>
                    <w:tl2br w:val="nil"/>
                    <w:tr2bl w:val="nil"/>
                  </w:tcBorders>
                  <w:tcMar>
                    <w:top w:w="10" w:type="dxa"/>
                    <w:left w:w="10" w:type="dxa"/>
                    <w:right w:w="10" w:type="dxa"/>
                  </w:tcMar>
                  <w:vAlign w:val="center"/>
                </w:tcPr>
                <w:p w14:paraId="4C49F0F7" w14:textId="77777777" w:rsidR="009730BC" w:rsidRDefault="001D5E47">
                  <w:pPr>
                    <w:pStyle w:val="aff1"/>
                    <w:rPr>
                      <w:szCs w:val="21"/>
                    </w:rPr>
                  </w:pPr>
                  <w:r>
                    <w:rPr>
                      <w:szCs w:val="21"/>
                    </w:rPr>
                    <w:t>/</w:t>
                  </w:r>
                </w:p>
              </w:tc>
              <w:tc>
                <w:tcPr>
                  <w:tcW w:w="321" w:type="dxa"/>
                  <w:tcBorders>
                    <w:tl2br w:val="nil"/>
                    <w:tr2bl w:val="nil"/>
                  </w:tcBorders>
                  <w:tcMar>
                    <w:top w:w="10" w:type="dxa"/>
                    <w:left w:w="10" w:type="dxa"/>
                    <w:right w:w="10" w:type="dxa"/>
                  </w:tcMar>
                  <w:vAlign w:val="center"/>
                </w:tcPr>
                <w:p w14:paraId="4BAE02C8" w14:textId="77777777" w:rsidR="009730BC" w:rsidRDefault="001D5E47">
                  <w:pPr>
                    <w:jc w:val="center"/>
                    <w:rPr>
                      <w:szCs w:val="21"/>
                    </w:rPr>
                  </w:pPr>
                  <w:r>
                    <w:rPr>
                      <w:bCs/>
                      <w:szCs w:val="21"/>
                    </w:rPr>
                    <w:t>已建成</w:t>
                  </w:r>
                </w:p>
              </w:tc>
            </w:tr>
            <w:tr w:rsidR="009730BC" w14:paraId="0E6160AA" w14:textId="77777777">
              <w:trPr>
                <w:trHeight w:val="23"/>
                <w:jc w:val="center"/>
              </w:trPr>
              <w:tc>
                <w:tcPr>
                  <w:tcW w:w="348" w:type="dxa"/>
                  <w:vMerge/>
                  <w:tcBorders>
                    <w:tl2br w:val="nil"/>
                    <w:tr2bl w:val="nil"/>
                  </w:tcBorders>
                  <w:tcMar>
                    <w:top w:w="10" w:type="dxa"/>
                    <w:left w:w="10" w:type="dxa"/>
                    <w:right w:w="10" w:type="dxa"/>
                  </w:tcMar>
                  <w:vAlign w:val="center"/>
                </w:tcPr>
                <w:p w14:paraId="33D46E41" w14:textId="77777777" w:rsidR="009730BC" w:rsidRDefault="009730BC">
                  <w:pPr>
                    <w:pStyle w:val="aff1"/>
                    <w:rPr>
                      <w:szCs w:val="21"/>
                    </w:rPr>
                  </w:pPr>
                </w:p>
              </w:tc>
              <w:tc>
                <w:tcPr>
                  <w:tcW w:w="917" w:type="dxa"/>
                  <w:gridSpan w:val="2"/>
                  <w:tcBorders>
                    <w:tl2br w:val="nil"/>
                    <w:tr2bl w:val="nil"/>
                  </w:tcBorders>
                  <w:tcMar>
                    <w:top w:w="10" w:type="dxa"/>
                    <w:left w:w="10" w:type="dxa"/>
                    <w:right w:w="10" w:type="dxa"/>
                  </w:tcMar>
                  <w:vAlign w:val="center"/>
                </w:tcPr>
                <w:p w14:paraId="77967253" w14:textId="77777777" w:rsidR="009730BC" w:rsidRDefault="001D5E47">
                  <w:pPr>
                    <w:pStyle w:val="aff1"/>
                    <w:rPr>
                      <w:szCs w:val="21"/>
                    </w:rPr>
                  </w:pPr>
                  <w:r>
                    <w:rPr>
                      <w:szCs w:val="21"/>
                    </w:rPr>
                    <w:t>产品堆场</w:t>
                  </w:r>
                </w:p>
              </w:tc>
              <w:tc>
                <w:tcPr>
                  <w:tcW w:w="1831" w:type="dxa"/>
                  <w:tcBorders>
                    <w:tl2br w:val="nil"/>
                    <w:tr2bl w:val="nil"/>
                  </w:tcBorders>
                  <w:tcMar>
                    <w:top w:w="10" w:type="dxa"/>
                    <w:left w:w="10" w:type="dxa"/>
                    <w:right w:w="10" w:type="dxa"/>
                  </w:tcMar>
                  <w:vAlign w:val="center"/>
                </w:tcPr>
                <w:p w14:paraId="61ACDBA0" w14:textId="77777777" w:rsidR="009730BC" w:rsidRDefault="001D5E47">
                  <w:pPr>
                    <w:pStyle w:val="aff1"/>
                    <w:rPr>
                      <w:szCs w:val="21"/>
                    </w:rPr>
                  </w:pPr>
                  <w:r>
                    <w:rPr>
                      <w:rFonts w:hint="eastAsia"/>
                    </w:rPr>
                    <w:t>占地面积为</w:t>
                  </w:r>
                  <w:r>
                    <w:rPr>
                      <w:rFonts w:hint="eastAsia"/>
                    </w:rPr>
                    <w:t>4000m</w:t>
                  </w:r>
                  <w:r>
                    <w:rPr>
                      <w:rFonts w:hint="eastAsia"/>
                      <w:vertAlign w:val="superscript"/>
                    </w:rPr>
                    <w:t>2</w:t>
                  </w:r>
                  <w:r>
                    <w:rPr>
                      <w:rFonts w:hint="eastAsia"/>
                    </w:rPr>
                    <w:t>，平整压实地面。</w:t>
                  </w:r>
                </w:p>
              </w:tc>
              <w:tc>
                <w:tcPr>
                  <w:tcW w:w="1965" w:type="dxa"/>
                  <w:tcBorders>
                    <w:tl2br w:val="nil"/>
                    <w:tr2bl w:val="nil"/>
                  </w:tcBorders>
                  <w:tcMar>
                    <w:top w:w="10" w:type="dxa"/>
                    <w:left w:w="10" w:type="dxa"/>
                    <w:right w:w="10" w:type="dxa"/>
                  </w:tcMar>
                  <w:vAlign w:val="center"/>
                </w:tcPr>
                <w:p w14:paraId="3F728488" w14:textId="77777777" w:rsidR="009730BC" w:rsidRDefault="001D5E47">
                  <w:pPr>
                    <w:pStyle w:val="aff1"/>
                    <w:rPr>
                      <w:szCs w:val="21"/>
                    </w:rPr>
                  </w:pPr>
                  <w:r>
                    <w:rPr>
                      <w:szCs w:val="21"/>
                    </w:rPr>
                    <w:t>位于场地西侧，占地面积为</w:t>
                  </w:r>
                  <w:r>
                    <w:rPr>
                      <w:szCs w:val="21"/>
                    </w:rPr>
                    <w:t>4000m</w:t>
                  </w:r>
                  <w:r>
                    <w:rPr>
                      <w:szCs w:val="21"/>
                      <w:vertAlign w:val="superscript"/>
                    </w:rPr>
                    <w:t>2</w:t>
                  </w:r>
                  <w:r>
                    <w:rPr>
                      <w:szCs w:val="21"/>
                    </w:rPr>
                    <w:t>，平整压实地面。</w:t>
                  </w:r>
                </w:p>
              </w:tc>
              <w:tc>
                <w:tcPr>
                  <w:tcW w:w="1875" w:type="dxa"/>
                  <w:tcBorders>
                    <w:tl2br w:val="nil"/>
                    <w:tr2bl w:val="nil"/>
                  </w:tcBorders>
                  <w:tcMar>
                    <w:top w:w="10" w:type="dxa"/>
                    <w:left w:w="10" w:type="dxa"/>
                    <w:right w:w="10" w:type="dxa"/>
                  </w:tcMar>
                  <w:vAlign w:val="center"/>
                </w:tcPr>
                <w:p w14:paraId="27533577" w14:textId="77777777" w:rsidR="009730BC" w:rsidRDefault="001D5E47">
                  <w:pPr>
                    <w:pStyle w:val="aff1"/>
                    <w:rPr>
                      <w:szCs w:val="21"/>
                    </w:rPr>
                  </w:pPr>
                  <w:r>
                    <w:rPr>
                      <w:rFonts w:hint="eastAsia"/>
                      <w:szCs w:val="21"/>
                    </w:rPr>
                    <w:t>未变化</w:t>
                  </w:r>
                </w:p>
              </w:tc>
              <w:tc>
                <w:tcPr>
                  <w:tcW w:w="638" w:type="dxa"/>
                  <w:tcBorders>
                    <w:tl2br w:val="nil"/>
                    <w:tr2bl w:val="nil"/>
                  </w:tcBorders>
                  <w:tcMar>
                    <w:top w:w="10" w:type="dxa"/>
                    <w:left w:w="10" w:type="dxa"/>
                    <w:right w:w="10" w:type="dxa"/>
                  </w:tcMar>
                  <w:vAlign w:val="center"/>
                </w:tcPr>
                <w:p w14:paraId="3E36EAD3" w14:textId="77777777" w:rsidR="009730BC" w:rsidRDefault="001D5E47">
                  <w:pPr>
                    <w:pStyle w:val="aff1"/>
                    <w:rPr>
                      <w:szCs w:val="21"/>
                    </w:rPr>
                  </w:pPr>
                  <w:r>
                    <w:rPr>
                      <w:szCs w:val="21"/>
                    </w:rPr>
                    <w:t>/</w:t>
                  </w:r>
                </w:p>
              </w:tc>
              <w:tc>
                <w:tcPr>
                  <w:tcW w:w="321" w:type="dxa"/>
                  <w:tcBorders>
                    <w:tl2br w:val="nil"/>
                    <w:tr2bl w:val="nil"/>
                  </w:tcBorders>
                  <w:tcMar>
                    <w:top w:w="10" w:type="dxa"/>
                    <w:left w:w="10" w:type="dxa"/>
                    <w:right w:w="10" w:type="dxa"/>
                  </w:tcMar>
                  <w:vAlign w:val="center"/>
                </w:tcPr>
                <w:p w14:paraId="5BDB7D43" w14:textId="77777777" w:rsidR="009730BC" w:rsidRDefault="001D5E47">
                  <w:pPr>
                    <w:jc w:val="center"/>
                    <w:rPr>
                      <w:szCs w:val="21"/>
                    </w:rPr>
                  </w:pPr>
                  <w:r>
                    <w:rPr>
                      <w:bCs/>
                      <w:szCs w:val="21"/>
                    </w:rPr>
                    <w:t>已建成</w:t>
                  </w:r>
                </w:p>
              </w:tc>
            </w:tr>
            <w:tr w:rsidR="009730BC" w14:paraId="5629FFBE" w14:textId="77777777">
              <w:trPr>
                <w:trHeight w:val="23"/>
                <w:jc w:val="center"/>
              </w:trPr>
              <w:tc>
                <w:tcPr>
                  <w:tcW w:w="348" w:type="dxa"/>
                  <w:vMerge/>
                  <w:tcBorders>
                    <w:tl2br w:val="nil"/>
                    <w:tr2bl w:val="nil"/>
                  </w:tcBorders>
                  <w:tcMar>
                    <w:top w:w="10" w:type="dxa"/>
                    <w:left w:w="10" w:type="dxa"/>
                    <w:right w:w="10" w:type="dxa"/>
                  </w:tcMar>
                  <w:vAlign w:val="center"/>
                </w:tcPr>
                <w:p w14:paraId="48C60DC2" w14:textId="77777777" w:rsidR="009730BC" w:rsidRDefault="009730BC">
                  <w:pPr>
                    <w:pStyle w:val="aff1"/>
                    <w:rPr>
                      <w:szCs w:val="21"/>
                    </w:rPr>
                  </w:pPr>
                </w:p>
              </w:tc>
              <w:tc>
                <w:tcPr>
                  <w:tcW w:w="917" w:type="dxa"/>
                  <w:gridSpan w:val="2"/>
                  <w:tcBorders>
                    <w:tl2br w:val="nil"/>
                    <w:tr2bl w:val="nil"/>
                  </w:tcBorders>
                  <w:tcMar>
                    <w:top w:w="10" w:type="dxa"/>
                    <w:left w:w="10" w:type="dxa"/>
                    <w:right w:w="10" w:type="dxa"/>
                  </w:tcMar>
                  <w:vAlign w:val="center"/>
                </w:tcPr>
                <w:p w14:paraId="710AA790" w14:textId="77777777" w:rsidR="009730BC" w:rsidRDefault="001D5E47">
                  <w:pPr>
                    <w:pStyle w:val="aff1"/>
                    <w:rPr>
                      <w:szCs w:val="21"/>
                    </w:rPr>
                  </w:pPr>
                  <w:r>
                    <w:rPr>
                      <w:szCs w:val="21"/>
                    </w:rPr>
                    <w:t>原料仓库</w:t>
                  </w:r>
                </w:p>
              </w:tc>
              <w:tc>
                <w:tcPr>
                  <w:tcW w:w="1831" w:type="dxa"/>
                  <w:tcBorders>
                    <w:tl2br w:val="nil"/>
                    <w:tr2bl w:val="nil"/>
                  </w:tcBorders>
                  <w:tcMar>
                    <w:top w:w="10" w:type="dxa"/>
                    <w:left w:w="10" w:type="dxa"/>
                    <w:right w:w="10" w:type="dxa"/>
                  </w:tcMar>
                  <w:vAlign w:val="center"/>
                </w:tcPr>
                <w:p w14:paraId="40CB2238" w14:textId="77777777" w:rsidR="009730BC" w:rsidRDefault="001D5E47">
                  <w:pPr>
                    <w:pStyle w:val="aff1"/>
                    <w:spacing w:beforeAutospacing="0"/>
                  </w:pPr>
                  <w:r>
                    <w:rPr>
                      <w:rFonts w:hint="eastAsia"/>
                    </w:rPr>
                    <w:t>位于两栋生产车间中间，</w:t>
                  </w:r>
                  <w:r>
                    <w:t>建筑面积为</w:t>
                  </w:r>
                </w:p>
                <w:p w14:paraId="4BEC8F31" w14:textId="77777777" w:rsidR="009730BC" w:rsidRDefault="001D5E47">
                  <w:pPr>
                    <w:pStyle w:val="aff1"/>
                    <w:spacing w:beforeAutospacing="0"/>
                    <w:rPr>
                      <w:szCs w:val="21"/>
                    </w:rPr>
                  </w:pPr>
                  <w:r>
                    <w:rPr>
                      <w:rFonts w:hint="eastAsia"/>
                    </w:rPr>
                    <w:t>120m</w:t>
                  </w:r>
                  <w:r>
                    <w:rPr>
                      <w:rFonts w:hint="eastAsia"/>
                      <w:vertAlign w:val="superscript"/>
                    </w:rPr>
                    <w:t>2</w:t>
                  </w:r>
                  <w:r>
                    <w:rPr>
                      <w:rFonts w:hint="eastAsia"/>
                    </w:rPr>
                    <w:t>，单层钢架结构，屋顶为彩钢瓦，三面封闭。</w:t>
                  </w:r>
                </w:p>
              </w:tc>
              <w:tc>
                <w:tcPr>
                  <w:tcW w:w="1965" w:type="dxa"/>
                  <w:tcBorders>
                    <w:tl2br w:val="nil"/>
                    <w:tr2bl w:val="nil"/>
                  </w:tcBorders>
                  <w:tcMar>
                    <w:top w:w="10" w:type="dxa"/>
                    <w:left w:w="10" w:type="dxa"/>
                    <w:right w:w="10" w:type="dxa"/>
                  </w:tcMar>
                  <w:vAlign w:val="center"/>
                </w:tcPr>
                <w:p w14:paraId="4D3E2444" w14:textId="77777777" w:rsidR="009730BC" w:rsidRDefault="001D5E47">
                  <w:pPr>
                    <w:pStyle w:val="afd"/>
                    <w:spacing w:line="240" w:lineRule="auto"/>
                    <w:ind w:firstLineChars="0" w:firstLine="0"/>
                    <w:jc w:val="center"/>
                    <w:rPr>
                      <w:sz w:val="21"/>
                      <w:szCs w:val="21"/>
                    </w:rPr>
                  </w:pPr>
                  <w:r>
                    <w:rPr>
                      <w:rFonts w:hint="eastAsia"/>
                      <w:sz w:val="21"/>
                      <w:szCs w:val="21"/>
                    </w:rPr>
                    <w:t>位于场地东侧，建筑面积为</w:t>
                  </w:r>
                  <w:r>
                    <w:rPr>
                      <w:rFonts w:hint="eastAsia"/>
                      <w:sz w:val="21"/>
                      <w:szCs w:val="21"/>
                    </w:rPr>
                    <w:t>200m</w:t>
                  </w:r>
                  <w:r>
                    <w:rPr>
                      <w:rFonts w:hint="eastAsia"/>
                      <w:sz w:val="21"/>
                      <w:szCs w:val="21"/>
                      <w:vertAlign w:val="superscript"/>
                    </w:rPr>
                    <w:t>2</w:t>
                  </w:r>
                  <w:r>
                    <w:rPr>
                      <w:rFonts w:hint="eastAsia"/>
                      <w:sz w:val="21"/>
                      <w:szCs w:val="21"/>
                    </w:rPr>
                    <w:t>，单层结构，</w:t>
                  </w:r>
                  <w:proofErr w:type="gramStart"/>
                  <w:r>
                    <w:rPr>
                      <w:rFonts w:hint="eastAsia"/>
                      <w:sz w:val="21"/>
                      <w:szCs w:val="21"/>
                    </w:rPr>
                    <w:t>彩钢瓦顶棚</w:t>
                  </w:r>
                  <w:proofErr w:type="gramEnd"/>
                  <w:r>
                    <w:rPr>
                      <w:rFonts w:hint="eastAsia"/>
                      <w:sz w:val="21"/>
                      <w:szCs w:val="21"/>
                    </w:rPr>
                    <w:t>，地面水泥硬化。原料仓库为</w:t>
                  </w:r>
                  <w:proofErr w:type="gramStart"/>
                  <w:r>
                    <w:rPr>
                      <w:rFonts w:hint="eastAsia"/>
                      <w:bCs/>
                      <w:sz w:val="21"/>
                      <w:szCs w:val="21"/>
                    </w:rPr>
                    <w:t>彩钢瓦顶棚</w:t>
                  </w:r>
                  <w:proofErr w:type="gramEnd"/>
                  <w:r>
                    <w:rPr>
                      <w:rFonts w:hint="eastAsia"/>
                      <w:bCs/>
                      <w:sz w:val="21"/>
                      <w:szCs w:val="21"/>
                    </w:rPr>
                    <w:t>，四面封闭，车辆进出口设置篷布和卷帘，可以伸缩控制</w:t>
                  </w:r>
                  <w:r>
                    <w:rPr>
                      <w:rFonts w:hint="eastAsia"/>
                      <w:sz w:val="21"/>
                      <w:szCs w:val="21"/>
                    </w:rPr>
                    <w:t>，方便车辆进出场地或原料装卸。</w:t>
                  </w:r>
                </w:p>
              </w:tc>
              <w:tc>
                <w:tcPr>
                  <w:tcW w:w="1875" w:type="dxa"/>
                  <w:tcBorders>
                    <w:tl2br w:val="nil"/>
                    <w:tr2bl w:val="nil"/>
                  </w:tcBorders>
                  <w:tcMar>
                    <w:top w:w="10" w:type="dxa"/>
                    <w:left w:w="10" w:type="dxa"/>
                    <w:right w:w="10" w:type="dxa"/>
                  </w:tcMar>
                  <w:vAlign w:val="center"/>
                </w:tcPr>
                <w:p w14:paraId="640219E5" w14:textId="77777777" w:rsidR="009730BC" w:rsidRDefault="001D5E47">
                  <w:pPr>
                    <w:pStyle w:val="afd"/>
                    <w:spacing w:line="240" w:lineRule="auto"/>
                    <w:ind w:firstLineChars="0" w:firstLine="0"/>
                    <w:jc w:val="center"/>
                    <w:rPr>
                      <w:sz w:val="21"/>
                      <w:szCs w:val="21"/>
                    </w:rPr>
                  </w:pPr>
                  <w:r>
                    <w:rPr>
                      <w:sz w:val="21"/>
                      <w:szCs w:val="21"/>
                    </w:rPr>
                    <w:t>原料仓库位置发生变化，建筑面积发生变化。原环评中原料仓库位于两栋生产车间中间，建筑面积为</w:t>
                  </w:r>
                  <w:r>
                    <w:rPr>
                      <w:sz w:val="21"/>
                      <w:szCs w:val="21"/>
                    </w:rPr>
                    <w:t>120m</w:t>
                  </w:r>
                  <w:r>
                    <w:rPr>
                      <w:sz w:val="21"/>
                      <w:szCs w:val="21"/>
                      <w:vertAlign w:val="superscript"/>
                    </w:rPr>
                    <w:t>2</w:t>
                  </w:r>
                  <w:r>
                    <w:rPr>
                      <w:sz w:val="21"/>
                      <w:szCs w:val="21"/>
                    </w:rPr>
                    <w:t>。</w:t>
                  </w:r>
                  <w:proofErr w:type="gramStart"/>
                  <w:r>
                    <w:rPr>
                      <w:sz w:val="21"/>
                      <w:szCs w:val="21"/>
                    </w:rPr>
                    <w:t>现原料</w:t>
                  </w:r>
                  <w:proofErr w:type="gramEnd"/>
                  <w:r>
                    <w:rPr>
                      <w:sz w:val="21"/>
                      <w:szCs w:val="21"/>
                    </w:rPr>
                    <w:t>仓库位于场地东侧，建筑面积为</w:t>
                  </w:r>
                  <w:r>
                    <w:rPr>
                      <w:sz w:val="21"/>
                      <w:szCs w:val="21"/>
                    </w:rPr>
                    <w:t>200m</w:t>
                  </w:r>
                  <w:r>
                    <w:rPr>
                      <w:sz w:val="21"/>
                      <w:szCs w:val="21"/>
                      <w:vertAlign w:val="superscript"/>
                    </w:rPr>
                    <w:t>2</w:t>
                  </w:r>
                  <w:r>
                    <w:rPr>
                      <w:sz w:val="21"/>
                      <w:szCs w:val="21"/>
                    </w:rPr>
                    <w:t>，面积增加</w:t>
                  </w:r>
                  <w:r>
                    <w:rPr>
                      <w:sz w:val="21"/>
                      <w:szCs w:val="21"/>
                    </w:rPr>
                    <w:t>80m</w:t>
                  </w:r>
                  <w:r>
                    <w:rPr>
                      <w:sz w:val="21"/>
                      <w:szCs w:val="21"/>
                      <w:vertAlign w:val="superscript"/>
                    </w:rPr>
                    <w:t>2</w:t>
                  </w:r>
                  <w:r>
                    <w:rPr>
                      <w:sz w:val="21"/>
                      <w:szCs w:val="21"/>
                    </w:rPr>
                    <w:t>，增加占地面积为项目范围内面积。</w:t>
                  </w:r>
                </w:p>
              </w:tc>
              <w:tc>
                <w:tcPr>
                  <w:tcW w:w="638" w:type="dxa"/>
                  <w:tcBorders>
                    <w:tl2br w:val="nil"/>
                    <w:tr2bl w:val="nil"/>
                  </w:tcBorders>
                  <w:tcMar>
                    <w:top w:w="10" w:type="dxa"/>
                    <w:left w:w="10" w:type="dxa"/>
                    <w:right w:w="10" w:type="dxa"/>
                  </w:tcMar>
                  <w:vAlign w:val="center"/>
                </w:tcPr>
                <w:p w14:paraId="3FA85430" w14:textId="77777777" w:rsidR="009730BC" w:rsidRDefault="001D5E47">
                  <w:pPr>
                    <w:pStyle w:val="aff1"/>
                    <w:rPr>
                      <w:szCs w:val="21"/>
                    </w:rPr>
                  </w:pPr>
                  <w:r>
                    <w:rPr>
                      <w:szCs w:val="21"/>
                    </w:rPr>
                    <w:t>/</w:t>
                  </w:r>
                </w:p>
              </w:tc>
              <w:tc>
                <w:tcPr>
                  <w:tcW w:w="321" w:type="dxa"/>
                  <w:tcBorders>
                    <w:tl2br w:val="nil"/>
                    <w:tr2bl w:val="nil"/>
                  </w:tcBorders>
                  <w:tcMar>
                    <w:top w:w="10" w:type="dxa"/>
                    <w:left w:w="10" w:type="dxa"/>
                    <w:right w:w="10" w:type="dxa"/>
                  </w:tcMar>
                  <w:vAlign w:val="center"/>
                </w:tcPr>
                <w:p w14:paraId="37B281CA" w14:textId="77777777" w:rsidR="009730BC" w:rsidRDefault="001D5E47">
                  <w:pPr>
                    <w:jc w:val="center"/>
                    <w:rPr>
                      <w:szCs w:val="21"/>
                    </w:rPr>
                  </w:pPr>
                  <w:r>
                    <w:rPr>
                      <w:bCs/>
                      <w:szCs w:val="21"/>
                    </w:rPr>
                    <w:t>已建成</w:t>
                  </w:r>
                </w:p>
              </w:tc>
            </w:tr>
            <w:tr w:rsidR="009730BC" w14:paraId="032F8D98" w14:textId="77777777">
              <w:trPr>
                <w:trHeight w:val="23"/>
                <w:jc w:val="center"/>
              </w:trPr>
              <w:tc>
                <w:tcPr>
                  <w:tcW w:w="348" w:type="dxa"/>
                  <w:vMerge w:val="restart"/>
                  <w:tcBorders>
                    <w:tl2br w:val="nil"/>
                    <w:tr2bl w:val="nil"/>
                  </w:tcBorders>
                  <w:tcMar>
                    <w:top w:w="10" w:type="dxa"/>
                    <w:left w:w="10" w:type="dxa"/>
                    <w:right w:w="10" w:type="dxa"/>
                  </w:tcMar>
                  <w:vAlign w:val="center"/>
                </w:tcPr>
                <w:p w14:paraId="2445024D" w14:textId="77777777" w:rsidR="009730BC" w:rsidRDefault="001D5E47">
                  <w:pPr>
                    <w:pStyle w:val="aff1"/>
                    <w:rPr>
                      <w:szCs w:val="21"/>
                    </w:rPr>
                  </w:pPr>
                  <w:r>
                    <w:rPr>
                      <w:szCs w:val="21"/>
                    </w:rPr>
                    <w:t>辅助工程</w:t>
                  </w:r>
                </w:p>
              </w:tc>
              <w:tc>
                <w:tcPr>
                  <w:tcW w:w="917" w:type="dxa"/>
                  <w:gridSpan w:val="2"/>
                  <w:tcBorders>
                    <w:tl2br w:val="nil"/>
                    <w:tr2bl w:val="nil"/>
                  </w:tcBorders>
                  <w:tcMar>
                    <w:top w:w="10" w:type="dxa"/>
                    <w:left w:w="10" w:type="dxa"/>
                    <w:right w:w="10" w:type="dxa"/>
                  </w:tcMar>
                  <w:vAlign w:val="center"/>
                </w:tcPr>
                <w:p w14:paraId="06761B7E" w14:textId="77777777" w:rsidR="009730BC" w:rsidRDefault="001D5E47">
                  <w:pPr>
                    <w:pStyle w:val="aff1"/>
                    <w:rPr>
                      <w:szCs w:val="21"/>
                    </w:rPr>
                  </w:pPr>
                  <w:r>
                    <w:rPr>
                      <w:szCs w:val="21"/>
                    </w:rPr>
                    <w:t>锅炉房</w:t>
                  </w:r>
                </w:p>
              </w:tc>
              <w:tc>
                <w:tcPr>
                  <w:tcW w:w="1831" w:type="dxa"/>
                  <w:tcBorders>
                    <w:tl2br w:val="nil"/>
                    <w:tr2bl w:val="nil"/>
                  </w:tcBorders>
                  <w:tcMar>
                    <w:top w:w="10" w:type="dxa"/>
                    <w:left w:w="10" w:type="dxa"/>
                    <w:right w:w="10" w:type="dxa"/>
                  </w:tcMar>
                  <w:vAlign w:val="center"/>
                </w:tcPr>
                <w:p w14:paraId="7C096A3D" w14:textId="6D395DA7" w:rsidR="009730BC" w:rsidRDefault="001D5E47">
                  <w:pPr>
                    <w:pStyle w:val="aff1"/>
                    <w:spacing w:beforeAutospacing="0"/>
                    <w:rPr>
                      <w:szCs w:val="21"/>
                    </w:rPr>
                  </w:pPr>
                  <w:r>
                    <w:t>单独设置，位于两栋生产车间中间，建筑面积为</w:t>
                  </w:r>
                  <w:r>
                    <w:rPr>
                      <w:rFonts w:hint="eastAsia"/>
                    </w:rPr>
                    <w:t>40m</w:t>
                  </w:r>
                  <w:r>
                    <w:rPr>
                      <w:rFonts w:hint="eastAsia"/>
                      <w:vertAlign w:val="superscript"/>
                    </w:rPr>
                    <w:t>2</w:t>
                  </w:r>
                  <w:r>
                    <w:rPr>
                      <w:rFonts w:hint="eastAsia"/>
                    </w:rPr>
                    <w:t>，单层钢架结构，屋顶为彩钢瓦，三面封闭，生物质锅炉规格为</w:t>
                  </w:r>
                  <w:r>
                    <w:rPr>
                      <w:rFonts w:hint="eastAsia"/>
                    </w:rPr>
                    <w:t>1.0t/h</w:t>
                  </w:r>
                  <w:r>
                    <w:rPr>
                      <w:rFonts w:hint="eastAsia"/>
                    </w:rPr>
                    <w:t>，为两条生产线成型电杆提供养护</w:t>
                  </w:r>
                  <w:r w:rsidR="00934036">
                    <w:rPr>
                      <w:rFonts w:hint="eastAsia"/>
                    </w:rPr>
                    <w:t>蒸气</w:t>
                  </w:r>
                  <w:r>
                    <w:rPr>
                      <w:rFonts w:hint="eastAsia"/>
                    </w:rPr>
                    <w:t>。</w:t>
                  </w:r>
                </w:p>
              </w:tc>
              <w:tc>
                <w:tcPr>
                  <w:tcW w:w="1965" w:type="dxa"/>
                  <w:tcBorders>
                    <w:tl2br w:val="nil"/>
                    <w:tr2bl w:val="nil"/>
                  </w:tcBorders>
                  <w:tcMar>
                    <w:top w:w="10" w:type="dxa"/>
                    <w:left w:w="10" w:type="dxa"/>
                    <w:right w:w="10" w:type="dxa"/>
                  </w:tcMar>
                  <w:vAlign w:val="center"/>
                </w:tcPr>
                <w:p w14:paraId="103DB294" w14:textId="77777777" w:rsidR="009730BC" w:rsidRDefault="001D5E47">
                  <w:pPr>
                    <w:pStyle w:val="aff1"/>
                    <w:spacing w:beforeAutospacing="0"/>
                    <w:rPr>
                      <w:szCs w:val="21"/>
                    </w:rPr>
                  </w:pPr>
                  <w:r>
                    <w:rPr>
                      <w:rFonts w:hint="eastAsia"/>
                      <w:szCs w:val="21"/>
                    </w:rPr>
                    <w:t>生物质锅炉规格为</w:t>
                  </w:r>
                </w:p>
                <w:p w14:paraId="29F89A87" w14:textId="77777777" w:rsidR="009730BC" w:rsidRDefault="001D5E47">
                  <w:pPr>
                    <w:pStyle w:val="aff1"/>
                    <w:spacing w:beforeAutospacing="0"/>
                    <w:rPr>
                      <w:szCs w:val="21"/>
                    </w:rPr>
                  </w:pPr>
                  <w:r>
                    <w:rPr>
                      <w:rFonts w:hint="eastAsia"/>
                      <w:szCs w:val="21"/>
                    </w:rPr>
                    <w:t>0.5t/h</w:t>
                  </w:r>
                  <w:r>
                    <w:rPr>
                      <w:rFonts w:hint="eastAsia"/>
                      <w:szCs w:val="21"/>
                    </w:rPr>
                    <w:t>，安装于</w:t>
                  </w:r>
                  <w:r>
                    <w:rPr>
                      <w:rFonts w:hint="eastAsia"/>
                      <w:szCs w:val="21"/>
                    </w:rPr>
                    <w:t>1#</w:t>
                  </w:r>
                  <w:r>
                    <w:rPr>
                      <w:rFonts w:hint="eastAsia"/>
                      <w:szCs w:val="21"/>
                    </w:rPr>
                    <w:t>车间内，为两条电杆生产线供热。</w:t>
                  </w:r>
                </w:p>
              </w:tc>
              <w:tc>
                <w:tcPr>
                  <w:tcW w:w="1875" w:type="dxa"/>
                  <w:tcBorders>
                    <w:tl2br w:val="nil"/>
                    <w:tr2bl w:val="nil"/>
                  </w:tcBorders>
                  <w:tcMar>
                    <w:top w:w="10" w:type="dxa"/>
                    <w:left w:w="10" w:type="dxa"/>
                    <w:right w:w="10" w:type="dxa"/>
                  </w:tcMar>
                  <w:vAlign w:val="center"/>
                </w:tcPr>
                <w:p w14:paraId="414D00D0" w14:textId="77777777" w:rsidR="009730BC" w:rsidRDefault="001D5E47">
                  <w:pPr>
                    <w:pStyle w:val="aff1"/>
                    <w:spacing w:beforeAutospacing="0"/>
                    <w:rPr>
                      <w:szCs w:val="21"/>
                    </w:rPr>
                  </w:pPr>
                  <w:r>
                    <w:t>锅炉房位置发生变化，生物质锅炉规格发生变化。原环评中锅炉房单独设置，位于两栋生产车间中间，生物质锅炉规格为</w:t>
                  </w:r>
                  <w:r>
                    <w:t>1.0t/h</w:t>
                  </w:r>
                  <w:r>
                    <w:t>。现锅炉房安装于</w:t>
                  </w:r>
                  <w:r>
                    <w:rPr>
                      <w:rFonts w:hint="eastAsia"/>
                    </w:rPr>
                    <w:t>1#</w:t>
                  </w:r>
                  <w:r>
                    <w:rPr>
                      <w:rFonts w:hint="eastAsia"/>
                    </w:rPr>
                    <w:t>生产车间内，生物质锅炉规格为</w:t>
                  </w:r>
                  <w:r>
                    <w:rPr>
                      <w:rFonts w:hint="eastAsia"/>
                    </w:rPr>
                    <w:t>0.5t/h</w:t>
                  </w:r>
                  <w:r>
                    <w:rPr>
                      <w:rFonts w:hint="eastAsia"/>
                    </w:rPr>
                    <w:t>。</w:t>
                  </w:r>
                </w:p>
              </w:tc>
              <w:tc>
                <w:tcPr>
                  <w:tcW w:w="638" w:type="dxa"/>
                  <w:tcBorders>
                    <w:tl2br w:val="nil"/>
                    <w:tr2bl w:val="nil"/>
                  </w:tcBorders>
                  <w:tcMar>
                    <w:top w:w="10" w:type="dxa"/>
                    <w:left w:w="10" w:type="dxa"/>
                    <w:right w:w="10" w:type="dxa"/>
                  </w:tcMar>
                  <w:vAlign w:val="center"/>
                </w:tcPr>
                <w:p w14:paraId="42250840" w14:textId="77777777" w:rsidR="009730BC" w:rsidRDefault="001D5E47">
                  <w:pPr>
                    <w:pStyle w:val="aff1"/>
                    <w:rPr>
                      <w:szCs w:val="21"/>
                    </w:rPr>
                  </w:pPr>
                  <w:r>
                    <w:rPr>
                      <w:szCs w:val="21"/>
                    </w:rPr>
                    <w:t>/</w:t>
                  </w:r>
                </w:p>
              </w:tc>
              <w:tc>
                <w:tcPr>
                  <w:tcW w:w="321" w:type="dxa"/>
                  <w:tcBorders>
                    <w:tl2br w:val="nil"/>
                    <w:tr2bl w:val="nil"/>
                  </w:tcBorders>
                  <w:tcMar>
                    <w:top w:w="10" w:type="dxa"/>
                    <w:left w:w="10" w:type="dxa"/>
                    <w:right w:w="10" w:type="dxa"/>
                  </w:tcMar>
                  <w:vAlign w:val="center"/>
                </w:tcPr>
                <w:p w14:paraId="21BA4D2D" w14:textId="77777777" w:rsidR="009730BC" w:rsidRDefault="001D5E47">
                  <w:pPr>
                    <w:jc w:val="center"/>
                    <w:rPr>
                      <w:szCs w:val="21"/>
                    </w:rPr>
                  </w:pPr>
                  <w:r>
                    <w:rPr>
                      <w:bCs/>
                      <w:szCs w:val="21"/>
                    </w:rPr>
                    <w:t>已建成</w:t>
                  </w:r>
                </w:p>
              </w:tc>
            </w:tr>
            <w:tr w:rsidR="009730BC" w14:paraId="1C5CB999" w14:textId="77777777">
              <w:trPr>
                <w:trHeight w:val="23"/>
                <w:jc w:val="center"/>
              </w:trPr>
              <w:tc>
                <w:tcPr>
                  <w:tcW w:w="348" w:type="dxa"/>
                  <w:vMerge/>
                  <w:tcBorders>
                    <w:tl2br w:val="nil"/>
                    <w:tr2bl w:val="nil"/>
                  </w:tcBorders>
                  <w:tcMar>
                    <w:top w:w="10" w:type="dxa"/>
                    <w:left w:w="10" w:type="dxa"/>
                    <w:right w:w="10" w:type="dxa"/>
                  </w:tcMar>
                  <w:vAlign w:val="center"/>
                </w:tcPr>
                <w:p w14:paraId="5257B651" w14:textId="77777777" w:rsidR="009730BC" w:rsidRDefault="009730BC">
                  <w:pPr>
                    <w:pStyle w:val="aff1"/>
                    <w:rPr>
                      <w:szCs w:val="21"/>
                    </w:rPr>
                  </w:pPr>
                </w:p>
              </w:tc>
              <w:tc>
                <w:tcPr>
                  <w:tcW w:w="917" w:type="dxa"/>
                  <w:gridSpan w:val="2"/>
                  <w:tcBorders>
                    <w:tl2br w:val="nil"/>
                    <w:tr2bl w:val="nil"/>
                  </w:tcBorders>
                  <w:tcMar>
                    <w:top w:w="10" w:type="dxa"/>
                    <w:left w:w="10" w:type="dxa"/>
                    <w:right w:w="10" w:type="dxa"/>
                  </w:tcMar>
                  <w:vAlign w:val="center"/>
                </w:tcPr>
                <w:p w14:paraId="09FA20D1" w14:textId="77777777" w:rsidR="009730BC" w:rsidRDefault="001D5E47">
                  <w:pPr>
                    <w:pStyle w:val="aff1"/>
                    <w:rPr>
                      <w:szCs w:val="21"/>
                    </w:rPr>
                  </w:pPr>
                  <w:r>
                    <w:rPr>
                      <w:rFonts w:hint="eastAsia"/>
                      <w:szCs w:val="21"/>
                    </w:rPr>
                    <w:t>检验仪器仓库</w:t>
                  </w:r>
                </w:p>
              </w:tc>
              <w:tc>
                <w:tcPr>
                  <w:tcW w:w="1831" w:type="dxa"/>
                  <w:tcBorders>
                    <w:tl2br w:val="nil"/>
                    <w:tr2bl w:val="nil"/>
                  </w:tcBorders>
                  <w:tcMar>
                    <w:top w:w="10" w:type="dxa"/>
                    <w:left w:w="10" w:type="dxa"/>
                    <w:right w:w="10" w:type="dxa"/>
                  </w:tcMar>
                  <w:vAlign w:val="center"/>
                </w:tcPr>
                <w:p w14:paraId="5BC99ECE" w14:textId="77777777" w:rsidR="009730BC" w:rsidRDefault="001D5E47">
                  <w:pPr>
                    <w:pStyle w:val="aff1"/>
                  </w:pPr>
                  <w:r>
                    <w:rPr>
                      <w:rFonts w:hint="eastAsia"/>
                    </w:rPr>
                    <w:t>/</w:t>
                  </w:r>
                </w:p>
              </w:tc>
              <w:tc>
                <w:tcPr>
                  <w:tcW w:w="1965" w:type="dxa"/>
                  <w:tcBorders>
                    <w:tl2br w:val="nil"/>
                    <w:tr2bl w:val="nil"/>
                  </w:tcBorders>
                  <w:tcMar>
                    <w:top w:w="10" w:type="dxa"/>
                    <w:left w:w="10" w:type="dxa"/>
                    <w:right w:w="10" w:type="dxa"/>
                  </w:tcMar>
                  <w:vAlign w:val="center"/>
                </w:tcPr>
                <w:p w14:paraId="60DE3D78" w14:textId="77777777" w:rsidR="009730BC" w:rsidRDefault="001D5E47">
                  <w:pPr>
                    <w:pStyle w:val="aff1"/>
                    <w:spacing w:beforeAutospacing="0"/>
                    <w:rPr>
                      <w:szCs w:val="21"/>
                    </w:rPr>
                  </w:pPr>
                  <w:r>
                    <w:rPr>
                      <w:rFonts w:hint="eastAsia"/>
                      <w:szCs w:val="21"/>
                    </w:rPr>
                    <w:t>厂区内配备有压力试验机</w:t>
                  </w:r>
                  <w:r>
                    <w:rPr>
                      <w:rFonts w:hint="eastAsia"/>
                      <w:szCs w:val="21"/>
                    </w:rPr>
                    <w:t>1</w:t>
                  </w:r>
                  <w:r>
                    <w:rPr>
                      <w:rFonts w:hint="eastAsia"/>
                      <w:szCs w:val="21"/>
                    </w:rPr>
                    <w:t>台，</w:t>
                  </w:r>
                  <w:proofErr w:type="gramStart"/>
                  <w:r>
                    <w:rPr>
                      <w:rFonts w:hint="eastAsia"/>
                      <w:szCs w:val="21"/>
                    </w:rPr>
                    <w:t>电液式</w:t>
                  </w:r>
                  <w:proofErr w:type="gramEnd"/>
                  <w:r>
                    <w:rPr>
                      <w:rFonts w:hint="eastAsia"/>
                      <w:szCs w:val="21"/>
                    </w:rPr>
                    <w:t>压力试验机</w:t>
                  </w:r>
                  <w:r>
                    <w:rPr>
                      <w:rFonts w:hint="eastAsia"/>
                      <w:szCs w:val="21"/>
                    </w:rPr>
                    <w:t>1</w:t>
                  </w:r>
                  <w:r>
                    <w:rPr>
                      <w:rFonts w:hint="eastAsia"/>
                      <w:szCs w:val="21"/>
                    </w:rPr>
                    <w:t>台，测混凝土试压模块，检测水泥标号，硬度。检验仪器存放于仓库内，建筑面积为</w:t>
                  </w:r>
                  <w:r>
                    <w:rPr>
                      <w:rFonts w:hint="eastAsia"/>
                      <w:szCs w:val="21"/>
                    </w:rPr>
                    <w:t>20m</w:t>
                  </w:r>
                  <w:r>
                    <w:rPr>
                      <w:rFonts w:hint="eastAsia"/>
                      <w:szCs w:val="21"/>
                      <w:vertAlign w:val="superscript"/>
                    </w:rPr>
                    <w:t>2</w:t>
                  </w:r>
                  <w:r>
                    <w:rPr>
                      <w:rFonts w:hint="eastAsia"/>
                      <w:szCs w:val="21"/>
                    </w:rPr>
                    <w:t>，砖混结构。</w:t>
                  </w:r>
                </w:p>
              </w:tc>
              <w:tc>
                <w:tcPr>
                  <w:tcW w:w="1875" w:type="dxa"/>
                  <w:tcBorders>
                    <w:tl2br w:val="nil"/>
                    <w:tr2bl w:val="nil"/>
                  </w:tcBorders>
                  <w:tcMar>
                    <w:top w:w="10" w:type="dxa"/>
                    <w:left w:w="10" w:type="dxa"/>
                    <w:right w:w="10" w:type="dxa"/>
                  </w:tcMar>
                  <w:vAlign w:val="center"/>
                </w:tcPr>
                <w:p w14:paraId="48E90F5E" w14:textId="77777777" w:rsidR="009730BC" w:rsidRDefault="001D5E47">
                  <w:pPr>
                    <w:pStyle w:val="aff1"/>
                    <w:spacing w:beforeAutospacing="0"/>
                  </w:pPr>
                  <w:r>
                    <w:rPr>
                      <w:rFonts w:hint="eastAsia"/>
                    </w:rPr>
                    <w:t>较原环评相比，实际建设过程中配备混凝土检测仪器，存放于仓库内。</w:t>
                  </w:r>
                </w:p>
              </w:tc>
              <w:tc>
                <w:tcPr>
                  <w:tcW w:w="638" w:type="dxa"/>
                  <w:tcBorders>
                    <w:tl2br w:val="nil"/>
                    <w:tr2bl w:val="nil"/>
                  </w:tcBorders>
                  <w:tcMar>
                    <w:top w:w="10" w:type="dxa"/>
                    <w:left w:w="10" w:type="dxa"/>
                    <w:right w:w="10" w:type="dxa"/>
                  </w:tcMar>
                  <w:vAlign w:val="center"/>
                </w:tcPr>
                <w:p w14:paraId="2FFF5CC5" w14:textId="77777777" w:rsidR="009730BC" w:rsidRDefault="001D5E47">
                  <w:pPr>
                    <w:pStyle w:val="aff1"/>
                    <w:rPr>
                      <w:szCs w:val="21"/>
                    </w:rPr>
                  </w:pPr>
                  <w:r>
                    <w:rPr>
                      <w:rFonts w:hint="eastAsia"/>
                      <w:szCs w:val="21"/>
                    </w:rPr>
                    <w:t>/</w:t>
                  </w:r>
                </w:p>
              </w:tc>
              <w:tc>
                <w:tcPr>
                  <w:tcW w:w="321" w:type="dxa"/>
                  <w:tcBorders>
                    <w:tl2br w:val="nil"/>
                    <w:tr2bl w:val="nil"/>
                  </w:tcBorders>
                  <w:tcMar>
                    <w:top w:w="10" w:type="dxa"/>
                    <w:left w:w="10" w:type="dxa"/>
                    <w:right w:w="10" w:type="dxa"/>
                  </w:tcMar>
                  <w:vAlign w:val="center"/>
                </w:tcPr>
                <w:p w14:paraId="7296C050" w14:textId="77777777" w:rsidR="009730BC" w:rsidRDefault="001D5E47">
                  <w:pPr>
                    <w:jc w:val="center"/>
                    <w:rPr>
                      <w:bCs/>
                      <w:szCs w:val="21"/>
                    </w:rPr>
                  </w:pPr>
                  <w:r>
                    <w:rPr>
                      <w:rFonts w:hint="eastAsia"/>
                      <w:bCs/>
                      <w:szCs w:val="21"/>
                    </w:rPr>
                    <w:t>已建成</w:t>
                  </w:r>
                </w:p>
              </w:tc>
            </w:tr>
            <w:tr w:rsidR="009730BC" w14:paraId="71A678F7" w14:textId="77777777">
              <w:trPr>
                <w:trHeight w:val="23"/>
                <w:jc w:val="center"/>
              </w:trPr>
              <w:tc>
                <w:tcPr>
                  <w:tcW w:w="348" w:type="dxa"/>
                  <w:vMerge/>
                  <w:tcBorders>
                    <w:tl2br w:val="nil"/>
                    <w:tr2bl w:val="nil"/>
                  </w:tcBorders>
                  <w:tcMar>
                    <w:top w:w="10" w:type="dxa"/>
                    <w:left w:w="10" w:type="dxa"/>
                    <w:right w:w="10" w:type="dxa"/>
                  </w:tcMar>
                  <w:vAlign w:val="center"/>
                </w:tcPr>
                <w:p w14:paraId="2C48D1DD" w14:textId="77777777" w:rsidR="009730BC" w:rsidRDefault="009730BC">
                  <w:pPr>
                    <w:pStyle w:val="aff1"/>
                    <w:rPr>
                      <w:szCs w:val="21"/>
                    </w:rPr>
                  </w:pPr>
                </w:p>
              </w:tc>
              <w:tc>
                <w:tcPr>
                  <w:tcW w:w="917" w:type="dxa"/>
                  <w:gridSpan w:val="2"/>
                  <w:tcBorders>
                    <w:tl2br w:val="nil"/>
                    <w:tr2bl w:val="nil"/>
                  </w:tcBorders>
                  <w:tcMar>
                    <w:top w:w="10" w:type="dxa"/>
                    <w:left w:w="10" w:type="dxa"/>
                    <w:right w:w="10" w:type="dxa"/>
                  </w:tcMar>
                  <w:vAlign w:val="center"/>
                </w:tcPr>
                <w:p w14:paraId="00A7D65E" w14:textId="77777777" w:rsidR="009730BC" w:rsidRDefault="001D5E47">
                  <w:pPr>
                    <w:pStyle w:val="aff1"/>
                    <w:rPr>
                      <w:szCs w:val="21"/>
                    </w:rPr>
                  </w:pPr>
                  <w:r>
                    <w:rPr>
                      <w:szCs w:val="21"/>
                    </w:rPr>
                    <w:t>水泥罐</w:t>
                  </w:r>
                </w:p>
              </w:tc>
              <w:tc>
                <w:tcPr>
                  <w:tcW w:w="1831" w:type="dxa"/>
                  <w:tcBorders>
                    <w:tl2br w:val="nil"/>
                    <w:tr2bl w:val="nil"/>
                  </w:tcBorders>
                  <w:tcMar>
                    <w:top w:w="10" w:type="dxa"/>
                    <w:left w:w="10" w:type="dxa"/>
                    <w:right w:w="10" w:type="dxa"/>
                  </w:tcMar>
                  <w:vAlign w:val="center"/>
                </w:tcPr>
                <w:p w14:paraId="41D787C6" w14:textId="77777777" w:rsidR="009730BC" w:rsidRDefault="001D5E47">
                  <w:pPr>
                    <w:pStyle w:val="aff1"/>
                    <w:rPr>
                      <w:szCs w:val="21"/>
                    </w:rPr>
                  </w:pPr>
                  <w:r>
                    <w:t>水泥罐</w:t>
                  </w:r>
                  <w:r>
                    <w:rPr>
                      <w:rFonts w:hint="eastAsia"/>
                    </w:rPr>
                    <w:t>1</w:t>
                  </w:r>
                  <w:r>
                    <w:rPr>
                      <w:rFonts w:hint="eastAsia"/>
                    </w:rPr>
                    <w:t>个，容量为</w:t>
                  </w:r>
                  <w:r>
                    <w:rPr>
                      <w:rFonts w:hint="eastAsia"/>
                    </w:rPr>
                    <w:t>100t</w:t>
                  </w:r>
                  <w:r>
                    <w:rPr>
                      <w:rFonts w:hint="eastAsia"/>
                    </w:rPr>
                    <w:t>。</w:t>
                  </w:r>
                </w:p>
              </w:tc>
              <w:tc>
                <w:tcPr>
                  <w:tcW w:w="1965" w:type="dxa"/>
                  <w:tcBorders>
                    <w:tl2br w:val="nil"/>
                    <w:tr2bl w:val="nil"/>
                  </w:tcBorders>
                  <w:tcMar>
                    <w:top w:w="10" w:type="dxa"/>
                    <w:left w:w="10" w:type="dxa"/>
                    <w:right w:w="10" w:type="dxa"/>
                  </w:tcMar>
                  <w:vAlign w:val="center"/>
                </w:tcPr>
                <w:p w14:paraId="0480968B" w14:textId="77777777" w:rsidR="009730BC" w:rsidRDefault="001D5E47">
                  <w:pPr>
                    <w:pStyle w:val="aff1"/>
                    <w:spacing w:beforeAutospacing="0"/>
                    <w:rPr>
                      <w:szCs w:val="21"/>
                    </w:rPr>
                  </w:pPr>
                  <w:r>
                    <w:rPr>
                      <w:rFonts w:hint="eastAsia"/>
                      <w:szCs w:val="21"/>
                    </w:rPr>
                    <w:t>设置有</w:t>
                  </w:r>
                  <w:r>
                    <w:rPr>
                      <w:rFonts w:hint="eastAsia"/>
                      <w:szCs w:val="21"/>
                    </w:rPr>
                    <w:t>2</w:t>
                  </w:r>
                  <w:r>
                    <w:rPr>
                      <w:rFonts w:hint="eastAsia"/>
                      <w:szCs w:val="21"/>
                    </w:rPr>
                    <w:t>个水泥罐，容量分别为</w:t>
                  </w:r>
                  <w:r>
                    <w:rPr>
                      <w:rFonts w:hint="eastAsia"/>
                      <w:szCs w:val="21"/>
                    </w:rPr>
                    <w:t>100t</w:t>
                  </w:r>
                  <w:r>
                    <w:rPr>
                      <w:rFonts w:hint="eastAsia"/>
                      <w:szCs w:val="21"/>
                    </w:rPr>
                    <w:t>（位于</w:t>
                  </w:r>
                  <w:r>
                    <w:rPr>
                      <w:rFonts w:hint="eastAsia"/>
                      <w:szCs w:val="21"/>
                    </w:rPr>
                    <w:t>1#</w:t>
                  </w:r>
                  <w:r>
                    <w:rPr>
                      <w:rFonts w:hint="eastAsia"/>
                      <w:szCs w:val="21"/>
                    </w:rPr>
                    <w:t>车间）、</w:t>
                  </w:r>
                  <w:r>
                    <w:rPr>
                      <w:rFonts w:hint="eastAsia"/>
                      <w:szCs w:val="21"/>
                    </w:rPr>
                    <w:t>120t</w:t>
                  </w:r>
                  <w:r>
                    <w:rPr>
                      <w:rFonts w:hint="eastAsia"/>
                      <w:szCs w:val="21"/>
                    </w:rPr>
                    <w:t>（位于</w:t>
                  </w:r>
                  <w:r>
                    <w:rPr>
                      <w:rFonts w:hint="eastAsia"/>
                      <w:szCs w:val="21"/>
                    </w:rPr>
                    <w:t>2#</w:t>
                  </w:r>
                  <w:r>
                    <w:rPr>
                      <w:rFonts w:hint="eastAsia"/>
                      <w:szCs w:val="21"/>
                    </w:rPr>
                    <w:t>车间），合计容量为</w:t>
                  </w:r>
                  <w:r>
                    <w:rPr>
                      <w:rFonts w:hint="eastAsia"/>
                      <w:szCs w:val="21"/>
                    </w:rPr>
                    <w:t>220t</w:t>
                  </w:r>
                  <w:r>
                    <w:rPr>
                      <w:rFonts w:hint="eastAsia"/>
                      <w:szCs w:val="21"/>
                    </w:rPr>
                    <w:t>。</w:t>
                  </w:r>
                </w:p>
              </w:tc>
              <w:tc>
                <w:tcPr>
                  <w:tcW w:w="1875" w:type="dxa"/>
                  <w:tcBorders>
                    <w:tl2br w:val="nil"/>
                    <w:tr2bl w:val="nil"/>
                  </w:tcBorders>
                  <w:tcMar>
                    <w:top w:w="10" w:type="dxa"/>
                    <w:left w:w="10" w:type="dxa"/>
                    <w:right w:w="10" w:type="dxa"/>
                  </w:tcMar>
                  <w:vAlign w:val="center"/>
                </w:tcPr>
                <w:p w14:paraId="541C08BE" w14:textId="77777777" w:rsidR="009730BC" w:rsidRDefault="001D5E47">
                  <w:pPr>
                    <w:pStyle w:val="aff1"/>
                    <w:spacing w:beforeAutospacing="0"/>
                    <w:rPr>
                      <w:szCs w:val="21"/>
                    </w:rPr>
                  </w:pPr>
                  <w:proofErr w:type="gramStart"/>
                  <w:r>
                    <w:rPr>
                      <w:rFonts w:hint="eastAsia"/>
                    </w:rPr>
                    <w:t>较环评</w:t>
                  </w:r>
                  <w:proofErr w:type="gramEnd"/>
                  <w:r>
                    <w:rPr>
                      <w:rFonts w:hint="eastAsia"/>
                    </w:rPr>
                    <w:t>新增</w:t>
                  </w:r>
                  <w:r>
                    <w:rPr>
                      <w:rFonts w:hint="eastAsia"/>
                    </w:rPr>
                    <w:t>1</w:t>
                  </w:r>
                  <w:r>
                    <w:rPr>
                      <w:rFonts w:hint="eastAsia"/>
                    </w:rPr>
                    <w:t>个</w:t>
                  </w:r>
                  <w:r>
                    <w:rPr>
                      <w:rFonts w:hint="eastAsia"/>
                    </w:rPr>
                    <w:t>120t</w:t>
                  </w:r>
                  <w:r>
                    <w:rPr>
                      <w:rFonts w:hint="eastAsia"/>
                    </w:rPr>
                    <w:t>水泥储罐。</w:t>
                  </w:r>
                </w:p>
              </w:tc>
              <w:tc>
                <w:tcPr>
                  <w:tcW w:w="638" w:type="dxa"/>
                  <w:tcBorders>
                    <w:tl2br w:val="nil"/>
                    <w:tr2bl w:val="nil"/>
                  </w:tcBorders>
                  <w:tcMar>
                    <w:top w:w="10" w:type="dxa"/>
                    <w:left w:w="10" w:type="dxa"/>
                    <w:right w:w="10" w:type="dxa"/>
                  </w:tcMar>
                  <w:vAlign w:val="center"/>
                </w:tcPr>
                <w:p w14:paraId="52884E58" w14:textId="77777777" w:rsidR="009730BC" w:rsidRDefault="001D5E47">
                  <w:pPr>
                    <w:pStyle w:val="aff1"/>
                    <w:rPr>
                      <w:szCs w:val="21"/>
                    </w:rPr>
                  </w:pPr>
                  <w:r>
                    <w:rPr>
                      <w:szCs w:val="21"/>
                    </w:rPr>
                    <w:t>/</w:t>
                  </w:r>
                </w:p>
              </w:tc>
              <w:tc>
                <w:tcPr>
                  <w:tcW w:w="321" w:type="dxa"/>
                  <w:tcBorders>
                    <w:tl2br w:val="nil"/>
                    <w:tr2bl w:val="nil"/>
                  </w:tcBorders>
                  <w:tcMar>
                    <w:top w:w="10" w:type="dxa"/>
                    <w:left w:w="10" w:type="dxa"/>
                    <w:right w:w="10" w:type="dxa"/>
                  </w:tcMar>
                  <w:vAlign w:val="center"/>
                </w:tcPr>
                <w:p w14:paraId="52326055" w14:textId="77777777" w:rsidR="009730BC" w:rsidRDefault="001D5E47">
                  <w:pPr>
                    <w:jc w:val="center"/>
                    <w:rPr>
                      <w:szCs w:val="21"/>
                    </w:rPr>
                  </w:pPr>
                  <w:r>
                    <w:rPr>
                      <w:bCs/>
                      <w:szCs w:val="21"/>
                    </w:rPr>
                    <w:t>已建成</w:t>
                  </w:r>
                </w:p>
              </w:tc>
            </w:tr>
            <w:tr w:rsidR="009730BC" w14:paraId="480DEC48" w14:textId="77777777">
              <w:trPr>
                <w:trHeight w:val="23"/>
                <w:jc w:val="center"/>
              </w:trPr>
              <w:tc>
                <w:tcPr>
                  <w:tcW w:w="348" w:type="dxa"/>
                  <w:vMerge/>
                  <w:tcBorders>
                    <w:tl2br w:val="nil"/>
                    <w:tr2bl w:val="nil"/>
                  </w:tcBorders>
                  <w:tcMar>
                    <w:top w:w="10" w:type="dxa"/>
                    <w:left w:w="10" w:type="dxa"/>
                    <w:right w:w="10" w:type="dxa"/>
                  </w:tcMar>
                  <w:vAlign w:val="center"/>
                </w:tcPr>
                <w:p w14:paraId="1A7B7EA3" w14:textId="77777777" w:rsidR="009730BC" w:rsidRDefault="009730BC">
                  <w:pPr>
                    <w:pStyle w:val="aff1"/>
                    <w:rPr>
                      <w:szCs w:val="21"/>
                    </w:rPr>
                  </w:pPr>
                </w:p>
              </w:tc>
              <w:tc>
                <w:tcPr>
                  <w:tcW w:w="917" w:type="dxa"/>
                  <w:gridSpan w:val="2"/>
                  <w:tcBorders>
                    <w:tl2br w:val="nil"/>
                    <w:tr2bl w:val="nil"/>
                  </w:tcBorders>
                  <w:tcMar>
                    <w:top w:w="10" w:type="dxa"/>
                    <w:left w:w="10" w:type="dxa"/>
                    <w:right w:w="10" w:type="dxa"/>
                  </w:tcMar>
                  <w:vAlign w:val="center"/>
                </w:tcPr>
                <w:p w14:paraId="0EB60411" w14:textId="77777777" w:rsidR="009730BC" w:rsidRDefault="001D5E47">
                  <w:pPr>
                    <w:pStyle w:val="aff1"/>
                    <w:rPr>
                      <w:szCs w:val="21"/>
                    </w:rPr>
                  </w:pPr>
                  <w:r>
                    <w:rPr>
                      <w:szCs w:val="21"/>
                    </w:rPr>
                    <w:t>配电房</w:t>
                  </w:r>
                </w:p>
              </w:tc>
              <w:tc>
                <w:tcPr>
                  <w:tcW w:w="1831" w:type="dxa"/>
                  <w:tcBorders>
                    <w:tl2br w:val="nil"/>
                    <w:tr2bl w:val="nil"/>
                  </w:tcBorders>
                  <w:tcMar>
                    <w:top w:w="10" w:type="dxa"/>
                    <w:left w:w="10" w:type="dxa"/>
                    <w:right w:w="10" w:type="dxa"/>
                  </w:tcMar>
                  <w:vAlign w:val="center"/>
                </w:tcPr>
                <w:p w14:paraId="77C6B346" w14:textId="77777777" w:rsidR="009730BC" w:rsidRDefault="001D5E47">
                  <w:pPr>
                    <w:pStyle w:val="aff1"/>
                    <w:rPr>
                      <w:szCs w:val="21"/>
                    </w:rPr>
                  </w:pPr>
                  <w:r>
                    <w:t>建筑面积为</w:t>
                  </w:r>
                  <w:r>
                    <w:rPr>
                      <w:rFonts w:hint="eastAsia"/>
                    </w:rPr>
                    <w:t>12m</w:t>
                  </w:r>
                  <w:r>
                    <w:rPr>
                      <w:rFonts w:hint="eastAsia"/>
                      <w:vertAlign w:val="superscript"/>
                    </w:rPr>
                    <w:t>2</w:t>
                  </w:r>
                  <w:r>
                    <w:rPr>
                      <w:rFonts w:hint="eastAsia"/>
                    </w:rPr>
                    <w:t>，单层砖混结构。</w:t>
                  </w:r>
                </w:p>
              </w:tc>
              <w:tc>
                <w:tcPr>
                  <w:tcW w:w="1965" w:type="dxa"/>
                  <w:tcBorders>
                    <w:tl2br w:val="nil"/>
                    <w:tr2bl w:val="nil"/>
                  </w:tcBorders>
                  <w:tcMar>
                    <w:top w:w="10" w:type="dxa"/>
                    <w:left w:w="10" w:type="dxa"/>
                    <w:right w:w="10" w:type="dxa"/>
                  </w:tcMar>
                  <w:vAlign w:val="center"/>
                </w:tcPr>
                <w:p w14:paraId="1CD87FFD" w14:textId="77777777" w:rsidR="009730BC" w:rsidRDefault="001D5E47">
                  <w:pPr>
                    <w:pStyle w:val="aff1"/>
                    <w:rPr>
                      <w:szCs w:val="21"/>
                    </w:rPr>
                  </w:pPr>
                  <w:r>
                    <w:rPr>
                      <w:szCs w:val="21"/>
                    </w:rPr>
                    <w:t>建筑面积为</w:t>
                  </w:r>
                  <w:r>
                    <w:rPr>
                      <w:rFonts w:hint="eastAsia"/>
                      <w:szCs w:val="21"/>
                    </w:rPr>
                    <w:t>12m</w:t>
                  </w:r>
                  <w:r>
                    <w:rPr>
                      <w:rFonts w:hint="eastAsia"/>
                      <w:szCs w:val="21"/>
                      <w:vertAlign w:val="superscript"/>
                    </w:rPr>
                    <w:t>2</w:t>
                  </w:r>
                  <w:r>
                    <w:rPr>
                      <w:rFonts w:hint="eastAsia"/>
                      <w:szCs w:val="21"/>
                    </w:rPr>
                    <w:t>，单层砖混结构。</w:t>
                  </w:r>
                </w:p>
              </w:tc>
              <w:tc>
                <w:tcPr>
                  <w:tcW w:w="1875" w:type="dxa"/>
                  <w:tcBorders>
                    <w:tl2br w:val="nil"/>
                    <w:tr2bl w:val="nil"/>
                  </w:tcBorders>
                  <w:tcMar>
                    <w:top w:w="10" w:type="dxa"/>
                    <w:left w:w="10" w:type="dxa"/>
                    <w:right w:w="10" w:type="dxa"/>
                  </w:tcMar>
                  <w:vAlign w:val="center"/>
                </w:tcPr>
                <w:p w14:paraId="38B2D49E" w14:textId="77777777" w:rsidR="009730BC" w:rsidRDefault="001D5E47">
                  <w:pPr>
                    <w:pStyle w:val="aff1"/>
                    <w:rPr>
                      <w:szCs w:val="21"/>
                    </w:rPr>
                  </w:pPr>
                  <w:r>
                    <w:rPr>
                      <w:rFonts w:hint="eastAsia"/>
                      <w:szCs w:val="21"/>
                    </w:rPr>
                    <w:t>未变化</w:t>
                  </w:r>
                </w:p>
              </w:tc>
              <w:tc>
                <w:tcPr>
                  <w:tcW w:w="638" w:type="dxa"/>
                  <w:tcBorders>
                    <w:tl2br w:val="nil"/>
                    <w:tr2bl w:val="nil"/>
                  </w:tcBorders>
                  <w:tcMar>
                    <w:top w:w="10" w:type="dxa"/>
                    <w:left w:w="10" w:type="dxa"/>
                    <w:right w:w="10" w:type="dxa"/>
                  </w:tcMar>
                  <w:vAlign w:val="center"/>
                </w:tcPr>
                <w:p w14:paraId="3F9384B8" w14:textId="77777777" w:rsidR="009730BC" w:rsidRDefault="001D5E47">
                  <w:pPr>
                    <w:pStyle w:val="aff1"/>
                    <w:rPr>
                      <w:szCs w:val="21"/>
                    </w:rPr>
                  </w:pPr>
                  <w:r>
                    <w:rPr>
                      <w:szCs w:val="21"/>
                    </w:rPr>
                    <w:t>/</w:t>
                  </w:r>
                </w:p>
              </w:tc>
              <w:tc>
                <w:tcPr>
                  <w:tcW w:w="321" w:type="dxa"/>
                  <w:tcBorders>
                    <w:tl2br w:val="nil"/>
                    <w:tr2bl w:val="nil"/>
                  </w:tcBorders>
                  <w:tcMar>
                    <w:top w:w="10" w:type="dxa"/>
                    <w:left w:w="10" w:type="dxa"/>
                    <w:right w:w="10" w:type="dxa"/>
                  </w:tcMar>
                  <w:vAlign w:val="center"/>
                </w:tcPr>
                <w:p w14:paraId="19576016" w14:textId="77777777" w:rsidR="009730BC" w:rsidRDefault="001D5E47">
                  <w:pPr>
                    <w:jc w:val="center"/>
                    <w:rPr>
                      <w:szCs w:val="21"/>
                    </w:rPr>
                  </w:pPr>
                  <w:r>
                    <w:rPr>
                      <w:bCs/>
                      <w:szCs w:val="21"/>
                    </w:rPr>
                    <w:t>已建成</w:t>
                  </w:r>
                </w:p>
              </w:tc>
            </w:tr>
            <w:tr w:rsidR="009730BC" w14:paraId="72170E65" w14:textId="77777777">
              <w:trPr>
                <w:trHeight w:val="23"/>
                <w:jc w:val="center"/>
              </w:trPr>
              <w:tc>
                <w:tcPr>
                  <w:tcW w:w="348" w:type="dxa"/>
                  <w:vMerge/>
                  <w:tcBorders>
                    <w:tl2br w:val="nil"/>
                    <w:tr2bl w:val="nil"/>
                  </w:tcBorders>
                  <w:tcMar>
                    <w:top w:w="10" w:type="dxa"/>
                    <w:left w:w="10" w:type="dxa"/>
                    <w:right w:w="10" w:type="dxa"/>
                  </w:tcMar>
                  <w:vAlign w:val="center"/>
                </w:tcPr>
                <w:p w14:paraId="592E5A26" w14:textId="77777777" w:rsidR="009730BC" w:rsidRDefault="009730BC">
                  <w:pPr>
                    <w:pStyle w:val="aff1"/>
                    <w:rPr>
                      <w:szCs w:val="21"/>
                    </w:rPr>
                  </w:pPr>
                </w:p>
              </w:tc>
              <w:tc>
                <w:tcPr>
                  <w:tcW w:w="917" w:type="dxa"/>
                  <w:gridSpan w:val="2"/>
                  <w:tcBorders>
                    <w:tl2br w:val="nil"/>
                    <w:tr2bl w:val="nil"/>
                  </w:tcBorders>
                  <w:tcMar>
                    <w:top w:w="10" w:type="dxa"/>
                    <w:left w:w="10" w:type="dxa"/>
                    <w:right w:w="10" w:type="dxa"/>
                  </w:tcMar>
                  <w:vAlign w:val="center"/>
                </w:tcPr>
                <w:p w14:paraId="62455565" w14:textId="77777777" w:rsidR="009730BC" w:rsidRDefault="001D5E47">
                  <w:pPr>
                    <w:pStyle w:val="aff1"/>
                    <w:rPr>
                      <w:szCs w:val="21"/>
                    </w:rPr>
                  </w:pPr>
                  <w:r>
                    <w:rPr>
                      <w:szCs w:val="21"/>
                    </w:rPr>
                    <w:t>办公区</w:t>
                  </w:r>
                </w:p>
              </w:tc>
              <w:tc>
                <w:tcPr>
                  <w:tcW w:w="1831" w:type="dxa"/>
                  <w:tcBorders>
                    <w:tl2br w:val="nil"/>
                    <w:tr2bl w:val="nil"/>
                  </w:tcBorders>
                  <w:tcMar>
                    <w:top w:w="10" w:type="dxa"/>
                    <w:left w:w="10" w:type="dxa"/>
                    <w:right w:w="10" w:type="dxa"/>
                  </w:tcMar>
                  <w:vAlign w:val="center"/>
                </w:tcPr>
                <w:p w14:paraId="18E9EB9F" w14:textId="77777777" w:rsidR="009730BC" w:rsidRDefault="001D5E47">
                  <w:pPr>
                    <w:pStyle w:val="aff1"/>
                    <w:rPr>
                      <w:szCs w:val="21"/>
                    </w:rPr>
                  </w:pPr>
                  <w:r>
                    <w:t>建筑面积为</w:t>
                  </w:r>
                  <w:r>
                    <w:rPr>
                      <w:rFonts w:hint="eastAsia"/>
                    </w:rPr>
                    <w:t>100m</w:t>
                  </w:r>
                  <w:r>
                    <w:rPr>
                      <w:rFonts w:hint="eastAsia"/>
                      <w:vertAlign w:val="superscript"/>
                    </w:rPr>
                    <w:t>2</w:t>
                  </w:r>
                  <w:r>
                    <w:rPr>
                      <w:rFonts w:hint="eastAsia"/>
                    </w:rPr>
                    <w:t>，单层砖混结构。</w:t>
                  </w:r>
                </w:p>
              </w:tc>
              <w:tc>
                <w:tcPr>
                  <w:tcW w:w="1965" w:type="dxa"/>
                  <w:tcBorders>
                    <w:tl2br w:val="nil"/>
                    <w:tr2bl w:val="nil"/>
                  </w:tcBorders>
                  <w:tcMar>
                    <w:top w:w="10" w:type="dxa"/>
                    <w:left w:w="10" w:type="dxa"/>
                    <w:right w:w="10" w:type="dxa"/>
                  </w:tcMar>
                  <w:vAlign w:val="center"/>
                </w:tcPr>
                <w:p w14:paraId="6100E3C3" w14:textId="77777777" w:rsidR="009730BC" w:rsidRDefault="001D5E47">
                  <w:pPr>
                    <w:pStyle w:val="aff1"/>
                    <w:rPr>
                      <w:szCs w:val="21"/>
                    </w:rPr>
                  </w:pPr>
                  <w:r>
                    <w:rPr>
                      <w:rFonts w:hint="eastAsia"/>
                      <w:szCs w:val="21"/>
                    </w:rPr>
                    <w:t>位于场地南侧，建筑面积为</w:t>
                  </w:r>
                  <w:r>
                    <w:rPr>
                      <w:rFonts w:hint="eastAsia"/>
                      <w:szCs w:val="21"/>
                    </w:rPr>
                    <w:t>120m</w:t>
                  </w:r>
                  <w:r>
                    <w:rPr>
                      <w:rFonts w:hint="eastAsia"/>
                      <w:szCs w:val="21"/>
                      <w:vertAlign w:val="superscript"/>
                    </w:rPr>
                    <w:t>2</w:t>
                  </w:r>
                  <w:r>
                    <w:rPr>
                      <w:rFonts w:hint="eastAsia"/>
                      <w:szCs w:val="21"/>
                    </w:rPr>
                    <w:t>，为原地砖厂已有建筑。配套有旱厕。</w:t>
                  </w:r>
                </w:p>
              </w:tc>
              <w:tc>
                <w:tcPr>
                  <w:tcW w:w="1875" w:type="dxa"/>
                  <w:tcBorders>
                    <w:tl2br w:val="nil"/>
                    <w:tr2bl w:val="nil"/>
                  </w:tcBorders>
                  <w:tcMar>
                    <w:top w:w="10" w:type="dxa"/>
                    <w:left w:w="10" w:type="dxa"/>
                    <w:right w:w="10" w:type="dxa"/>
                  </w:tcMar>
                  <w:vAlign w:val="center"/>
                </w:tcPr>
                <w:p w14:paraId="7A2EA819" w14:textId="77777777" w:rsidR="009730BC" w:rsidRDefault="001D5E47">
                  <w:pPr>
                    <w:pStyle w:val="aff1"/>
                    <w:rPr>
                      <w:szCs w:val="21"/>
                    </w:rPr>
                  </w:pPr>
                  <w:r>
                    <w:t>办公区位置发生变化，建设情况发生变化。原环评中办公区位于场地东北侧，建筑面积为</w:t>
                  </w:r>
                  <w:r>
                    <w:rPr>
                      <w:rFonts w:hint="eastAsia"/>
                    </w:rPr>
                    <w:t>100m</w:t>
                  </w:r>
                  <w:r>
                    <w:rPr>
                      <w:rFonts w:hint="eastAsia"/>
                      <w:vertAlign w:val="superscript"/>
                    </w:rPr>
                    <w:t>2</w:t>
                  </w:r>
                  <w:r>
                    <w:rPr>
                      <w:rFonts w:hint="eastAsia"/>
                    </w:rPr>
                    <w:t>。现办公区位于场地西侧，建筑面积为</w:t>
                  </w:r>
                  <w:r>
                    <w:rPr>
                      <w:rFonts w:hint="eastAsia"/>
                    </w:rPr>
                    <w:t>120</w:t>
                  </w:r>
                  <w:r>
                    <w:rPr>
                      <w:rFonts w:hint="eastAsia"/>
                    </w:rPr>
                    <w:lastRenderedPageBreak/>
                    <w:t>m</w:t>
                  </w:r>
                  <w:r>
                    <w:rPr>
                      <w:rFonts w:hint="eastAsia"/>
                      <w:vertAlign w:val="superscript"/>
                    </w:rPr>
                    <w:t>2</w:t>
                  </w:r>
                  <w:r>
                    <w:rPr>
                      <w:rFonts w:hint="eastAsia"/>
                    </w:rPr>
                    <w:t>，为原地砖厂已有建筑。</w:t>
                  </w:r>
                </w:p>
              </w:tc>
              <w:tc>
                <w:tcPr>
                  <w:tcW w:w="638" w:type="dxa"/>
                  <w:tcBorders>
                    <w:tl2br w:val="nil"/>
                    <w:tr2bl w:val="nil"/>
                  </w:tcBorders>
                  <w:tcMar>
                    <w:top w:w="10" w:type="dxa"/>
                    <w:left w:w="10" w:type="dxa"/>
                    <w:right w:w="10" w:type="dxa"/>
                  </w:tcMar>
                  <w:vAlign w:val="center"/>
                </w:tcPr>
                <w:p w14:paraId="6AF3B560" w14:textId="77777777" w:rsidR="009730BC" w:rsidRDefault="001D5E47">
                  <w:pPr>
                    <w:pStyle w:val="aff1"/>
                    <w:rPr>
                      <w:szCs w:val="21"/>
                    </w:rPr>
                  </w:pPr>
                  <w:r>
                    <w:rPr>
                      <w:rFonts w:hint="eastAsia"/>
                      <w:szCs w:val="21"/>
                    </w:rPr>
                    <w:lastRenderedPageBreak/>
                    <w:t>/</w:t>
                  </w:r>
                </w:p>
              </w:tc>
              <w:tc>
                <w:tcPr>
                  <w:tcW w:w="321" w:type="dxa"/>
                  <w:tcBorders>
                    <w:tl2br w:val="nil"/>
                    <w:tr2bl w:val="nil"/>
                  </w:tcBorders>
                  <w:tcMar>
                    <w:top w:w="10" w:type="dxa"/>
                    <w:left w:w="10" w:type="dxa"/>
                    <w:right w:w="10" w:type="dxa"/>
                  </w:tcMar>
                  <w:vAlign w:val="center"/>
                </w:tcPr>
                <w:p w14:paraId="22820C1A" w14:textId="77777777" w:rsidR="009730BC" w:rsidRDefault="001D5E47">
                  <w:pPr>
                    <w:jc w:val="center"/>
                    <w:rPr>
                      <w:bCs/>
                      <w:szCs w:val="21"/>
                    </w:rPr>
                  </w:pPr>
                  <w:r>
                    <w:rPr>
                      <w:rFonts w:hint="eastAsia"/>
                      <w:bCs/>
                      <w:szCs w:val="21"/>
                    </w:rPr>
                    <w:t>已建成</w:t>
                  </w:r>
                </w:p>
              </w:tc>
            </w:tr>
            <w:tr w:rsidR="009730BC" w14:paraId="611EE352" w14:textId="77777777">
              <w:trPr>
                <w:trHeight w:val="23"/>
                <w:jc w:val="center"/>
              </w:trPr>
              <w:tc>
                <w:tcPr>
                  <w:tcW w:w="348" w:type="dxa"/>
                  <w:vMerge/>
                  <w:tcBorders>
                    <w:tl2br w:val="nil"/>
                    <w:tr2bl w:val="nil"/>
                  </w:tcBorders>
                  <w:tcMar>
                    <w:top w:w="10" w:type="dxa"/>
                    <w:left w:w="10" w:type="dxa"/>
                    <w:right w:w="10" w:type="dxa"/>
                  </w:tcMar>
                  <w:vAlign w:val="center"/>
                </w:tcPr>
                <w:p w14:paraId="7990276F" w14:textId="77777777" w:rsidR="009730BC" w:rsidRDefault="009730BC">
                  <w:pPr>
                    <w:pStyle w:val="aff1"/>
                    <w:rPr>
                      <w:szCs w:val="21"/>
                    </w:rPr>
                  </w:pPr>
                </w:p>
              </w:tc>
              <w:tc>
                <w:tcPr>
                  <w:tcW w:w="917" w:type="dxa"/>
                  <w:gridSpan w:val="2"/>
                  <w:tcBorders>
                    <w:tl2br w:val="nil"/>
                    <w:tr2bl w:val="nil"/>
                  </w:tcBorders>
                  <w:tcMar>
                    <w:top w:w="10" w:type="dxa"/>
                    <w:left w:w="10" w:type="dxa"/>
                    <w:right w:w="10" w:type="dxa"/>
                  </w:tcMar>
                  <w:vAlign w:val="center"/>
                </w:tcPr>
                <w:p w14:paraId="2A45B926" w14:textId="77777777" w:rsidR="009730BC" w:rsidRDefault="001D5E47">
                  <w:pPr>
                    <w:pStyle w:val="aff1"/>
                    <w:rPr>
                      <w:szCs w:val="21"/>
                    </w:rPr>
                  </w:pPr>
                  <w:r>
                    <w:rPr>
                      <w:szCs w:val="21"/>
                    </w:rPr>
                    <w:t>生活区</w:t>
                  </w:r>
                </w:p>
              </w:tc>
              <w:tc>
                <w:tcPr>
                  <w:tcW w:w="1831" w:type="dxa"/>
                  <w:tcBorders>
                    <w:tl2br w:val="nil"/>
                    <w:tr2bl w:val="nil"/>
                  </w:tcBorders>
                  <w:tcMar>
                    <w:top w:w="10" w:type="dxa"/>
                    <w:left w:w="10" w:type="dxa"/>
                    <w:right w:w="10" w:type="dxa"/>
                  </w:tcMar>
                  <w:vAlign w:val="center"/>
                </w:tcPr>
                <w:p w14:paraId="4FDCA8F7" w14:textId="77777777" w:rsidR="009730BC" w:rsidRDefault="001D5E47">
                  <w:pPr>
                    <w:pStyle w:val="aff1"/>
                    <w:rPr>
                      <w:szCs w:val="21"/>
                    </w:rPr>
                  </w:pPr>
                  <w:r>
                    <w:t>建筑面积为</w:t>
                  </w:r>
                  <w:r>
                    <w:rPr>
                      <w:rFonts w:hint="eastAsia"/>
                    </w:rPr>
                    <w:t>120m</w:t>
                  </w:r>
                  <w:r>
                    <w:rPr>
                      <w:rFonts w:hint="eastAsia"/>
                      <w:vertAlign w:val="superscript"/>
                    </w:rPr>
                    <w:t>2</w:t>
                  </w:r>
                  <w:r>
                    <w:rPr>
                      <w:rFonts w:hint="eastAsia"/>
                    </w:rPr>
                    <w:t>，单层砖混结构。</w:t>
                  </w:r>
                </w:p>
              </w:tc>
              <w:tc>
                <w:tcPr>
                  <w:tcW w:w="1965" w:type="dxa"/>
                  <w:tcBorders>
                    <w:tl2br w:val="nil"/>
                    <w:tr2bl w:val="nil"/>
                  </w:tcBorders>
                  <w:tcMar>
                    <w:top w:w="10" w:type="dxa"/>
                    <w:left w:w="10" w:type="dxa"/>
                    <w:right w:w="10" w:type="dxa"/>
                  </w:tcMar>
                  <w:vAlign w:val="center"/>
                </w:tcPr>
                <w:p w14:paraId="5F4AF47B" w14:textId="77777777" w:rsidR="009730BC" w:rsidRDefault="001D5E47">
                  <w:pPr>
                    <w:pStyle w:val="aff1"/>
                    <w:rPr>
                      <w:szCs w:val="21"/>
                    </w:rPr>
                  </w:pPr>
                  <w:r>
                    <w:rPr>
                      <w:kern w:val="2"/>
                      <w:szCs w:val="21"/>
                    </w:rPr>
                    <w:t>位于场地东北侧，建筑面积</w:t>
                  </w:r>
                  <w:r>
                    <w:rPr>
                      <w:rFonts w:hint="eastAsia"/>
                      <w:kern w:val="2"/>
                      <w:szCs w:val="21"/>
                    </w:rPr>
                    <w:t>260m</w:t>
                  </w:r>
                  <w:r>
                    <w:rPr>
                      <w:rFonts w:hint="eastAsia"/>
                      <w:kern w:val="2"/>
                      <w:szCs w:val="21"/>
                      <w:vertAlign w:val="superscript"/>
                    </w:rPr>
                    <w:t>2</w:t>
                  </w:r>
                  <w:r>
                    <w:rPr>
                      <w:rFonts w:hint="eastAsia"/>
                      <w:kern w:val="2"/>
                      <w:szCs w:val="21"/>
                    </w:rPr>
                    <w:t>，单层砖混结构。</w:t>
                  </w:r>
                </w:p>
              </w:tc>
              <w:tc>
                <w:tcPr>
                  <w:tcW w:w="1875" w:type="dxa"/>
                  <w:tcBorders>
                    <w:tl2br w:val="nil"/>
                    <w:tr2bl w:val="nil"/>
                  </w:tcBorders>
                  <w:tcMar>
                    <w:top w:w="10" w:type="dxa"/>
                    <w:left w:w="10" w:type="dxa"/>
                    <w:right w:w="10" w:type="dxa"/>
                  </w:tcMar>
                  <w:vAlign w:val="center"/>
                </w:tcPr>
                <w:p w14:paraId="5991E9F9" w14:textId="77777777" w:rsidR="009730BC" w:rsidRDefault="001D5E47">
                  <w:pPr>
                    <w:pStyle w:val="aff1"/>
                    <w:rPr>
                      <w:kern w:val="2"/>
                      <w:szCs w:val="21"/>
                    </w:rPr>
                  </w:pPr>
                  <w:r>
                    <w:t>生活区位置</w:t>
                  </w:r>
                  <w:r>
                    <w:rPr>
                      <w:rFonts w:hint="eastAsia"/>
                    </w:rPr>
                    <w:t>、建筑面积发生变化</w:t>
                  </w:r>
                  <w:r>
                    <w:t>。原环评中生活区位于场地南侧，建筑面积为</w:t>
                  </w:r>
                  <w:r>
                    <w:rPr>
                      <w:rFonts w:hint="eastAsia"/>
                    </w:rPr>
                    <w:t>120m</w:t>
                  </w:r>
                  <w:r>
                    <w:rPr>
                      <w:rFonts w:hint="eastAsia"/>
                      <w:vertAlign w:val="superscript"/>
                    </w:rPr>
                    <w:t>2</w:t>
                  </w:r>
                  <w:r>
                    <w:rPr>
                      <w:rFonts w:hint="eastAsia"/>
                    </w:rPr>
                    <w:t>，为原有地砖厂已有建筑。现生活区位于场地东侧，原环评设计建设办公区位置，建筑面积</w:t>
                  </w:r>
                  <w:proofErr w:type="gramStart"/>
                  <w:r>
                    <w:rPr>
                      <w:rFonts w:hint="eastAsia"/>
                    </w:rPr>
                    <w:t>较环评增加</w:t>
                  </w:r>
                  <w:proofErr w:type="gramEnd"/>
                  <w:r>
                    <w:rPr>
                      <w:rFonts w:hint="eastAsia"/>
                    </w:rPr>
                    <w:t>160m</w:t>
                  </w:r>
                  <w:r>
                    <w:rPr>
                      <w:rFonts w:hint="eastAsia"/>
                      <w:vertAlign w:val="superscript"/>
                    </w:rPr>
                    <w:t>2</w:t>
                  </w:r>
                  <w:r>
                    <w:rPr>
                      <w:rFonts w:hint="eastAsia"/>
                    </w:rPr>
                    <w:t>。</w:t>
                  </w:r>
                </w:p>
              </w:tc>
              <w:tc>
                <w:tcPr>
                  <w:tcW w:w="638" w:type="dxa"/>
                  <w:tcBorders>
                    <w:tl2br w:val="nil"/>
                    <w:tr2bl w:val="nil"/>
                  </w:tcBorders>
                  <w:tcMar>
                    <w:top w:w="10" w:type="dxa"/>
                    <w:left w:w="10" w:type="dxa"/>
                    <w:right w:w="10" w:type="dxa"/>
                  </w:tcMar>
                  <w:vAlign w:val="center"/>
                </w:tcPr>
                <w:p w14:paraId="4DC9E6C0" w14:textId="77777777" w:rsidR="009730BC" w:rsidRDefault="001D5E47">
                  <w:pPr>
                    <w:pStyle w:val="aff1"/>
                    <w:rPr>
                      <w:szCs w:val="21"/>
                    </w:rPr>
                  </w:pPr>
                  <w:r>
                    <w:rPr>
                      <w:rFonts w:hint="eastAsia"/>
                      <w:szCs w:val="21"/>
                    </w:rPr>
                    <w:t>/</w:t>
                  </w:r>
                </w:p>
              </w:tc>
              <w:tc>
                <w:tcPr>
                  <w:tcW w:w="321" w:type="dxa"/>
                  <w:tcBorders>
                    <w:tl2br w:val="nil"/>
                    <w:tr2bl w:val="nil"/>
                  </w:tcBorders>
                  <w:tcMar>
                    <w:top w:w="10" w:type="dxa"/>
                    <w:left w:w="10" w:type="dxa"/>
                    <w:right w:w="10" w:type="dxa"/>
                  </w:tcMar>
                  <w:vAlign w:val="center"/>
                </w:tcPr>
                <w:p w14:paraId="55A61FCD" w14:textId="77777777" w:rsidR="009730BC" w:rsidRDefault="001D5E47">
                  <w:pPr>
                    <w:jc w:val="center"/>
                    <w:rPr>
                      <w:bCs/>
                      <w:szCs w:val="21"/>
                    </w:rPr>
                  </w:pPr>
                  <w:r>
                    <w:rPr>
                      <w:rFonts w:hint="eastAsia"/>
                      <w:bCs/>
                      <w:szCs w:val="21"/>
                    </w:rPr>
                    <w:t>已建成</w:t>
                  </w:r>
                </w:p>
              </w:tc>
            </w:tr>
            <w:tr w:rsidR="009730BC" w14:paraId="195CB1D3" w14:textId="77777777">
              <w:trPr>
                <w:trHeight w:val="23"/>
                <w:jc w:val="center"/>
              </w:trPr>
              <w:tc>
                <w:tcPr>
                  <w:tcW w:w="348" w:type="dxa"/>
                  <w:vMerge w:val="restart"/>
                  <w:tcBorders>
                    <w:tl2br w:val="nil"/>
                    <w:tr2bl w:val="nil"/>
                  </w:tcBorders>
                  <w:tcMar>
                    <w:top w:w="10" w:type="dxa"/>
                    <w:left w:w="10" w:type="dxa"/>
                    <w:right w:w="10" w:type="dxa"/>
                  </w:tcMar>
                  <w:vAlign w:val="center"/>
                </w:tcPr>
                <w:p w14:paraId="7903B78C" w14:textId="77777777" w:rsidR="009730BC" w:rsidRDefault="001D5E47">
                  <w:pPr>
                    <w:pStyle w:val="aff1"/>
                    <w:rPr>
                      <w:szCs w:val="21"/>
                    </w:rPr>
                  </w:pPr>
                  <w:r>
                    <w:rPr>
                      <w:szCs w:val="21"/>
                    </w:rPr>
                    <w:t>公用工程</w:t>
                  </w:r>
                </w:p>
              </w:tc>
              <w:tc>
                <w:tcPr>
                  <w:tcW w:w="917" w:type="dxa"/>
                  <w:gridSpan w:val="2"/>
                  <w:tcBorders>
                    <w:tl2br w:val="nil"/>
                    <w:tr2bl w:val="nil"/>
                  </w:tcBorders>
                  <w:tcMar>
                    <w:top w:w="10" w:type="dxa"/>
                    <w:left w:w="10" w:type="dxa"/>
                    <w:right w:w="10" w:type="dxa"/>
                  </w:tcMar>
                  <w:vAlign w:val="center"/>
                </w:tcPr>
                <w:p w14:paraId="1EA5723E" w14:textId="77777777" w:rsidR="009730BC" w:rsidRDefault="001D5E47">
                  <w:pPr>
                    <w:pStyle w:val="aff1"/>
                    <w:rPr>
                      <w:szCs w:val="21"/>
                    </w:rPr>
                  </w:pPr>
                  <w:r>
                    <w:rPr>
                      <w:szCs w:val="21"/>
                    </w:rPr>
                    <w:t>供水</w:t>
                  </w:r>
                </w:p>
              </w:tc>
              <w:tc>
                <w:tcPr>
                  <w:tcW w:w="1831" w:type="dxa"/>
                  <w:tcBorders>
                    <w:tl2br w:val="nil"/>
                    <w:tr2bl w:val="nil"/>
                  </w:tcBorders>
                  <w:tcMar>
                    <w:top w:w="10" w:type="dxa"/>
                    <w:left w:w="10" w:type="dxa"/>
                    <w:right w:w="10" w:type="dxa"/>
                  </w:tcMar>
                  <w:vAlign w:val="center"/>
                </w:tcPr>
                <w:p w14:paraId="4C1C7C14" w14:textId="77777777" w:rsidR="009730BC" w:rsidRDefault="001D5E47">
                  <w:pPr>
                    <w:pStyle w:val="aff1"/>
                    <w:rPr>
                      <w:szCs w:val="21"/>
                    </w:rPr>
                  </w:pPr>
                  <w:r>
                    <w:t>乡镇供水。</w:t>
                  </w:r>
                </w:p>
              </w:tc>
              <w:tc>
                <w:tcPr>
                  <w:tcW w:w="1965" w:type="dxa"/>
                  <w:tcBorders>
                    <w:tl2br w:val="nil"/>
                    <w:tr2bl w:val="nil"/>
                  </w:tcBorders>
                  <w:tcMar>
                    <w:top w:w="10" w:type="dxa"/>
                    <w:left w:w="10" w:type="dxa"/>
                    <w:right w:w="10" w:type="dxa"/>
                  </w:tcMar>
                  <w:vAlign w:val="center"/>
                </w:tcPr>
                <w:p w14:paraId="7BD0F702" w14:textId="77777777" w:rsidR="009730BC" w:rsidRDefault="001D5E47">
                  <w:pPr>
                    <w:pStyle w:val="aff1"/>
                    <w:rPr>
                      <w:szCs w:val="21"/>
                    </w:rPr>
                  </w:pPr>
                  <w:r>
                    <w:rPr>
                      <w:szCs w:val="21"/>
                    </w:rPr>
                    <w:t>乡镇供水。</w:t>
                  </w:r>
                </w:p>
              </w:tc>
              <w:tc>
                <w:tcPr>
                  <w:tcW w:w="1875" w:type="dxa"/>
                  <w:tcBorders>
                    <w:tl2br w:val="nil"/>
                    <w:tr2bl w:val="nil"/>
                  </w:tcBorders>
                  <w:tcMar>
                    <w:top w:w="10" w:type="dxa"/>
                    <w:left w:w="10" w:type="dxa"/>
                    <w:right w:w="10" w:type="dxa"/>
                  </w:tcMar>
                  <w:vAlign w:val="center"/>
                </w:tcPr>
                <w:p w14:paraId="1AA10F93" w14:textId="77777777" w:rsidR="009730BC" w:rsidRDefault="001D5E47">
                  <w:pPr>
                    <w:pStyle w:val="aff1"/>
                    <w:rPr>
                      <w:szCs w:val="21"/>
                    </w:rPr>
                  </w:pPr>
                  <w:r>
                    <w:rPr>
                      <w:rFonts w:hint="eastAsia"/>
                      <w:szCs w:val="21"/>
                    </w:rPr>
                    <w:t>未变化</w:t>
                  </w:r>
                </w:p>
              </w:tc>
              <w:tc>
                <w:tcPr>
                  <w:tcW w:w="638" w:type="dxa"/>
                  <w:tcBorders>
                    <w:tl2br w:val="nil"/>
                    <w:tr2bl w:val="nil"/>
                  </w:tcBorders>
                  <w:tcMar>
                    <w:top w:w="10" w:type="dxa"/>
                    <w:left w:w="10" w:type="dxa"/>
                    <w:right w:w="10" w:type="dxa"/>
                  </w:tcMar>
                  <w:vAlign w:val="center"/>
                </w:tcPr>
                <w:p w14:paraId="2FDF3A05" w14:textId="77777777" w:rsidR="009730BC" w:rsidRDefault="001D5E47">
                  <w:pPr>
                    <w:pStyle w:val="aff1"/>
                    <w:rPr>
                      <w:szCs w:val="21"/>
                    </w:rPr>
                  </w:pPr>
                  <w:r>
                    <w:rPr>
                      <w:szCs w:val="21"/>
                    </w:rPr>
                    <w:t>/</w:t>
                  </w:r>
                </w:p>
              </w:tc>
              <w:tc>
                <w:tcPr>
                  <w:tcW w:w="321" w:type="dxa"/>
                  <w:tcBorders>
                    <w:tl2br w:val="nil"/>
                    <w:tr2bl w:val="nil"/>
                  </w:tcBorders>
                  <w:tcMar>
                    <w:top w:w="10" w:type="dxa"/>
                    <w:left w:w="10" w:type="dxa"/>
                    <w:right w:w="10" w:type="dxa"/>
                  </w:tcMar>
                  <w:vAlign w:val="center"/>
                </w:tcPr>
                <w:p w14:paraId="21C18D76" w14:textId="77777777" w:rsidR="009730BC" w:rsidRDefault="001D5E47">
                  <w:pPr>
                    <w:jc w:val="center"/>
                    <w:rPr>
                      <w:szCs w:val="21"/>
                    </w:rPr>
                  </w:pPr>
                  <w:r>
                    <w:rPr>
                      <w:bCs/>
                      <w:szCs w:val="21"/>
                    </w:rPr>
                    <w:t>已建成</w:t>
                  </w:r>
                </w:p>
              </w:tc>
            </w:tr>
            <w:tr w:rsidR="009730BC" w14:paraId="3AD0021E" w14:textId="77777777">
              <w:trPr>
                <w:trHeight w:val="23"/>
                <w:jc w:val="center"/>
              </w:trPr>
              <w:tc>
                <w:tcPr>
                  <w:tcW w:w="348" w:type="dxa"/>
                  <w:vMerge/>
                  <w:tcBorders>
                    <w:tl2br w:val="nil"/>
                    <w:tr2bl w:val="nil"/>
                  </w:tcBorders>
                  <w:tcMar>
                    <w:top w:w="10" w:type="dxa"/>
                    <w:left w:w="10" w:type="dxa"/>
                    <w:right w:w="10" w:type="dxa"/>
                  </w:tcMar>
                  <w:vAlign w:val="center"/>
                </w:tcPr>
                <w:p w14:paraId="141EA9D9" w14:textId="77777777" w:rsidR="009730BC" w:rsidRDefault="009730BC">
                  <w:pPr>
                    <w:pStyle w:val="aff1"/>
                    <w:rPr>
                      <w:szCs w:val="21"/>
                    </w:rPr>
                  </w:pPr>
                </w:p>
              </w:tc>
              <w:tc>
                <w:tcPr>
                  <w:tcW w:w="917" w:type="dxa"/>
                  <w:gridSpan w:val="2"/>
                  <w:tcBorders>
                    <w:tl2br w:val="nil"/>
                    <w:tr2bl w:val="nil"/>
                  </w:tcBorders>
                  <w:tcMar>
                    <w:top w:w="10" w:type="dxa"/>
                    <w:left w:w="10" w:type="dxa"/>
                    <w:right w:w="10" w:type="dxa"/>
                  </w:tcMar>
                  <w:vAlign w:val="center"/>
                </w:tcPr>
                <w:p w14:paraId="7766942A" w14:textId="77777777" w:rsidR="009730BC" w:rsidRDefault="001D5E47">
                  <w:pPr>
                    <w:pStyle w:val="aff1"/>
                    <w:rPr>
                      <w:szCs w:val="21"/>
                    </w:rPr>
                  </w:pPr>
                  <w:r>
                    <w:rPr>
                      <w:szCs w:val="21"/>
                    </w:rPr>
                    <w:t>供电</w:t>
                  </w:r>
                </w:p>
              </w:tc>
              <w:tc>
                <w:tcPr>
                  <w:tcW w:w="1831" w:type="dxa"/>
                  <w:tcBorders>
                    <w:tl2br w:val="nil"/>
                    <w:tr2bl w:val="nil"/>
                  </w:tcBorders>
                  <w:tcMar>
                    <w:top w:w="10" w:type="dxa"/>
                    <w:left w:w="10" w:type="dxa"/>
                    <w:right w:w="10" w:type="dxa"/>
                  </w:tcMar>
                  <w:vAlign w:val="center"/>
                </w:tcPr>
                <w:p w14:paraId="354F0126" w14:textId="77777777" w:rsidR="009730BC" w:rsidRDefault="001D5E47">
                  <w:pPr>
                    <w:pStyle w:val="aff1"/>
                    <w:rPr>
                      <w:szCs w:val="21"/>
                    </w:rPr>
                  </w:pPr>
                  <w:r>
                    <w:rPr>
                      <w:rFonts w:hint="eastAsia"/>
                    </w:rPr>
                    <w:t>乡镇供电。</w:t>
                  </w:r>
                </w:p>
              </w:tc>
              <w:tc>
                <w:tcPr>
                  <w:tcW w:w="1965" w:type="dxa"/>
                  <w:tcBorders>
                    <w:tl2br w:val="nil"/>
                    <w:tr2bl w:val="nil"/>
                  </w:tcBorders>
                  <w:tcMar>
                    <w:top w:w="10" w:type="dxa"/>
                    <w:left w:w="10" w:type="dxa"/>
                    <w:right w:w="10" w:type="dxa"/>
                  </w:tcMar>
                  <w:vAlign w:val="center"/>
                </w:tcPr>
                <w:p w14:paraId="32EBEC3E" w14:textId="77777777" w:rsidR="009730BC" w:rsidRDefault="001D5E47">
                  <w:pPr>
                    <w:pStyle w:val="aff1"/>
                    <w:rPr>
                      <w:szCs w:val="21"/>
                    </w:rPr>
                  </w:pPr>
                  <w:r>
                    <w:rPr>
                      <w:szCs w:val="21"/>
                    </w:rPr>
                    <w:t>乡镇供电。</w:t>
                  </w:r>
                </w:p>
              </w:tc>
              <w:tc>
                <w:tcPr>
                  <w:tcW w:w="1875" w:type="dxa"/>
                  <w:tcBorders>
                    <w:tl2br w:val="nil"/>
                    <w:tr2bl w:val="nil"/>
                  </w:tcBorders>
                  <w:tcMar>
                    <w:top w:w="10" w:type="dxa"/>
                    <w:left w:w="10" w:type="dxa"/>
                    <w:right w:w="10" w:type="dxa"/>
                  </w:tcMar>
                  <w:vAlign w:val="center"/>
                </w:tcPr>
                <w:p w14:paraId="1FD2CD68" w14:textId="77777777" w:rsidR="009730BC" w:rsidRDefault="001D5E47">
                  <w:pPr>
                    <w:pStyle w:val="aff1"/>
                    <w:rPr>
                      <w:szCs w:val="21"/>
                    </w:rPr>
                  </w:pPr>
                  <w:r>
                    <w:rPr>
                      <w:rFonts w:hint="eastAsia"/>
                      <w:szCs w:val="21"/>
                    </w:rPr>
                    <w:t>未变化</w:t>
                  </w:r>
                </w:p>
              </w:tc>
              <w:tc>
                <w:tcPr>
                  <w:tcW w:w="638" w:type="dxa"/>
                  <w:tcBorders>
                    <w:tl2br w:val="nil"/>
                    <w:tr2bl w:val="nil"/>
                  </w:tcBorders>
                  <w:tcMar>
                    <w:top w:w="10" w:type="dxa"/>
                    <w:left w:w="10" w:type="dxa"/>
                    <w:right w:w="10" w:type="dxa"/>
                  </w:tcMar>
                  <w:vAlign w:val="center"/>
                </w:tcPr>
                <w:p w14:paraId="751EE22C" w14:textId="77777777" w:rsidR="009730BC" w:rsidRDefault="001D5E47">
                  <w:pPr>
                    <w:pStyle w:val="aff1"/>
                    <w:rPr>
                      <w:szCs w:val="21"/>
                    </w:rPr>
                  </w:pPr>
                  <w:r>
                    <w:rPr>
                      <w:rFonts w:hint="eastAsia"/>
                      <w:szCs w:val="21"/>
                    </w:rPr>
                    <w:t>/</w:t>
                  </w:r>
                </w:p>
              </w:tc>
              <w:tc>
                <w:tcPr>
                  <w:tcW w:w="321" w:type="dxa"/>
                  <w:tcBorders>
                    <w:tl2br w:val="nil"/>
                    <w:tr2bl w:val="nil"/>
                  </w:tcBorders>
                  <w:tcMar>
                    <w:top w:w="10" w:type="dxa"/>
                    <w:left w:w="10" w:type="dxa"/>
                    <w:right w:w="10" w:type="dxa"/>
                  </w:tcMar>
                  <w:vAlign w:val="center"/>
                </w:tcPr>
                <w:p w14:paraId="3CD7B88E" w14:textId="77777777" w:rsidR="009730BC" w:rsidRDefault="001D5E47">
                  <w:pPr>
                    <w:jc w:val="center"/>
                    <w:rPr>
                      <w:szCs w:val="21"/>
                    </w:rPr>
                  </w:pPr>
                  <w:r>
                    <w:rPr>
                      <w:rFonts w:hint="eastAsia"/>
                      <w:szCs w:val="21"/>
                    </w:rPr>
                    <w:t>已建成</w:t>
                  </w:r>
                </w:p>
              </w:tc>
            </w:tr>
            <w:tr w:rsidR="009730BC" w14:paraId="36641E74" w14:textId="77777777">
              <w:trPr>
                <w:trHeight w:val="23"/>
                <w:jc w:val="center"/>
              </w:trPr>
              <w:tc>
                <w:tcPr>
                  <w:tcW w:w="348" w:type="dxa"/>
                  <w:vMerge/>
                  <w:tcBorders>
                    <w:tl2br w:val="nil"/>
                    <w:tr2bl w:val="nil"/>
                  </w:tcBorders>
                  <w:tcMar>
                    <w:top w:w="10" w:type="dxa"/>
                    <w:left w:w="10" w:type="dxa"/>
                    <w:right w:w="10" w:type="dxa"/>
                  </w:tcMar>
                  <w:vAlign w:val="center"/>
                </w:tcPr>
                <w:p w14:paraId="58EE0D44" w14:textId="77777777" w:rsidR="009730BC" w:rsidRDefault="009730BC">
                  <w:pPr>
                    <w:pStyle w:val="aff1"/>
                    <w:rPr>
                      <w:szCs w:val="21"/>
                    </w:rPr>
                  </w:pPr>
                </w:p>
              </w:tc>
              <w:tc>
                <w:tcPr>
                  <w:tcW w:w="917" w:type="dxa"/>
                  <w:gridSpan w:val="2"/>
                  <w:tcBorders>
                    <w:tl2br w:val="nil"/>
                    <w:tr2bl w:val="nil"/>
                  </w:tcBorders>
                  <w:tcMar>
                    <w:top w:w="10" w:type="dxa"/>
                    <w:left w:w="10" w:type="dxa"/>
                    <w:right w:w="10" w:type="dxa"/>
                  </w:tcMar>
                  <w:vAlign w:val="center"/>
                </w:tcPr>
                <w:p w14:paraId="3F7FD7C6" w14:textId="77777777" w:rsidR="009730BC" w:rsidRDefault="001D5E47">
                  <w:pPr>
                    <w:pStyle w:val="aff1"/>
                    <w:rPr>
                      <w:szCs w:val="21"/>
                    </w:rPr>
                  </w:pPr>
                  <w:r>
                    <w:rPr>
                      <w:rFonts w:hint="eastAsia"/>
                      <w:szCs w:val="21"/>
                    </w:rPr>
                    <w:t>排水</w:t>
                  </w:r>
                </w:p>
              </w:tc>
              <w:tc>
                <w:tcPr>
                  <w:tcW w:w="1831" w:type="dxa"/>
                  <w:tcBorders>
                    <w:tl2br w:val="nil"/>
                    <w:tr2bl w:val="nil"/>
                  </w:tcBorders>
                  <w:tcMar>
                    <w:top w:w="10" w:type="dxa"/>
                    <w:left w:w="10" w:type="dxa"/>
                    <w:right w:w="10" w:type="dxa"/>
                  </w:tcMar>
                  <w:vAlign w:val="center"/>
                </w:tcPr>
                <w:p w14:paraId="26859A40" w14:textId="77777777" w:rsidR="009730BC" w:rsidRDefault="001D5E47">
                  <w:pPr>
                    <w:pStyle w:val="aff1"/>
                    <w:rPr>
                      <w:szCs w:val="21"/>
                    </w:rPr>
                  </w:pPr>
                  <w:r>
                    <w:rPr>
                      <w:rFonts w:hint="eastAsia"/>
                    </w:rPr>
                    <w:t>初期雨水收集后回用，其余就近排入附近农渠；生产废水经沉淀池处理后回用于生产，不外排；生活污水经生活污水收集池处理（厨房污水经隔油池预处理）后回用于绿化施肥。</w:t>
                  </w:r>
                </w:p>
              </w:tc>
              <w:tc>
                <w:tcPr>
                  <w:tcW w:w="1965" w:type="dxa"/>
                  <w:tcBorders>
                    <w:tl2br w:val="nil"/>
                    <w:tr2bl w:val="nil"/>
                  </w:tcBorders>
                  <w:tcMar>
                    <w:top w:w="10" w:type="dxa"/>
                    <w:left w:w="10" w:type="dxa"/>
                    <w:right w:w="10" w:type="dxa"/>
                  </w:tcMar>
                  <w:vAlign w:val="center"/>
                </w:tcPr>
                <w:p w14:paraId="6E7B627D" w14:textId="77777777" w:rsidR="009730BC" w:rsidRDefault="001D5E47">
                  <w:pPr>
                    <w:pStyle w:val="aff1"/>
                    <w:rPr>
                      <w:szCs w:val="21"/>
                    </w:rPr>
                  </w:pPr>
                  <w:r>
                    <w:rPr>
                      <w:rFonts w:ascii="宋体" w:hAnsi="宋体" w:hint="eastAsia"/>
                      <w:szCs w:val="21"/>
                      <w:lang w:bidi="ar"/>
                    </w:rPr>
                    <w:t>项目运营期采取雨污分流制，初期雨水经收集后暂存于雨水收集池，经沉淀处理后用于原料仓库、场地及道路洒水降尘；</w:t>
                  </w:r>
                  <w:r>
                    <w:t>项目运营期采取雨污分流制，雨水经收集沉淀处理后外排至附近沟渠；生</w:t>
                  </w:r>
                  <w:r>
                    <w:rPr>
                      <w:snapToGrid w:val="0"/>
                      <w:szCs w:val="21"/>
                    </w:rPr>
                    <w:t>产废水经沉淀处理后回用于生产，不外排；项目设置生活区及办公生活区，生活区厨房废水经油水分离器</w:t>
                  </w:r>
                  <w:r>
                    <w:rPr>
                      <w:snapToGrid w:val="0"/>
                      <w:szCs w:val="21"/>
                    </w:rPr>
                    <w:t>(0.5m</w:t>
                  </w:r>
                  <w:r>
                    <w:rPr>
                      <w:snapToGrid w:val="0"/>
                      <w:szCs w:val="21"/>
                      <w:vertAlign w:val="superscript"/>
                    </w:rPr>
                    <w:t>3</w:t>
                  </w:r>
                  <w:r>
                    <w:rPr>
                      <w:snapToGrid w:val="0"/>
                      <w:szCs w:val="21"/>
                    </w:rPr>
                    <w:t>)</w:t>
                  </w:r>
                  <w:r>
                    <w:rPr>
                      <w:snapToGrid w:val="0"/>
                      <w:szCs w:val="21"/>
                    </w:rPr>
                    <w:t>预处理后连同其他经化粪池</w:t>
                  </w:r>
                  <w:r>
                    <w:rPr>
                      <w:snapToGrid w:val="0"/>
                      <w:szCs w:val="21"/>
                    </w:rPr>
                    <w:t>(3m</w:t>
                  </w:r>
                  <w:r>
                    <w:rPr>
                      <w:snapToGrid w:val="0"/>
                      <w:szCs w:val="21"/>
                      <w:vertAlign w:val="superscript"/>
                    </w:rPr>
                    <w:t>3</w:t>
                  </w:r>
                  <w:r>
                    <w:rPr>
                      <w:snapToGrid w:val="0"/>
                      <w:szCs w:val="21"/>
                    </w:rPr>
                    <w:t>)</w:t>
                  </w:r>
                  <w:r>
                    <w:rPr>
                      <w:snapToGrid w:val="0"/>
                      <w:szCs w:val="21"/>
                    </w:rPr>
                    <w:t>处理后的生活污水一并进入污水收集池（</w:t>
                  </w:r>
                  <w:r>
                    <w:rPr>
                      <w:snapToGrid w:val="0"/>
                      <w:szCs w:val="21"/>
                    </w:rPr>
                    <w:t>9m</w:t>
                  </w:r>
                  <w:r>
                    <w:rPr>
                      <w:snapToGrid w:val="0"/>
                      <w:szCs w:val="21"/>
                      <w:vertAlign w:val="superscript"/>
                    </w:rPr>
                    <w:t>3</w:t>
                  </w:r>
                  <w:r>
                    <w:rPr>
                      <w:snapToGrid w:val="0"/>
                      <w:szCs w:val="21"/>
                    </w:rPr>
                    <w:t>），</w:t>
                  </w:r>
                  <w:r>
                    <w:rPr>
                      <w:rFonts w:hint="eastAsia"/>
                      <w:snapToGrid w:val="0"/>
                      <w:szCs w:val="21"/>
                    </w:rPr>
                    <w:t>收集池出水全部用于生活区菜地浇灌，</w:t>
                  </w:r>
                  <w:r>
                    <w:rPr>
                      <w:snapToGrid w:val="0"/>
                      <w:szCs w:val="21"/>
                    </w:rPr>
                    <w:t>不外排。</w:t>
                  </w:r>
                  <w:r>
                    <w:rPr>
                      <w:rFonts w:ascii="宋体" w:hAnsi="宋体" w:hint="eastAsia"/>
                      <w:szCs w:val="21"/>
                      <w:lang w:bidi="ar"/>
                    </w:rPr>
                    <w:t>化粪池污泥定期清掏用于周边农田施肥。</w:t>
                  </w:r>
                  <w:r>
                    <w:rPr>
                      <w:rFonts w:hint="eastAsia"/>
                      <w:szCs w:val="21"/>
                    </w:rPr>
                    <w:t>办公区生活污水排入办公区集粪池（</w:t>
                  </w:r>
                  <w:r>
                    <w:rPr>
                      <w:rFonts w:hint="eastAsia"/>
                      <w:szCs w:val="21"/>
                    </w:rPr>
                    <w:t>1m</w:t>
                  </w:r>
                  <w:r>
                    <w:rPr>
                      <w:rFonts w:hint="eastAsia"/>
                      <w:szCs w:val="21"/>
                      <w:vertAlign w:val="superscript"/>
                    </w:rPr>
                    <w:t>3</w:t>
                  </w:r>
                  <w:r>
                    <w:rPr>
                      <w:rFonts w:hint="eastAsia"/>
                      <w:szCs w:val="21"/>
                    </w:rPr>
                    <w:t>）处理，集粪池</w:t>
                  </w:r>
                  <w:r>
                    <w:rPr>
                      <w:rFonts w:hint="eastAsia"/>
                      <w:szCs w:val="21"/>
                    </w:rPr>
                    <w:lastRenderedPageBreak/>
                    <w:t>污泥定期清掏用于周边农田施肥。</w:t>
                  </w:r>
                </w:p>
              </w:tc>
              <w:tc>
                <w:tcPr>
                  <w:tcW w:w="1875" w:type="dxa"/>
                  <w:tcBorders>
                    <w:tl2br w:val="nil"/>
                    <w:tr2bl w:val="nil"/>
                  </w:tcBorders>
                  <w:tcMar>
                    <w:top w:w="10" w:type="dxa"/>
                    <w:left w:w="10" w:type="dxa"/>
                    <w:right w:w="10" w:type="dxa"/>
                  </w:tcMar>
                  <w:vAlign w:val="center"/>
                </w:tcPr>
                <w:p w14:paraId="0E7E3C11" w14:textId="77777777" w:rsidR="009730BC" w:rsidRDefault="001D5E47">
                  <w:pPr>
                    <w:pStyle w:val="aff1"/>
                    <w:spacing w:beforeAutospacing="0"/>
                    <w:rPr>
                      <w:snapToGrid w:val="0"/>
                      <w:szCs w:val="21"/>
                    </w:rPr>
                  </w:pPr>
                  <w:r>
                    <w:rPr>
                      <w:rFonts w:hint="eastAsia"/>
                    </w:rPr>
                    <w:lastRenderedPageBreak/>
                    <w:t>较原环评相比，</w:t>
                  </w:r>
                  <w:r>
                    <w:t>项目运营期采取雨污分流制，</w:t>
                  </w:r>
                  <w:r>
                    <w:rPr>
                      <w:rFonts w:hint="eastAsia"/>
                    </w:rPr>
                    <w:t>初期雨水经收集后暂存于雨水收集池，经沉淀处理后用于原料仓库、场地及道路洒水降尘</w:t>
                  </w:r>
                  <w:r>
                    <w:t>；生</w:t>
                  </w:r>
                  <w:r>
                    <w:rPr>
                      <w:snapToGrid w:val="0"/>
                      <w:szCs w:val="21"/>
                    </w:rPr>
                    <w:t>产废水经沉淀处理后回用于生产，不外排</w:t>
                  </w:r>
                  <w:r>
                    <w:rPr>
                      <w:rFonts w:hint="eastAsia"/>
                      <w:snapToGrid w:val="0"/>
                      <w:szCs w:val="21"/>
                    </w:rPr>
                    <w:t>。实际建设过程中生活区和办公区分开建设，</w:t>
                  </w:r>
                  <w:r>
                    <w:rPr>
                      <w:snapToGrid w:val="0"/>
                      <w:szCs w:val="21"/>
                    </w:rPr>
                    <w:t>生活区厨房废水经油水分离器</w:t>
                  </w:r>
                  <w:r>
                    <w:rPr>
                      <w:snapToGrid w:val="0"/>
                      <w:szCs w:val="21"/>
                    </w:rPr>
                    <w:t>(0.5m</w:t>
                  </w:r>
                  <w:r>
                    <w:rPr>
                      <w:snapToGrid w:val="0"/>
                      <w:szCs w:val="21"/>
                      <w:vertAlign w:val="superscript"/>
                    </w:rPr>
                    <w:t>3</w:t>
                  </w:r>
                  <w:r>
                    <w:rPr>
                      <w:snapToGrid w:val="0"/>
                      <w:szCs w:val="21"/>
                    </w:rPr>
                    <w:t>)</w:t>
                  </w:r>
                  <w:r>
                    <w:rPr>
                      <w:snapToGrid w:val="0"/>
                      <w:szCs w:val="21"/>
                    </w:rPr>
                    <w:t>预处理后连同其他经化粪池</w:t>
                  </w:r>
                </w:p>
                <w:p w14:paraId="1BD305F6" w14:textId="77777777" w:rsidR="009730BC" w:rsidRDefault="001D5E47">
                  <w:pPr>
                    <w:pStyle w:val="aff1"/>
                    <w:spacing w:beforeAutospacing="0"/>
                    <w:rPr>
                      <w:szCs w:val="21"/>
                    </w:rPr>
                  </w:pPr>
                  <w:r>
                    <w:rPr>
                      <w:snapToGrid w:val="0"/>
                      <w:szCs w:val="21"/>
                    </w:rPr>
                    <w:t>(3m</w:t>
                  </w:r>
                  <w:r>
                    <w:rPr>
                      <w:snapToGrid w:val="0"/>
                      <w:szCs w:val="21"/>
                      <w:vertAlign w:val="superscript"/>
                    </w:rPr>
                    <w:t>3</w:t>
                  </w:r>
                  <w:r>
                    <w:rPr>
                      <w:snapToGrid w:val="0"/>
                      <w:szCs w:val="21"/>
                    </w:rPr>
                    <w:t>)</w:t>
                  </w:r>
                  <w:r>
                    <w:rPr>
                      <w:snapToGrid w:val="0"/>
                      <w:szCs w:val="21"/>
                    </w:rPr>
                    <w:t>处理后的生活污水一并进入污水收集池（</w:t>
                  </w:r>
                  <w:r>
                    <w:rPr>
                      <w:snapToGrid w:val="0"/>
                      <w:szCs w:val="21"/>
                    </w:rPr>
                    <w:t>9m</w:t>
                  </w:r>
                  <w:r>
                    <w:rPr>
                      <w:snapToGrid w:val="0"/>
                      <w:szCs w:val="21"/>
                      <w:vertAlign w:val="superscript"/>
                    </w:rPr>
                    <w:t>3</w:t>
                  </w:r>
                  <w:r>
                    <w:rPr>
                      <w:snapToGrid w:val="0"/>
                      <w:szCs w:val="21"/>
                    </w:rPr>
                    <w:t>），</w:t>
                  </w:r>
                  <w:r>
                    <w:rPr>
                      <w:rFonts w:hint="eastAsia"/>
                      <w:snapToGrid w:val="0"/>
                      <w:szCs w:val="21"/>
                    </w:rPr>
                    <w:t>收集池出水全部用于生活区菜地浇灌</w:t>
                  </w:r>
                  <w:r>
                    <w:rPr>
                      <w:snapToGrid w:val="0"/>
                      <w:szCs w:val="21"/>
                    </w:rPr>
                    <w:t>，不外排</w:t>
                  </w:r>
                  <w:r>
                    <w:rPr>
                      <w:rFonts w:hint="eastAsia"/>
                      <w:snapToGrid w:val="0"/>
                      <w:szCs w:val="21"/>
                    </w:rPr>
                    <w:t>。</w:t>
                  </w:r>
                  <w:r>
                    <w:rPr>
                      <w:rFonts w:hint="eastAsia"/>
                      <w:szCs w:val="21"/>
                    </w:rPr>
                    <w:t>办公区生活污水排入办公区集粪池（</w:t>
                  </w:r>
                  <w:r>
                    <w:rPr>
                      <w:rFonts w:hint="eastAsia"/>
                      <w:szCs w:val="21"/>
                    </w:rPr>
                    <w:t>1m</w:t>
                  </w:r>
                  <w:r>
                    <w:rPr>
                      <w:rFonts w:hint="eastAsia"/>
                      <w:szCs w:val="21"/>
                      <w:vertAlign w:val="superscript"/>
                    </w:rPr>
                    <w:t>3</w:t>
                  </w:r>
                  <w:r>
                    <w:rPr>
                      <w:rFonts w:hint="eastAsia"/>
                      <w:szCs w:val="21"/>
                    </w:rPr>
                    <w:t>）处理，集粪池污泥定期清掏用于周边农田施肥。</w:t>
                  </w:r>
                </w:p>
              </w:tc>
              <w:tc>
                <w:tcPr>
                  <w:tcW w:w="638" w:type="dxa"/>
                  <w:tcBorders>
                    <w:tl2br w:val="nil"/>
                    <w:tr2bl w:val="nil"/>
                  </w:tcBorders>
                  <w:tcMar>
                    <w:top w:w="10" w:type="dxa"/>
                    <w:left w:w="10" w:type="dxa"/>
                    <w:right w:w="10" w:type="dxa"/>
                  </w:tcMar>
                  <w:vAlign w:val="center"/>
                </w:tcPr>
                <w:p w14:paraId="0998612C" w14:textId="77777777" w:rsidR="009730BC" w:rsidRDefault="001D5E47">
                  <w:pPr>
                    <w:pStyle w:val="aff1"/>
                    <w:rPr>
                      <w:szCs w:val="21"/>
                    </w:rPr>
                  </w:pPr>
                  <w:r>
                    <w:rPr>
                      <w:szCs w:val="21"/>
                    </w:rPr>
                    <w:t>/</w:t>
                  </w:r>
                </w:p>
              </w:tc>
              <w:tc>
                <w:tcPr>
                  <w:tcW w:w="321" w:type="dxa"/>
                  <w:tcBorders>
                    <w:tl2br w:val="nil"/>
                    <w:tr2bl w:val="nil"/>
                  </w:tcBorders>
                  <w:tcMar>
                    <w:top w:w="10" w:type="dxa"/>
                    <w:left w:w="10" w:type="dxa"/>
                    <w:right w:w="10" w:type="dxa"/>
                  </w:tcMar>
                  <w:vAlign w:val="center"/>
                </w:tcPr>
                <w:p w14:paraId="35D48E4E" w14:textId="77777777" w:rsidR="009730BC" w:rsidRDefault="001D5E47">
                  <w:pPr>
                    <w:jc w:val="center"/>
                    <w:rPr>
                      <w:szCs w:val="21"/>
                    </w:rPr>
                  </w:pPr>
                  <w:r>
                    <w:rPr>
                      <w:bCs/>
                      <w:szCs w:val="21"/>
                    </w:rPr>
                    <w:t>已建成</w:t>
                  </w:r>
                </w:p>
              </w:tc>
            </w:tr>
            <w:tr w:rsidR="009730BC" w14:paraId="4F137DFD" w14:textId="77777777">
              <w:trPr>
                <w:trHeight w:val="23"/>
                <w:jc w:val="center"/>
              </w:trPr>
              <w:tc>
                <w:tcPr>
                  <w:tcW w:w="348" w:type="dxa"/>
                  <w:vMerge w:val="restart"/>
                  <w:tcBorders>
                    <w:tl2br w:val="nil"/>
                    <w:tr2bl w:val="nil"/>
                  </w:tcBorders>
                  <w:tcMar>
                    <w:top w:w="10" w:type="dxa"/>
                    <w:left w:w="10" w:type="dxa"/>
                    <w:right w:w="10" w:type="dxa"/>
                  </w:tcMar>
                  <w:vAlign w:val="center"/>
                </w:tcPr>
                <w:p w14:paraId="39F112FF" w14:textId="77777777" w:rsidR="009730BC" w:rsidRDefault="001D5E47">
                  <w:pPr>
                    <w:pStyle w:val="aff1"/>
                    <w:rPr>
                      <w:szCs w:val="21"/>
                    </w:rPr>
                  </w:pPr>
                  <w:r>
                    <w:rPr>
                      <w:szCs w:val="21"/>
                    </w:rPr>
                    <w:t>环保工程</w:t>
                  </w:r>
                </w:p>
              </w:tc>
              <w:tc>
                <w:tcPr>
                  <w:tcW w:w="561" w:type="dxa"/>
                  <w:vMerge w:val="restart"/>
                  <w:tcBorders>
                    <w:tl2br w:val="nil"/>
                    <w:tr2bl w:val="nil"/>
                  </w:tcBorders>
                  <w:tcMar>
                    <w:top w:w="10" w:type="dxa"/>
                    <w:left w:w="10" w:type="dxa"/>
                    <w:right w:w="10" w:type="dxa"/>
                  </w:tcMar>
                  <w:vAlign w:val="center"/>
                </w:tcPr>
                <w:p w14:paraId="707285B8" w14:textId="77777777" w:rsidR="009730BC" w:rsidRDefault="001D5E47">
                  <w:pPr>
                    <w:pStyle w:val="aff1"/>
                    <w:rPr>
                      <w:szCs w:val="21"/>
                    </w:rPr>
                  </w:pPr>
                  <w:r>
                    <w:rPr>
                      <w:szCs w:val="21"/>
                    </w:rPr>
                    <w:t>废气治理设施</w:t>
                  </w:r>
                </w:p>
              </w:tc>
              <w:tc>
                <w:tcPr>
                  <w:tcW w:w="356" w:type="dxa"/>
                  <w:tcBorders>
                    <w:tl2br w:val="nil"/>
                    <w:tr2bl w:val="nil"/>
                  </w:tcBorders>
                  <w:vAlign w:val="center"/>
                </w:tcPr>
                <w:p w14:paraId="7480CFD0" w14:textId="77777777" w:rsidR="009730BC" w:rsidRDefault="001D5E47">
                  <w:pPr>
                    <w:pStyle w:val="aff1"/>
                    <w:rPr>
                      <w:szCs w:val="21"/>
                    </w:rPr>
                  </w:pPr>
                  <w:r>
                    <w:rPr>
                      <w:rFonts w:hint="eastAsia"/>
                      <w:szCs w:val="21"/>
                    </w:rPr>
                    <w:t>原料装卸粉尘</w:t>
                  </w:r>
                </w:p>
              </w:tc>
              <w:tc>
                <w:tcPr>
                  <w:tcW w:w="1831" w:type="dxa"/>
                  <w:tcBorders>
                    <w:tl2br w:val="nil"/>
                    <w:tr2bl w:val="nil"/>
                  </w:tcBorders>
                  <w:tcMar>
                    <w:top w:w="10" w:type="dxa"/>
                    <w:left w:w="10" w:type="dxa"/>
                    <w:right w:w="10" w:type="dxa"/>
                  </w:tcMar>
                  <w:vAlign w:val="center"/>
                </w:tcPr>
                <w:p w14:paraId="0CB15507" w14:textId="77777777" w:rsidR="009730BC" w:rsidRDefault="001D5E47">
                  <w:pPr>
                    <w:pStyle w:val="aff1"/>
                    <w:rPr>
                      <w:szCs w:val="21"/>
                    </w:rPr>
                  </w:pPr>
                  <w:r>
                    <w:t>地面硬化、堆场密闭、喷头、水管等</w:t>
                  </w:r>
                  <w:r>
                    <w:rPr>
                      <w:rFonts w:hint="eastAsia"/>
                    </w:rPr>
                    <w:t>。</w:t>
                  </w:r>
                </w:p>
              </w:tc>
              <w:tc>
                <w:tcPr>
                  <w:tcW w:w="1965" w:type="dxa"/>
                  <w:tcBorders>
                    <w:tl2br w:val="nil"/>
                    <w:tr2bl w:val="nil"/>
                  </w:tcBorders>
                  <w:tcMar>
                    <w:top w:w="10" w:type="dxa"/>
                    <w:left w:w="10" w:type="dxa"/>
                    <w:right w:w="10" w:type="dxa"/>
                  </w:tcMar>
                  <w:vAlign w:val="center"/>
                </w:tcPr>
                <w:p w14:paraId="0A17A7C4" w14:textId="77777777" w:rsidR="009730BC" w:rsidRDefault="001D5E47">
                  <w:pPr>
                    <w:pStyle w:val="aff1"/>
                    <w:rPr>
                      <w:szCs w:val="21"/>
                    </w:rPr>
                  </w:pPr>
                  <w:r>
                    <w:rPr>
                      <w:rFonts w:hint="eastAsia"/>
                      <w:szCs w:val="21"/>
                    </w:rPr>
                    <w:t>原料仓库地面硬化、配备喷头水管等设施，原料仓库为</w:t>
                  </w:r>
                  <w:proofErr w:type="gramStart"/>
                  <w:r>
                    <w:rPr>
                      <w:rFonts w:hint="eastAsia"/>
                      <w:bCs/>
                    </w:rPr>
                    <w:t>彩钢瓦顶棚</w:t>
                  </w:r>
                  <w:proofErr w:type="gramEnd"/>
                  <w:r>
                    <w:rPr>
                      <w:rFonts w:hint="eastAsia"/>
                      <w:bCs/>
                    </w:rPr>
                    <w:t>，四面封闭，车辆进出口设置篷布和卷帘，可以伸缩控制</w:t>
                  </w:r>
                  <w:r>
                    <w:rPr>
                      <w:rFonts w:hint="eastAsia"/>
                      <w:szCs w:val="21"/>
                    </w:rPr>
                    <w:t>，方便车辆进出场地或原料装卸。</w:t>
                  </w:r>
                </w:p>
              </w:tc>
              <w:tc>
                <w:tcPr>
                  <w:tcW w:w="1875" w:type="dxa"/>
                  <w:tcBorders>
                    <w:tl2br w:val="nil"/>
                    <w:tr2bl w:val="nil"/>
                  </w:tcBorders>
                  <w:tcMar>
                    <w:top w:w="10" w:type="dxa"/>
                    <w:left w:w="10" w:type="dxa"/>
                    <w:right w:w="10" w:type="dxa"/>
                  </w:tcMar>
                  <w:vAlign w:val="center"/>
                </w:tcPr>
                <w:p w14:paraId="488BC2D9" w14:textId="77777777" w:rsidR="009730BC" w:rsidRDefault="001D5E47">
                  <w:pPr>
                    <w:pStyle w:val="aff1"/>
                    <w:rPr>
                      <w:szCs w:val="21"/>
                    </w:rPr>
                  </w:pPr>
                  <w:r>
                    <w:rPr>
                      <w:rFonts w:hint="eastAsia"/>
                      <w:szCs w:val="21"/>
                    </w:rPr>
                    <w:t>原料仓库四面封闭，与原环评相比，粉尘防治措施加强。</w:t>
                  </w:r>
                </w:p>
              </w:tc>
              <w:tc>
                <w:tcPr>
                  <w:tcW w:w="638" w:type="dxa"/>
                  <w:tcBorders>
                    <w:tl2br w:val="nil"/>
                    <w:tr2bl w:val="nil"/>
                  </w:tcBorders>
                  <w:tcMar>
                    <w:top w:w="10" w:type="dxa"/>
                    <w:left w:w="10" w:type="dxa"/>
                    <w:right w:w="10" w:type="dxa"/>
                  </w:tcMar>
                  <w:vAlign w:val="center"/>
                </w:tcPr>
                <w:p w14:paraId="34BEE4F6" w14:textId="77777777" w:rsidR="009730BC" w:rsidRDefault="001D5E47">
                  <w:pPr>
                    <w:pStyle w:val="aff1"/>
                    <w:rPr>
                      <w:szCs w:val="21"/>
                    </w:rPr>
                  </w:pPr>
                  <w:r>
                    <w:rPr>
                      <w:rFonts w:hint="eastAsia"/>
                      <w:szCs w:val="21"/>
                    </w:rPr>
                    <w:t>/</w:t>
                  </w:r>
                </w:p>
              </w:tc>
              <w:tc>
                <w:tcPr>
                  <w:tcW w:w="321" w:type="dxa"/>
                  <w:tcBorders>
                    <w:tl2br w:val="nil"/>
                    <w:tr2bl w:val="nil"/>
                  </w:tcBorders>
                  <w:tcMar>
                    <w:top w:w="10" w:type="dxa"/>
                    <w:left w:w="10" w:type="dxa"/>
                    <w:right w:w="10" w:type="dxa"/>
                  </w:tcMar>
                  <w:vAlign w:val="center"/>
                </w:tcPr>
                <w:p w14:paraId="1A627AF3" w14:textId="77777777" w:rsidR="009730BC" w:rsidRDefault="001D5E47">
                  <w:pPr>
                    <w:jc w:val="center"/>
                    <w:rPr>
                      <w:szCs w:val="21"/>
                    </w:rPr>
                  </w:pPr>
                  <w:r>
                    <w:rPr>
                      <w:bCs/>
                      <w:szCs w:val="21"/>
                    </w:rPr>
                    <w:t>已建成</w:t>
                  </w:r>
                </w:p>
              </w:tc>
            </w:tr>
            <w:tr w:rsidR="009730BC" w14:paraId="0923403F" w14:textId="77777777">
              <w:trPr>
                <w:trHeight w:val="23"/>
                <w:jc w:val="center"/>
              </w:trPr>
              <w:tc>
                <w:tcPr>
                  <w:tcW w:w="348" w:type="dxa"/>
                  <w:vMerge/>
                  <w:tcBorders>
                    <w:tl2br w:val="nil"/>
                    <w:tr2bl w:val="nil"/>
                  </w:tcBorders>
                  <w:tcMar>
                    <w:top w:w="10" w:type="dxa"/>
                    <w:left w:w="10" w:type="dxa"/>
                    <w:right w:w="10" w:type="dxa"/>
                  </w:tcMar>
                  <w:vAlign w:val="center"/>
                </w:tcPr>
                <w:p w14:paraId="39D53837" w14:textId="77777777" w:rsidR="009730BC" w:rsidRDefault="009730BC">
                  <w:pPr>
                    <w:pStyle w:val="aff1"/>
                    <w:rPr>
                      <w:szCs w:val="21"/>
                    </w:rPr>
                  </w:pPr>
                </w:p>
              </w:tc>
              <w:tc>
                <w:tcPr>
                  <w:tcW w:w="561" w:type="dxa"/>
                  <w:vMerge/>
                  <w:tcBorders>
                    <w:tl2br w:val="nil"/>
                    <w:tr2bl w:val="nil"/>
                  </w:tcBorders>
                  <w:tcMar>
                    <w:top w:w="10" w:type="dxa"/>
                    <w:left w:w="10" w:type="dxa"/>
                    <w:right w:w="10" w:type="dxa"/>
                  </w:tcMar>
                  <w:vAlign w:val="center"/>
                </w:tcPr>
                <w:p w14:paraId="43DA5FA3" w14:textId="77777777" w:rsidR="009730BC" w:rsidRDefault="009730BC">
                  <w:pPr>
                    <w:pStyle w:val="aff1"/>
                    <w:rPr>
                      <w:szCs w:val="21"/>
                    </w:rPr>
                  </w:pPr>
                </w:p>
              </w:tc>
              <w:tc>
                <w:tcPr>
                  <w:tcW w:w="356" w:type="dxa"/>
                  <w:tcBorders>
                    <w:tl2br w:val="nil"/>
                    <w:tr2bl w:val="nil"/>
                  </w:tcBorders>
                  <w:vAlign w:val="center"/>
                </w:tcPr>
                <w:p w14:paraId="2B93B8E6" w14:textId="77777777" w:rsidR="009730BC" w:rsidRDefault="001D5E47">
                  <w:pPr>
                    <w:pStyle w:val="aff1"/>
                    <w:rPr>
                      <w:szCs w:val="21"/>
                    </w:rPr>
                  </w:pPr>
                  <w:r>
                    <w:rPr>
                      <w:rFonts w:hint="eastAsia"/>
                      <w:szCs w:val="21"/>
                    </w:rPr>
                    <w:t>水泥罐呼吸粉</w:t>
                  </w:r>
                </w:p>
              </w:tc>
              <w:tc>
                <w:tcPr>
                  <w:tcW w:w="1831" w:type="dxa"/>
                  <w:tcBorders>
                    <w:tl2br w:val="nil"/>
                    <w:tr2bl w:val="nil"/>
                  </w:tcBorders>
                  <w:tcMar>
                    <w:top w:w="10" w:type="dxa"/>
                    <w:left w:w="10" w:type="dxa"/>
                    <w:right w:w="10" w:type="dxa"/>
                  </w:tcMar>
                  <w:vAlign w:val="center"/>
                </w:tcPr>
                <w:p w14:paraId="5D290A5F" w14:textId="77777777" w:rsidR="009730BC" w:rsidRDefault="001D5E47">
                  <w:pPr>
                    <w:pStyle w:val="aff1"/>
                    <w:rPr>
                      <w:szCs w:val="21"/>
                    </w:rPr>
                  </w:pPr>
                  <w:r>
                    <w:rPr>
                      <w:rFonts w:hint="eastAsia"/>
                      <w:szCs w:val="21"/>
                    </w:rPr>
                    <w:t>袋式除尘器</w:t>
                  </w:r>
                  <w:r>
                    <w:rPr>
                      <w:rFonts w:hint="eastAsia"/>
                      <w:szCs w:val="21"/>
                    </w:rPr>
                    <w:t>1</w:t>
                  </w:r>
                  <w:r>
                    <w:rPr>
                      <w:rFonts w:hint="eastAsia"/>
                      <w:szCs w:val="21"/>
                    </w:rPr>
                    <w:t>套。</w:t>
                  </w:r>
                </w:p>
              </w:tc>
              <w:tc>
                <w:tcPr>
                  <w:tcW w:w="1965" w:type="dxa"/>
                  <w:tcBorders>
                    <w:tl2br w:val="nil"/>
                    <w:tr2bl w:val="nil"/>
                  </w:tcBorders>
                  <w:tcMar>
                    <w:top w:w="10" w:type="dxa"/>
                    <w:left w:w="10" w:type="dxa"/>
                    <w:right w:w="10" w:type="dxa"/>
                  </w:tcMar>
                  <w:vAlign w:val="center"/>
                </w:tcPr>
                <w:p w14:paraId="0A7FCEE8" w14:textId="77777777" w:rsidR="009730BC" w:rsidRDefault="001D5E47">
                  <w:pPr>
                    <w:pStyle w:val="aff1"/>
                    <w:rPr>
                      <w:szCs w:val="21"/>
                    </w:rPr>
                  </w:pPr>
                  <w:r>
                    <w:rPr>
                      <w:rFonts w:hint="eastAsia"/>
                      <w:szCs w:val="21"/>
                    </w:rPr>
                    <w:t>水泥罐配套呼吸孔滤芯除尘设施。</w:t>
                  </w:r>
                </w:p>
              </w:tc>
              <w:tc>
                <w:tcPr>
                  <w:tcW w:w="1875" w:type="dxa"/>
                  <w:tcBorders>
                    <w:tl2br w:val="nil"/>
                    <w:tr2bl w:val="nil"/>
                  </w:tcBorders>
                  <w:tcMar>
                    <w:top w:w="10" w:type="dxa"/>
                    <w:left w:w="10" w:type="dxa"/>
                    <w:right w:w="10" w:type="dxa"/>
                  </w:tcMar>
                  <w:vAlign w:val="center"/>
                </w:tcPr>
                <w:p w14:paraId="64315F70" w14:textId="77777777" w:rsidR="009730BC" w:rsidRDefault="001D5E47">
                  <w:pPr>
                    <w:pStyle w:val="aff1"/>
                    <w:rPr>
                      <w:szCs w:val="21"/>
                    </w:rPr>
                  </w:pPr>
                  <w:proofErr w:type="gramStart"/>
                  <w:r>
                    <w:rPr>
                      <w:rFonts w:hint="eastAsia"/>
                    </w:rPr>
                    <w:t>较环评</w:t>
                  </w:r>
                  <w:proofErr w:type="gramEnd"/>
                  <w:r>
                    <w:rPr>
                      <w:rFonts w:hint="eastAsia"/>
                    </w:rPr>
                    <w:t>新增</w:t>
                  </w:r>
                  <w:r>
                    <w:rPr>
                      <w:rFonts w:hint="eastAsia"/>
                    </w:rPr>
                    <w:t>1</w:t>
                  </w:r>
                  <w:r>
                    <w:rPr>
                      <w:rFonts w:hint="eastAsia"/>
                    </w:rPr>
                    <w:t>个水泥罐及水泥罐配套的呼吸孔滤芯除尘装置。</w:t>
                  </w:r>
                </w:p>
              </w:tc>
              <w:tc>
                <w:tcPr>
                  <w:tcW w:w="638" w:type="dxa"/>
                  <w:tcBorders>
                    <w:tl2br w:val="nil"/>
                    <w:tr2bl w:val="nil"/>
                  </w:tcBorders>
                  <w:tcMar>
                    <w:top w:w="10" w:type="dxa"/>
                    <w:left w:w="10" w:type="dxa"/>
                    <w:right w:w="10" w:type="dxa"/>
                  </w:tcMar>
                  <w:vAlign w:val="center"/>
                </w:tcPr>
                <w:p w14:paraId="55273EA0" w14:textId="77777777" w:rsidR="009730BC" w:rsidRDefault="001D5E47">
                  <w:pPr>
                    <w:pStyle w:val="aff1"/>
                    <w:rPr>
                      <w:szCs w:val="21"/>
                    </w:rPr>
                  </w:pPr>
                  <w:r>
                    <w:rPr>
                      <w:rFonts w:hint="eastAsia"/>
                      <w:szCs w:val="21"/>
                    </w:rPr>
                    <w:t>/</w:t>
                  </w:r>
                </w:p>
              </w:tc>
              <w:tc>
                <w:tcPr>
                  <w:tcW w:w="321" w:type="dxa"/>
                  <w:tcBorders>
                    <w:tl2br w:val="nil"/>
                    <w:tr2bl w:val="nil"/>
                  </w:tcBorders>
                  <w:tcMar>
                    <w:top w:w="10" w:type="dxa"/>
                    <w:left w:w="10" w:type="dxa"/>
                    <w:right w:w="10" w:type="dxa"/>
                  </w:tcMar>
                  <w:vAlign w:val="center"/>
                </w:tcPr>
                <w:p w14:paraId="5D9A7264" w14:textId="77777777" w:rsidR="009730BC" w:rsidRDefault="001D5E47">
                  <w:pPr>
                    <w:jc w:val="center"/>
                    <w:rPr>
                      <w:bCs/>
                      <w:szCs w:val="21"/>
                    </w:rPr>
                  </w:pPr>
                  <w:r>
                    <w:rPr>
                      <w:rFonts w:hint="eastAsia"/>
                      <w:bCs/>
                      <w:szCs w:val="21"/>
                    </w:rPr>
                    <w:t>已建成</w:t>
                  </w:r>
                </w:p>
              </w:tc>
            </w:tr>
            <w:tr w:rsidR="009730BC" w14:paraId="2EAF4E5A" w14:textId="77777777">
              <w:trPr>
                <w:trHeight w:val="23"/>
                <w:jc w:val="center"/>
              </w:trPr>
              <w:tc>
                <w:tcPr>
                  <w:tcW w:w="348" w:type="dxa"/>
                  <w:vMerge/>
                  <w:tcBorders>
                    <w:tl2br w:val="nil"/>
                    <w:tr2bl w:val="nil"/>
                  </w:tcBorders>
                  <w:tcMar>
                    <w:top w:w="10" w:type="dxa"/>
                    <w:left w:w="10" w:type="dxa"/>
                    <w:right w:w="10" w:type="dxa"/>
                  </w:tcMar>
                  <w:vAlign w:val="center"/>
                </w:tcPr>
                <w:p w14:paraId="2864632A" w14:textId="77777777" w:rsidR="009730BC" w:rsidRDefault="009730BC">
                  <w:pPr>
                    <w:pStyle w:val="aff1"/>
                    <w:rPr>
                      <w:szCs w:val="21"/>
                    </w:rPr>
                  </w:pPr>
                </w:p>
              </w:tc>
              <w:tc>
                <w:tcPr>
                  <w:tcW w:w="561" w:type="dxa"/>
                  <w:vMerge/>
                  <w:tcBorders>
                    <w:tl2br w:val="nil"/>
                    <w:tr2bl w:val="nil"/>
                  </w:tcBorders>
                  <w:tcMar>
                    <w:top w:w="10" w:type="dxa"/>
                    <w:left w:w="10" w:type="dxa"/>
                    <w:right w:w="10" w:type="dxa"/>
                  </w:tcMar>
                  <w:vAlign w:val="center"/>
                </w:tcPr>
                <w:p w14:paraId="2E3D1787" w14:textId="77777777" w:rsidR="009730BC" w:rsidRDefault="009730BC">
                  <w:pPr>
                    <w:pStyle w:val="aff1"/>
                    <w:rPr>
                      <w:szCs w:val="21"/>
                    </w:rPr>
                  </w:pPr>
                </w:p>
              </w:tc>
              <w:tc>
                <w:tcPr>
                  <w:tcW w:w="356" w:type="dxa"/>
                  <w:tcBorders>
                    <w:tl2br w:val="nil"/>
                    <w:tr2bl w:val="nil"/>
                  </w:tcBorders>
                  <w:vAlign w:val="center"/>
                </w:tcPr>
                <w:p w14:paraId="78BC64A4" w14:textId="77777777" w:rsidR="009730BC" w:rsidRDefault="001D5E47">
                  <w:pPr>
                    <w:pStyle w:val="aff1"/>
                    <w:rPr>
                      <w:szCs w:val="21"/>
                    </w:rPr>
                  </w:pPr>
                  <w:r>
                    <w:rPr>
                      <w:rFonts w:hint="eastAsia"/>
                      <w:szCs w:val="21"/>
                    </w:rPr>
                    <w:t>投料搅拌粉尘</w:t>
                  </w:r>
                </w:p>
              </w:tc>
              <w:tc>
                <w:tcPr>
                  <w:tcW w:w="1831" w:type="dxa"/>
                  <w:tcBorders>
                    <w:tl2br w:val="nil"/>
                    <w:tr2bl w:val="nil"/>
                  </w:tcBorders>
                  <w:tcMar>
                    <w:top w:w="10" w:type="dxa"/>
                    <w:left w:w="10" w:type="dxa"/>
                    <w:right w:w="10" w:type="dxa"/>
                  </w:tcMar>
                  <w:vAlign w:val="center"/>
                </w:tcPr>
                <w:p w14:paraId="6E6DD62B" w14:textId="77777777" w:rsidR="009730BC" w:rsidRDefault="001D5E47">
                  <w:pPr>
                    <w:pStyle w:val="aff1"/>
                    <w:rPr>
                      <w:szCs w:val="21"/>
                    </w:rPr>
                  </w:pPr>
                  <w:r>
                    <w:rPr>
                      <w:rFonts w:hint="eastAsia"/>
                    </w:rPr>
                    <w:t>集气罩</w:t>
                  </w:r>
                  <w:r>
                    <w:rPr>
                      <w:rFonts w:hint="eastAsia"/>
                    </w:rPr>
                    <w:t>+</w:t>
                  </w:r>
                  <w:r>
                    <w:rPr>
                      <w:rFonts w:hint="eastAsia"/>
                    </w:rPr>
                    <w:t>脉冲除尘器</w:t>
                  </w:r>
                  <w:r>
                    <w:rPr>
                      <w:rFonts w:hint="eastAsia"/>
                    </w:rPr>
                    <w:t>2</w:t>
                  </w:r>
                  <w:r>
                    <w:rPr>
                      <w:rFonts w:hint="eastAsia"/>
                    </w:rPr>
                    <w:t>套。</w:t>
                  </w:r>
                </w:p>
              </w:tc>
              <w:tc>
                <w:tcPr>
                  <w:tcW w:w="1965" w:type="dxa"/>
                  <w:tcBorders>
                    <w:tl2br w:val="nil"/>
                    <w:tr2bl w:val="nil"/>
                  </w:tcBorders>
                  <w:tcMar>
                    <w:top w:w="10" w:type="dxa"/>
                    <w:left w:w="10" w:type="dxa"/>
                    <w:right w:w="10" w:type="dxa"/>
                  </w:tcMar>
                  <w:vAlign w:val="center"/>
                </w:tcPr>
                <w:p w14:paraId="06BE33B9" w14:textId="77777777" w:rsidR="009730BC" w:rsidRDefault="001D5E47">
                  <w:pPr>
                    <w:pStyle w:val="aff1"/>
                    <w:rPr>
                      <w:szCs w:val="21"/>
                    </w:rPr>
                  </w:pPr>
                  <w:r>
                    <w:rPr>
                      <w:rFonts w:hint="eastAsia"/>
                      <w:szCs w:val="21"/>
                    </w:rPr>
                    <w:t>通过车间阻隔、降低投料高度，原料喷淋等措施控制投料搅拌产生的无组织粉尘。</w:t>
                  </w:r>
                </w:p>
              </w:tc>
              <w:tc>
                <w:tcPr>
                  <w:tcW w:w="1875" w:type="dxa"/>
                  <w:tcBorders>
                    <w:tl2br w:val="nil"/>
                    <w:tr2bl w:val="nil"/>
                  </w:tcBorders>
                  <w:tcMar>
                    <w:top w:w="10" w:type="dxa"/>
                    <w:left w:w="10" w:type="dxa"/>
                    <w:right w:w="10" w:type="dxa"/>
                  </w:tcMar>
                  <w:vAlign w:val="center"/>
                </w:tcPr>
                <w:p w14:paraId="49D2FCAD" w14:textId="77777777" w:rsidR="009730BC" w:rsidRDefault="001D5E47">
                  <w:pPr>
                    <w:pStyle w:val="aff1"/>
                    <w:rPr>
                      <w:szCs w:val="21"/>
                    </w:rPr>
                  </w:pPr>
                  <w:r>
                    <w:t>投料搅拌除尘设施发生变化。原环评中投料搅拌除尘设施为</w:t>
                  </w:r>
                  <w:r>
                    <w:rPr>
                      <w:rFonts w:hint="eastAsia"/>
                    </w:rPr>
                    <w:t>集气罩</w:t>
                  </w:r>
                  <w:r>
                    <w:rPr>
                      <w:rFonts w:hint="eastAsia"/>
                    </w:rPr>
                    <w:t>+</w:t>
                  </w:r>
                  <w:r>
                    <w:rPr>
                      <w:rFonts w:hint="eastAsia"/>
                    </w:rPr>
                    <w:t>脉冲除尘器。实际建设过程中</w:t>
                  </w:r>
                  <w:r>
                    <w:rPr>
                      <w:rFonts w:hint="eastAsia"/>
                      <w:szCs w:val="21"/>
                    </w:rPr>
                    <w:t>通过车间阻隔、降低投料高度，原料喷淋等措施控制投料搅拌产生的无组织粉尘。</w:t>
                  </w:r>
                </w:p>
              </w:tc>
              <w:tc>
                <w:tcPr>
                  <w:tcW w:w="638" w:type="dxa"/>
                  <w:tcBorders>
                    <w:tl2br w:val="nil"/>
                    <w:tr2bl w:val="nil"/>
                  </w:tcBorders>
                  <w:tcMar>
                    <w:top w:w="10" w:type="dxa"/>
                    <w:left w:w="10" w:type="dxa"/>
                    <w:right w:w="10" w:type="dxa"/>
                  </w:tcMar>
                  <w:vAlign w:val="center"/>
                </w:tcPr>
                <w:p w14:paraId="3E3442BA" w14:textId="77777777" w:rsidR="009730BC" w:rsidRDefault="001D5E47">
                  <w:pPr>
                    <w:pStyle w:val="aff1"/>
                    <w:rPr>
                      <w:szCs w:val="21"/>
                    </w:rPr>
                  </w:pPr>
                  <w:r>
                    <w:rPr>
                      <w:rFonts w:hint="eastAsia"/>
                      <w:szCs w:val="21"/>
                    </w:rPr>
                    <w:t>/</w:t>
                  </w:r>
                </w:p>
              </w:tc>
              <w:tc>
                <w:tcPr>
                  <w:tcW w:w="321" w:type="dxa"/>
                  <w:tcBorders>
                    <w:tl2br w:val="nil"/>
                    <w:tr2bl w:val="nil"/>
                  </w:tcBorders>
                  <w:tcMar>
                    <w:top w:w="10" w:type="dxa"/>
                    <w:left w:w="10" w:type="dxa"/>
                    <w:right w:w="10" w:type="dxa"/>
                  </w:tcMar>
                  <w:vAlign w:val="center"/>
                </w:tcPr>
                <w:p w14:paraId="75F0B727" w14:textId="77777777" w:rsidR="009730BC" w:rsidRDefault="001D5E47">
                  <w:pPr>
                    <w:jc w:val="center"/>
                    <w:rPr>
                      <w:bCs/>
                      <w:szCs w:val="21"/>
                    </w:rPr>
                  </w:pPr>
                  <w:r>
                    <w:rPr>
                      <w:rFonts w:hint="eastAsia"/>
                      <w:bCs/>
                      <w:szCs w:val="21"/>
                    </w:rPr>
                    <w:t>已建成</w:t>
                  </w:r>
                </w:p>
              </w:tc>
            </w:tr>
            <w:tr w:rsidR="009730BC" w14:paraId="03EDC849" w14:textId="77777777">
              <w:trPr>
                <w:trHeight w:val="23"/>
                <w:jc w:val="center"/>
              </w:trPr>
              <w:tc>
                <w:tcPr>
                  <w:tcW w:w="348" w:type="dxa"/>
                  <w:vMerge/>
                  <w:tcBorders>
                    <w:tl2br w:val="nil"/>
                    <w:tr2bl w:val="nil"/>
                  </w:tcBorders>
                  <w:tcMar>
                    <w:top w:w="10" w:type="dxa"/>
                    <w:left w:w="10" w:type="dxa"/>
                    <w:right w:w="10" w:type="dxa"/>
                  </w:tcMar>
                  <w:vAlign w:val="center"/>
                </w:tcPr>
                <w:p w14:paraId="165D9DDA" w14:textId="77777777" w:rsidR="009730BC" w:rsidRDefault="009730BC">
                  <w:pPr>
                    <w:pStyle w:val="aff1"/>
                    <w:rPr>
                      <w:szCs w:val="21"/>
                    </w:rPr>
                  </w:pPr>
                </w:p>
              </w:tc>
              <w:tc>
                <w:tcPr>
                  <w:tcW w:w="561" w:type="dxa"/>
                  <w:vMerge/>
                  <w:tcBorders>
                    <w:tl2br w:val="nil"/>
                    <w:tr2bl w:val="nil"/>
                  </w:tcBorders>
                  <w:tcMar>
                    <w:top w:w="10" w:type="dxa"/>
                    <w:left w:w="10" w:type="dxa"/>
                    <w:right w:w="10" w:type="dxa"/>
                  </w:tcMar>
                  <w:vAlign w:val="center"/>
                </w:tcPr>
                <w:p w14:paraId="207D6ECB" w14:textId="77777777" w:rsidR="009730BC" w:rsidRDefault="009730BC">
                  <w:pPr>
                    <w:pStyle w:val="aff1"/>
                    <w:rPr>
                      <w:szCs w:val="21"/>
                    </w:rPr>
                  </w:pPr>
                </w:p>
              </w:tc>
              <w:tc>
                <w:tcPr>
                  <w:tcW w:w="356" w:type="dxa"/>
                  <w:tcBorders>
                    <w:tl2br w:val="nil"/>
                    <w:tr2bl w:val="nil"/>
                  </w:tcBorders>
                  <w:vAlign w:val="center"/>
                </w:tcPr>
                <w:p w14:paraId="071016E0" w14:textId="77777777" w:rsidR="009730BC" w:rsidRDefault="001D5E47">
                  <w:pPr>
                    <w:pStyle w:val="aff1"/>
                    <w:spacing w:beforeAutospacing="0"/>
                    <w:rPr>
                      <w:szCs w:val="21"/>
                    </w:rPr>
                  </w:pPr>
                  <w:r>
                    <w:rPr>
                      <w:rFonts w:hint="eastAsia"/>
                      <w:szCs w:val="21"/>
                    </w:rPr>
                    <w:t>锅炉</w:t>
                  </w:r>
                </w:p>
                <w:p w14:paraId="0F4A3A89" w14:textId="77777777" w:rsidR="009730BC" w:rsidRDefault="001D5E47">
                  <w:pPr>
                    <w:pStyle w:val="aff1"/>
                    <w:spacing w:beforeAutospacing="0"/>
                    <w:rPr>
                      <w:szCs w:val="21"/>
                    </w:rPr>
                  </w:pPr>
                  <w:r>
                    <w:rPr>
                      <w:rFonts w:hint="eastAsia"/>
                      <w:szCs w:val="21"/>
                    </w:rPr>
                    <w:t>废气</w:t>
                  </w:r>
                </w:p>
              </w:tc>
              <w:tc>
                <w:tcPr>
                  <w:tcW w:w="1831" w:type="dxa"/>
                  <w:tcBorders>
                    <w:tl2br w:val="nil"/>
                    <w:tr2bl w:val="nil"/>
                  </w:tcBorders>
                  <w:tcMar>
                    <w:top w:w="10" w:type="dxa"/>
                    <w:left w:w="10" w:type="dxa"/>
                    <w:right w:w="10" w:type="dxa"/>
                  </w:tcMar>
                  <w:vAlign w:val="center"/>
                </w:tcPr>
                <w:p w14:paraId="2DB46539" w14:textId="77777777" w:rsidR="009730BC" w:rsidRDefault="001D5E47">
                  <w:pPr>
                    <w:pStyle w:val="aff1"/>
                    <w:spacing w:beforeAutospacing="0"/>
                    <w:rPr>
                      <w:szCs w:val="21"/>
                    </w:rPr>
                  </w:pPr>
                  <w:r>
                    <w:rPr>
                      <w:rFonts w:hint="eastAsia"/>
                    </w:rPr>
                    <w:t>配套水膜除尘器，烟囱高度为</w:t>
                  </w:r>
                  <w:r>
                    <w:rPr>
                      <w:rFonts w:hint="eastAsia"/>
                    </w:rPr>
                    <w:t>20m</w:t>
                  </w:r>
                  <w:r>
                    <w:rPr>
                      <w:rFonts w:hint="eastAsia"/>
                    </w:rPr>
                    <w:t>。</w:t>
                  </w:r>
                </w:p>
              </w:tc>
              <w:tc>
                <w:tcPr>
                  <w:tcW w:w="1965" w:type="dxa"/>
                  <w:tcBorders>
                    <w:tl2br w:val="nil"/>
                    <w:tr2bl w:val="nil"/>
                  </w:tcBorders>
                  <w:tcMar>
                    <w:top w:w="10" w:type="dxa"/>
                    <w:left w:w="10" w:type="dxa"/>
                    <w:right w:w="10" w:type="dxa"/>
                  </w:tcMar>
                  <w:vAlign w:val="center"/>
                </w:tcPr>
                <w:p w14:paraId="7C9C122C" w14:textId="77777777" w:rsidR="009730BC" w:rsidRDefault="001D5E47">
                  <w:pPr>
                    <w:pStyle w:val="aff1"/>
                    <w:rPr>
                      <w:szCs w:val="21"/>
                    </w:rPr>
                  </w:pPr>
                  <w:r>
                    <w:rPr>
                      <w:rFonts w:hint="eastAsia"/>
                      <w:szCs w:val="21"/>
                    </w:rPr>
                    <w:t>锅炉废气经水箱除尘处理后，经</w:t>
                  </w:r>
                  <w:r>
                    <w:rPr>
                      <w:rFonts w:hint="eastAsia"/>
                      <w:szCs w:val="21"/>
                    </w:rPr>
                    <w:t>20m</w:t>
                  </w:r>
                  <w:r>
                    <w:rPr>
                      <w:rFonts w:hint="eastAsia"/>
                      <w:szCs w:val="21"/>
                    </w:rPr>
                    <w:t>高烟囱排气筒（</w:t>
                  </w:r>
                  <w:r>
                    <w:rPr>
                      <w:rFonts w:hint="eastAsia"/>
                      <w:szCs w:val="21"/>
                    </w:rPr>
                    <w:t>DA001</w:t>
                  </w:r>
                  <w:r>
                    <w:rPr>
                      <w:rFonts w:hint="eastAsia"/>
                      <w:szCs w:val="21"/>
                    </w:rPr>
                    <w:t>）排放。</w:t>
                  </w:r>
                </w:p>
              </w:tc>
              <w:tc>
                <w:tcPr>
                  <w:tcW w:w="1875" w:type="dxa"/>
                  <w:tcBorders>
                    <w:tl2br w:val="nil"/>
                    <w:tr2bl w:val="nil"/>
                  </w:tcBorders>
                  <w:tcMar>
                    <w:top w:w="10" w:type="dxa"/>
                    <w:left w:w="10" w:type="dxa"/>
                    <w:right w:w="10" w:type="dxa"/>
                  </w:tcMar>
                  <w:vAlign w:val="center"/>
                </w:tcPr>
                <w:p w14:paraId="0A72135B" w14:textId="77777777" w:rsidR="009730BC" w:rsidRDefault="001D5E47">
                  <w:pPr>
                    <w:pStyle w:val="aff1"/>
                    <w:rPr>
                      <w:szCs w:val="21"/>
                    </w:rPr>
                  </w:pPr>
                  <w:r>
                    <w:rPr>
                      <w:rFonts w:hint="eastAsia"/>
                      <w:szCs w:val="21"/>
                    </w:rPr>
                    <w:t>锅炉废气经水箱除尘处理后，经</w:t>
                  </w:r>
                  <w:r>
                    <w:rPr>
                      <w:rFonts w:hint="eastAsia"/>
                      <w:szCs w:val="21"/>
                    </w:rPr>
                    <w:t>20m</w:t>
                  </w:r>
                  <w:r>
                    <w:rPr>
                      <w:rFonts w:hint="eastAsia"/>
                      <w:szCs w:val="21"/>
                    </w:rPr>
                    <w:t>高烟囱排气筒（</w:t>
                  </w:r>
                  <w:r>
                    <w:rPr>
                      <w:rFonts w:hint="eastAsia"/>
                      <w:szCs w:val="21"/>
                    </w:rPr>
                    <w:t>DA001</w:t>
                  </w:r>
                  <w:r>
                    <w:rPr>
                      <w:rFonts w:hint="eastAsia"/>
                      <w:szCs w:val="21"/>
                    </w:rPr>
                    <w:t>）排放。</w:t>
                  </w:r>
                </w:p>
              </w:tc>
              <w:tc>
                <w:tcPr>
                  <w:tcW w:w="638" w:type="dxa"/>
                  <w:tcBorders>
                    <w:tl2br w:val="nil"/>
                    <w:tr2bl w:val="nil"/>
                  </w:tcBorders>
                  <w:tcMar>
                    <w:top w:w="10" w:type="dxa"/>
                    <w:left w:w="10" w:type="dxa"/>
                    <w:right w:w="10" w:type="dxa"/>
                  </w:tcMar>
                  <w:vAlign w:val="center"/>
                </w:tcPr>
                <w:p w14:paraId="555D36CA" w14:textId="77777777" w:rsidR="009730BC" w:rsidRDefault="001D5E47">
                  <w:pPr>
                    <w:pStyle w:val="aff1"/>
                    <w:rPr>
                      <w:szCs w:val="21"/>
                    </w:rPr>
                  </w:pPr>
                  <w:r>
                    <w:rPr>
                      <w:rFonts w:hint="eastAsia"/>
                      <w:szCs w:val="21"/>
                    </w:rPr>
                    <w:t>/</w:t>
                  </w:r>
                </w:p>
              </w:tc>
              <w:tc>
                <w:tcPr>
                  <w:tcW w:w="321" w:type="dxa"/>
                  <w:tcBorders>
                    <w:tl2br w:val="nil"/>
                    <w:tr2bl w:val="nil"/>
                  </w:tcBorders>
                  <w:tcMar>
                    <w:top w:w="10" w:type="dxa"/>
                    <w:left w:w="10" w:type="dxa"/>
                    <w:right w:w="10" w:type="dxa"/>
                  </w:tcMar>
                  <w:vAlign w:val="center"/>
                </w:tcPr>
                <w:p w14:paraId="740BCE14" w14:textId="77777777" w:rsidR="009730BC" w:rsidRDefault="001D5E47">
                  <w:pPr>
                    <w:jc w:val="center"/>
                    <w:rPr>
                      <w:bCs/>
                      <w:szCs w:val="21"/>
                    </w:rPr>
                  </w:pPr>
                  <w:r>
                    <w:rPr>
                      <w:rFonts w:hint="eastAsia"/>
                      <w:bCs/>
                      <w:szCs w:val="21"/>
                    </w:rPr>
                    <w:t>已建成</w:t>
                  </w:r>
                </w:p>
              </w:tc>
            </w:tr>
            <w:tr w:rsidR="009730BC" w14:paraId="677E66BE" w14:textId="77777777">
              <w:trPr>
                <w:trHeight w:val="23"/>
                <w:jc w:val="center"/>
              </w:trPr>
              <w:tc>
                <w:tcPr>
                  <w:tcW w:w="348" w:type="dxa"/>
                  <w:vMerge/>
                  <w:tcBorders>
                    <w:tl2br w:val="nil"/>
                    <w:tr2bl w:val="nil"/>
                  </w:tcBorders>
                  <w:tcMar>
                    <w:top w:w="10" w:type="dxa"/>
                    <w:left w:w="10" w:type="dxa"/>
                    <w:right w:w="10" w:type="dxa"/>
                  </w:tcMar>
                  <w:vAlign w:val="center"/>
                </w:tcPr>
                <w:p w14:paraId="5429451A" w14:textId="77777777" w:rsidR="009730BC" w:rsidRDefault="009730BC">
                  <w:pPr>
                    <w:pStyle w:val="aff1"/>
                    <w:rPr>
                      <w:szCs w:val="21"/>
                    </w:rPr>
                  </w:pPr>
                </w:p>
              </w:tc>
              <w:tc>
                <w:tcPr>
                  <w:tcW w:w="561" w:type="dxa"/>
                  <w:vMerge/>
                  <w:tcBorders>
                    <w:tl2br w:val="nil"/>
                    <w:tr2bl w:val="nil"/>
                  </w:tcBorders>
                  <w:tcMar>
                    <w:top w:w="10" w:type="dxa"/>
                    <w:left w:w="10" w:type="dxa"/>
                    <w:right w:w="10" w:type="dxa"/>
                  </w:tcMar>
                  <w:vAlign w:val="center"/>
                </w:tcPr>
                <w:p w14:paraId="4E4CD335" w14:textId="77777777" w:rsidR="009730BC" w:rsidRDefault="009730BC">
                  <w:pPr>
                    <w:pStyle w:val="aff1"/>
                    <w:rPr>
                      <w:szCs w:val="21"/>
                    </w:rPr>
                  </w:pPr>
                </w:p>
              </w:tc>
              <w:tc>
                <w:tcPr>
                  <w:tcW w:w="356" w:type="dxa"/>
                  <w:tcBorders>
                    <w:tl2br w:val="nil"/>
                    <w:tr2bl w:val="nil"/>
                  </w:tcBorders>
                  <w:vAlign w:val="center"/>
                </w:tcPr>
                <w:p w14:paraId="744F6D25" w14:textId="77777777" w:rsidR="009730BC" w:rsidRDefault="001D5E47">
                  <w:pPr>
                    <w:pStyle w:val="aff1"/>
                    <w:spacing w:beforeAutospacing="0"/>
                    <w:rPr>
                      <w:szCs w:val="21"/>
                    </w:rPr>
                  </w:pPr>
                  <w:r>
                    <w:rPr>
                      <w:rFonts w:hint="eastAsia"/>
                      <w:szCs w:val="21"/>
                    </w:rPr>
                    <w:t>厨房</w:t>
                  </w:r>
                </w:p>
                <w:p w14:paraId="261B1CEE" w14:textId="77777777" w:rsidR="009730BC" w:rsidRDefault="001D5E47">
                  <w:pPr>
                    <w:pStyle w:val="aff1"/>
                    <w:spacing w:beforeAutospacing="0"/>
                    <w:rPr>
                      <w:szCs w:val="21"/>
                    </w:rPr>
                  </w:pPr>
                  <w:r>
                    <w:rPr>
                      <w:rFonts w:hint="eastAsia"/>
                      <w:szCs w:val="21"/>
                    </w:rPr>
                    <w:t>油烟</w:t>
                  </w:r>
                </w:p>
              </w:tc>
              <w:tc>
                <w:tcPr>
                  <w:tcW w:w="1831" w:type="dxa"/>
                  <w:tcBorders>
                    <w:tl2br w:val="nil"/>
                    <w:tr2bl w:val="nil"/>
                  </w:tcBorders>
                  <w:tcMar>
                    <w:top w:w="10" w:type="dxa"/>
                    <w:left w:w="10" w:type="dxa"/>
                    <w:right w:w="10" w:type="dxa"/>
                  </w:tcMar>
                  <w:vAlign w:val="center"/>
                </w:tcPr>
                <w:p w14:paraId="79318CEE" w14:textId="77777777" w:rsidR="009730BC" w:rsidRDefault="001D5E47">
                  <w:pPr>
                    <w:pStyle w:val="aff1"/>
                    <w:spacing w:beforeAutospacing="0"/>
                    <w:rPr>
                      <w:szCs w:val="21"/>
                    </w:rPr>
                  </w:pPr>
                  <w:r>
                    <w:t>厨房设置抽油烟机，风量为</w:t>
                  </w:r>
                  <w:r>
                    <w:rPr>
                      <w:rFonts w:hint="eastAsia"/>
                    </w:rPr>
                    <w:t>2000m</w:t>
                  </w:r>
                  <w:r>
                    <w:rPr>
                      <w:rFonts w:hint="eastAsia"/>
                      <w:vertAlign w:val="superscript"/>
                    </w:rPr>
                    <w:t>3</w:t>
                  </w:r>
                  <w:r>
                    <w:rPr>
                      <w:rFonts w:hint="eastAsia"/>
                    </w:rPr>
                    <w:t>/h</w:t>
                  </w:r>
                  <w:r>
                    <w:rPr>
                      <w:rFonts w:hint="eastAsia"/>
                    </w:rPr>
                    <w:t>。</w:t>
                  </w:r>
                </w:p>
              </w:tc>
              <w:tc>
                <w:tcPr>
                  <w:tcW w:w="1965" w:type="dxa"/>
                  <w:tcBorders>
                    <w:tl2br w:val="nil"/>
                    <w:tr2bl w:val="nil"/>
                  </w:tcBorders>
                  <w:tcMar>
                    <w:top w:w="10" w:type="dxa"/>
                    <w:left w:w="10" w:type="dxa"/>
                    <w:right w:w="10" w:type="dxa"/>
                  </w:tcMar>
                  <w:vAlign w:val="center"/>
                </w:tcPr>
                <w:p w14:paraId="7CF888AF" w14:textId="77777777" w:rsidR="009730BC" w:rsidRDefault="001D5E47">
                  <w:pPr>
                    <w:pStyle w:val="aff1"/>
                    <w:rPr>
                      <w:szCs w:val="21"/>
                    </w:rPr>
                  </w:pPr>
                  <w:r>
                    <w:rPr>
                      <w:rFonts w:hint="eastAsia"/>
                      <w:szCs w:val="21"/>
                    </w:rPr>
                    <w:t>厨房设置抽油烟机，风量为</w:t>
                  </w:r>
                  <w:r>
                    <w:rPr>
                      <w:rFonts w:hint="eastAsia"/>
                      <w:szCs w:val="21"/>
                    </w:rPr>
                    <w:t>2000m</w:t>
                  </w:r>
                  <w:r>
                    <w:rPr>
                      <w:rFonts w:hint="eastAsia"/>
                      <w:szCs w:val="21"/>
                      <w:vertAlign w:val="superscript"/>
                    </w:rPr>
                    <w:t>3</w:t>
                  </w:r>
                  <w:r>
                    <w:rPr>
                      <w:rFonts w:hint="eastAsia"/>
                      <w:szCs w:val="21"/>
                    </w:rPr>
                    <w:t>/h</w:t>
                  </w:r>
                  <w:r>
                    <w:rPr>
                      <w:rFonts w:hint="eastAsia"/>
                      <w:szCs w:val="21"/>
                    </w:rPr>
                    <w:t>。</w:t>
                  </w:r>
                </w:p>
              </w:tc>
              <w:tc>
                <w:tcPr>
                  <w:tcW w:w="1875" w:type="dxa"/>
                  <w:tcBorders>
                    <w:tl2br w:val="nil"/>
                    <w:tr2bl w:val="nil"/>
                  </w:tcBorders>
                  <w:tcMar>
                    <w:top w:w="10" w:type="dxa"/>
                    <w:left w:w="10" w:type="dxa"/>
                    <w:right w:w="10" w:type="dxa"/>
                  </w:tcMar>
                  <w:vAlign w:val="center"/>
                </w:tcPr>
                <w:p w14:paraId="65A09616" w14:textId="77777777" w:rsidR="009730BC" w:rsidRDefault="001D5E47">
                  <w:pPr>
                    <w:pStyle w:val="aff1"/>
                    <w:rPr>
                      <w:szCs w:val="21"/>
                    </w:rPr>
                  </w:pPr>
                  <w:r>
                    <w:rPr>
                      <w:rFonts w:hint="eastAsia"/>
                      <w:szCs w:val="21"/>
                    </w:rPr>
                    <w:t>未变化</w:t>
                  </w:r>
                </w:p>
              </w:tc>
              <w:tc>
                <w:tcPr>
                  <w:tcW w:w="638" w:type="dxa"/>
                  <w:tcBorders>
                    <w:tl2br w:val="nil"/>
                    <w:tr2bl w:val="nil"/>
                  </w:tcBorders>
                  <w:tcMar>
                    <w:top w:w="10" w:type="dxa"/>
                    <w:left w:w="10" w:type="dxa"/>
                    <w:right w:w="10" w:type="dxa"/>
                  </w:tcMar>
                  <w:vAlign w:val="center"/>
                </w:tcPr>
                <w:p w14:paraId="5CAAB537" w14:textId="77777777" w:rsidR="009730BC" w:rsidRDefault="001D5E47">
                  <w:pPr>
                    <w:pStyle w:val="aff1"/>
                    <w:rPr>
                      <w:szCs w:val="21"/>
                    </w:rPr>
                  </w:pPr>
                  <w:r>
                    <w:rPr>
                      <w:rFonts w:hint="eastAsia"/>
                      <w:szCs w:val="21"/>
                    </w:rPr>
                    <w:t>/</w:t>
                  </w:r>
                </w:p>
              </w:tc>
              <w:tc>
                <w:tcPr>
                  <w:tcW w:w="321" w:type="dxa"/>
                  <w:tcBorders>
                    <w:tl2br w:val="nil"/>
                    <w:tr2bl w:val="nil"/>
                  </w:tcBorders>
                  <w:tcMar>
                    <w:top w:w="10" w:type="dxa"/>
                    <w:left w:w="10" w:type="dxa"/>
                    <w:right w:w="10" w:type="dxa"/>
                  </w:tcMar>
                  <w:vAlign w:val="center"/>
                </w:tcPr>
                <w:p w14:paraId="1BF6D60D" w14:textId="77777777" w:rsidR="009730BC" w:rsidRDefault="001D5E47">
                  <w:pPr>
                    <w:jc w:val="center"/>
                    <w:rPr>
                      <w:bCs/>
                      <w:szCs w:val="21"/>
                    </w:rPr>
                  </w:pPr>
                  <w:r>
                    <w:rPr>
                      <w:rFonts w:hint="eastAsia"/>
                      <w:bCs/>
                      <w:szCs w:val="21"/>
                    </w:rPr>
                    <w:t>已建成</w:t>
                  </w:r>
                </w:p>
              </w:tc>
            </w:tr>
            <w:tr w:rsidR="009730BC" w14:paraId="3BC04BE3" w14:textId="77777777">
              <w:trPr>
                <w:trHeight w:val="23"/>
                <w:jc w:val="center"/>
              </w:trPr>
              <w:tc>
                <w:tcPr>
                  <w:tcW w:w="348" w:type="dxa"/>
                  <w:vMerge/>
                  <w:tcBorders>
                    <w:tl2br w:val="nil"/>
                    <w:tr2bl w:val="nil"/>
                  </w:tcBorders>
                  <w:tcMar>
                    <w:top w:w="10" w:type="dxa"/>
                    <w:left w:w="10" w:type="dxa"/>
                    <w:right w:w="10" w:type="dxa"/>
                  </w:tcMar>
                  <w:vAlign w:val="center"/>
                </w:tcPr>
                <w:p w14:paraId="773885CD" w14:textId="77777777" w:rsidR="009730BC" w:rsidRDefault="009730BC">
                  <w:pPr>
                    <w:pStyle w:val="aff1"/>
                    <w:rPr>
                      <w:szCs w:val="21"/>
                    </w:rPr>
                  </w:pPr>
                </w:p>
              </w:tc>
              <w:tc>
                <w:tcPr>
                  <w:tcW w:w="561" w:type="dxa"/>
                  <w:vMerge w:val="restart"/>
                  <w:tcBorders>
                    <w:tl2br w:val="nil"/>
                    <w:tr2bl w:val="nil"/>
                  </w:tcBorders>
                  <w:tcMar>
                    <w:top w:w="10" w:type="dxa"/>
                    <w:left w:w="10" w:type="dxa"/>
                    <w:right w:w="10" w:type="dxa"/>
                  </w:tcMar>
                  <w:vAlign w:val="center"/>
                </w:tcPr>
                <w:p w14:paraId="4E71F033" w14:textId="77777777" w:rsidR="009730BC" w:rsidRDefault="001D5E47">
                  <w:pPr>
                    <w:pStyle w:val="aff1"/>
                    <w:rPr>
                      <w:szCs w:val="21"/>
                    </w:rPr>
                  </w:pPr>
                  <w:r>
                    <w:rPr>
                      <w:szCs w:val="21"/>
                    </w:rPr>
                    <w:t>废水治理设施</w:t>
                  </w:r>
                </w:p>
              </w:tc>
              <w:tc>
                <w:tcPr>
                  <w:tcW w:w="356" w:type="dxa"/>
                  <w:tcBorders>
                    <w:tl2br w:val="nil"/>
                    <w:tr2bl w:val="nil"/>
                  </w:tcBorders>
                  <w:vAlign w:val="center"/>
                </w:tcPr>
                <w:p w14:paraId="0418AF92" w14:textId="77777777" w:rsidR="009730BC" w:rsidRDefault="001D5E47">
                  <w:pPr>
                    <w:pStyle w:val="aff1"/>
                    <w:spacing w:beforeAutospacing="0"/>
                    <w:rPr>
                      <w:szCs w:val="21"/>
                    </w:rPr>
                  </w:pPr>
                  <w:r>
                    <w:rPr>
                      <w:rFonts w:hint="eastAsia"/>
                      <w:szCs w:val="21"/>
                    </w:rPr>
                    <w:t>初期</w:t>
                  </w:r>
                </w:p>
                <w:p w14:paraId="42141BC0" w14:textId="77777777" w:rsidR="009730BC" w:rsidRDefault="001D5E47">
                  <w:pPr>
                    <w:pStyle w:val="aff1"/>
                    <w:spacing w:beforeAutospacing="0"/>
                    <w:rPr>
                      <w:szCs w:val="21"/>
                    </w:rPr>
                  </w:pPr>
                  <w:r>
                    <w:rPr>
                      <w:rFonts w:hint="eastAsia"/>
                      <w:szCs w:val="21"/>
                    </w:rPr>
                    <w:t>雨水</w:t>
                  </w:r>
                </w:p>
              </w:tc>
              <w:tc>
                <w:tcPr>
                  <w:tcW w:w="1831" w:type="dxa"/>
                  <w:tcBorders>
                    <w:tl2br w:val="nil"/>
                    <w:tr2bl w:val="nil"/>
                  </w:tcBorders>
                  <w:tcMar>
                    <w:top w:w="10" w:type="dxa"/>
                    <w:left w:w="10" w:type="dxa"/>
                    <w:right w:w="10" w:type="dxa"/>
                  </w:tcMar>
                  <w:vAlign w:val="center"/>
                </w:tcPr>
                <w:p w14:paraId="187978EF" w14:textId="77777777" w:rsidR="009730BC" w:rsidRDefault="001D5E47">
                  <w:pPr>
                    <w:pStyle w:val="aff1"/>
                    <w:spacing w:beforeAutospacing="0"/>
                    <w:rPr>
                      <w:szCs w:val="21"/>
                    </w:rPr>
                  </w:pPr>
                  <w:r>
                    <w:t>实行雨污分流，雨水收集池</w:t>
                  </w:r>
                  <w:r>
                    <w:rPr>
                      <w:rFonts w:hint="eastAsia"/>
                    </w:rPr>
                    <w:t>1</w:t>
                  </w:r>
                  <w:r>
                    <w:rPr>
                      <w:rFonts w:hint="eastAsia"/>
                    </w:rPr>
                    <w:t>座，</w:t>
                  </w:r>
                  <w:r>
                    <w:rPr>
                      <w:rFonts w:hint="eastAsia"/>
                    </w:rPr>
                    <w:t>20m</w:t>
                  </w:r>
                  <w:r>
                    <w:rPr>
                      <w:rFonts w:hint="eastAsia"/>
                      <w:vertAlign w:val="superscript"/>
                    </w:rPr>
                    <w:t>3</w:t>
                  </w:r>
                  <w:r>
                    <w:rPr>
                      <w:rFonts w:hint="eastAsia"/>
                    </w:rPr>
                    <w:t>。</w:t>
                  </w:r>
                </w:p>
              </w:tc>
              <w:tc>
                <w:tcPr>
                  <w:tcW w:w="1965" w:type="dxa"/>
                  <w:tcBorders>
                    <w:tl2br w:val="nil"/>
                    <w:tr2bl w:val="nil"/>
                  </w:tcBorders>
                  <w:tcMar>
                    <w:top w:w="10" w:type="dxa"/>
                    <w:left w:w="10" w:type="dxa"/>
                    <w:right w:w="10" w:type="dxa"/>
                  </w:tcMar>
                  <w:vAlign w:val="center"/>
                </w:tcPr>
                <w:p w14:paraId="072116AF" w14:textId="77777777" w:rsidR="009730BC" w:rsidRDefault="001D5E47">
                  <w:pPr>
                    <w:pStyle w:val="aff1"/>
                    <w:rPr>
                      <w:szCs w:val="21"/>
                    </w:rPr>
                  </w:pPr>
                  <w:r>
                    <w:rPr>
                      <w:rFonts w:hint="eastAsia"/>
                      <w:kern w:val="2"/>
                      <w:szCs w:val="21"/>
                    </w:rPr>
                    <w:t>设置有</w:t>
                  </w:r>
                  <w:r>
                    <w:rPr>
                      <w:rFonts w:hint="eastAsia"/>
                      <w:kern w:val="2"/>
                      <w:szCs w:val="21"/>
                    </w:rPr>
                    <w:t>2</w:t>
                  </w:r>
                  <w:r>
                    <w:rPr>
                      <w:rFonts w:hint="eastAsia"/>
                      <w:kern w:val="2"/>
                      <w:szCs w:val="21"/>
                    </w:rPr>
                    <w:t>座雨水收集池，规模分别为</w:t>
                  </w:r>
                  <w:r>
                    <w:rPr>
                      <w:rFonts w:hint="eastAsia"/>
                      <w:kern w:val="2"/>
                      <w:szCs w:val="21"/>
                    </w:rPr>
                    <w:t>3m</w:t>
                  </w:r>
                  <w:r>
                    <w:rPr>
                      <w:rFonts w:hint="eastAsia"/>
                      <w:kern w:val="2"/>
                      <w:szCs w:val="21"/>
                      <w:vertAlign w:val="superscript"/>
                    </w:rPr>
                    <w:t>3</w:t>
                  </w:r>
                  <w:r>
                    <w:rPr>
                      <w:rFonts w:hint="eastAsia"/>
                      <w:kern w:val="2"/>
                      <w:szCs w:val="21"/>
                    </w:rPr>
                    <w:t>，</w:t>
                  </w:r>
                  <w:r>
                    <w:rPr>
                      <w:rFonts w:hint="eastAsia"/>
                      <w:kern w:val="2"/>
                      <w:szCs w:val="21"/>
                    </w:rPr>
                    <w:t>2m</w:t>
                  </w:r>
                  <w:r>
                    <w:rPr>
                      <w:rFonts w:hint="eastAsia"/>
                      <w:kern w:val="2"/>
                      <w:szCs w:val="21"/>
                      <w:vertAlign w:val="superscript"/>
                    </w:rPr>
                    <w:t>3</w:t>
                  </w:r>
                  <w:r>
                    <w:rPr>
                      <w:rFonts w:hint="eastAsia"/>
                      <w:kern w:val="2"/>
                      <w:szCs w:val="21"/>
                    </w:rPr>
                    <w:t>，合计规模</w:t>
                  </w:r>
                  <w:r>
                    <w:rPr>
                      <w:rFonts w:hint="eastAsia"/>
                      <w:kern w:val="2"/>
                      <w:szCs w:val="21"/>
                    </w:rPr>
                    <w:t>5m</w:t>
                  </w:r>
                  <w:r>
                    <w:rPr>
                      <w:rFonts w:hint="eastAsia"/>
                      <w:kern w:val="2"/>
                      <w:szCs w:val="21"/>
                      <w:vertAlign w:val="superscript"/>
                    </w:rPr>
                    <w:t>3</w:t>
                  </w:r>
                  <w:r>
                    <w:rPr>
                      <w:rFonts w:hint="eastAsia"/>
                      <w:kern w:val="2"/>
                      <w:szCs w:val="21"/>
                    </w:rPr>
                    <w:t>。其中</w:t>
                  </w:r>
                  <w:r>
                    <w:rPr>
                      <w:rFonts w:hint="eastAsia"/>
                      <w:kern w:val="2"/>
                      <w:szCs w:val="21"/>
                    </w:rPr>
                    <w:t>1</w:t>
                  </w:r>
                  <w:r>
                    <w:rPr>
                      <w:rFonts w:hint="eastAsia"/>
                      <w:kern w:val="2"/>
                      <w:szCs w:val="21"/>
                    </w:rPr>
                    <w:t>座为二级雨水沉淀池，位于场地西侧办公区附近，容积分别为</w:t>
                  </w:r>
                  <w:r>
                    <w:rPr>
                      <w:rFonts w:hint="eastAsia"/>
                      <w:kern w:val="2"/>
                      <w:szCs w:val="21"/>
                    </w:rPr>
                    <w:t>1.5m</w:t>
                  </w:r>
                  <w:r>
                    <w:rPr>
                      <w:rFonts w:hint="eastAsia"/>
                      <w:kern w:val="2"/>
                      <w:szCs w:val="21"/>
                      <w:vertAlign w:val="superscript"/>
                    </w:rPr>
                    <w:t>3</w:t>
                  </w:r>
                  <w:r>
                    <w:rPr>
                      <w:rFonts w:hint="eastAsia"/>
                      <w:kern w:val="2"/>
                      <w:szCs w:val="21"/>
                    </w:rPr>
                    <w:t>；</w:t>
                  </w:r>
                  <w:r>
                    <w:rPr>
                      <w:rFonts w:hint="eastAsia"/>
                      <w:kern w:val="2"/>
                      <w:szCs w:val="21"/>
                    </w:rPr>
                    <w:t>1</w:t>
                  </w:r>
                  <w:r>
                    <w:rPr>
                      <w:rFonts w:hint="eastAsia"/>
                      <w:kern w:val="2"/>
                      <w:szCs w:val="21"/>
                    </w:rPr>
                    <w:t>座位于场地东侧，容积为</w:t>
                  </w:r>
                  <w:r>
                    <w:rPr>
                      <w:rFonts w:hint="eastAsia"/>
                      <w:kern w:val="2"/>
                      <w:szCs w:val="21"/>
                    </w:rPr>
                    <w:t>2m</w:t>
                  </w:r>
                  <w:r>
                    <w:rPr>
                      <w:rFonts w:hint="eastAsia"/>
                      <w:kern w:val="2"/>
                      <w:szCs w:val="21"/>
                      <w:vertAlign w:val="superscript"/>
                    </w:rPr>
                    <w:t>3</w:t>
                  </w:r>
                  <w:r>
                    <w:rPr>
                      <w:rFonts w:hint="eastAsia"/>
                      <w:kern w:val="2"/>
                      <w:szCs w:val="21"/>
                    </w:rPr>
                    <w:t>。</w:t>
                  </w:r>
                </w:p>
              </w:tc>
              <w:tc>
                <w:tcPr>
                  <w:tcW w:w="1875" w:type="dxa"/>
                  <w:tcBorders>
                    <w:tl2br w:val="nil"/>
                    <w:tr2bl w:val="nil"/>
                  </w:tcBorders>
                  <w:tcMar>
                    <w:top w:w="10" w:type="dxa"/>
                    <w:left w:w="10" w:type="dxa"/>
                    <w:right w:w="10" w:type="dxa"/>
                  </w:tcMar>
                  <w:vAlign w:val="center"/>
                </w:tcPr>
                <w:p w14:paraId="1B6FF159" w14:textId="77777777" w:rsidR="009730BC" w:rsidRDefault="001D5E47">
                  <w:pPr>
                    <w:pStyle w:val="aff1"/>
                    <w:rPr>
                      <w:kern w:val="2"/>
                      <w:szCs w:val="21"/>
                    </w:rPr>
                  </w:pPr>
                  <w:r>
                    <w:rPr>
                      <w:rFonts w:ascii="宋体" w:hAnsi="宋体" w:hint="eastAsia"/>
                      <w:szCs w:val="21"/>
                      <w:lang w:bidi="ar"/>
                    </w:rPr>
                    <w:t>项目运营期采取雨污分流制，初期雨水经收集后暂存于雨水收集池，经沉淀处理后用于原料仓库、场地及道路洒水降尘。实际建设过程中，建设有两座雨水收集池，总规模为</w:t>
                  </w:r>
                  <w:r>
                    <w:rPr>
                      <w:szCs w:val="21"/>
                      <w:lang w:bidi="ar"/>
                    </w:rPr>
                    <w:t>5m</w:t>
                  </w:r>
                  <w:r>
                    <w:rPr>
                      <w:szCs w:val="21"/>
                      <w:vertAlign w:val="superscript"/>
                      <w:lang w:bidi="ar"/>
                    </w:rPr>
                    <w:t>3</w:t>
                  </w:r>
                  <w:r>
                    <w:rPr>
                      <w:rFonts w:hint="eastAsia"/>
                      <w:szCs w:val="21"/>
                      <w:lang w:bidi="ar"/>
                    </w:rPr>
                    <w:t>。</w:t>
                  </w:r>
                </w:p>
              </w:tc>
              <w:tc>
                <w:tcPr>
                  <w:tcW w:w="638" w:type="dxa"/>
                  <w:tcBorders>
                    <w:tl2br w:val="nil"/>
                    <w:tr2bl w:val="nil"/>
                  </w:tcBorders>
                  <w:tcMar>
                    <w:top w:w="10" w:type="dxa"/>
                    <w:left w:w="10" w:type="dxa"/>
                    <w:right w:w="10" w:type="dxa"/>
                  </w:tcMar>
                  <w:vAlign w:val="center"/>
                </w:tcPr>
                <w:p w14:paraId="308A9888" w14:textId="77777777" w:rsidR="009730BC" w:rsidRDefault="001D5E47">
                  <w:pPr>
                    <w:pStyle w:val="aff1"/>
                    <w:rPr>
                      <w:szCs w:val="21"/>
                    </w:rPr>
                  </w:pPr>
                  <w:r>
                    <w:rPr>
                      <w:rFonts w:hint="eastAsia"/>
                    </w:rPr>
                    <w:t>/</w:t>
                  </w:r>
                </w:p>
              </w:tc>
              <w:tc>
                <w:tcPr>
                  <w:tcW w:w="321" w:type="dxa"/>
                  <w:tcBorders>
                    <w:tl2br w:val="nil"/>
                    <w:tr2bl w:val="nil"/>
                  </w:tcBorders>
                  <w:tcMar>
                    <w:top w:w="10" w:type="dxa"/>
                    <w:left w:w="10" w:type="dxa"/>
                    <w:right w:w="10" w:type="dxa"/>
                  </w:tcMar>
                  <w:vAlign w:val="center"/>
                </w:tcPr>
                <w:p w14:paraId="500A71E5" w14:textId="77777777" w:rsidR="009730BC" w:rsidRDefault="001D5E47">
                  <w:pPr>
                    <w:jc w:val="center"/>
                    <w:rPr>
                      <w:szCs w:val="21"/>
                    </w:rPr>
                  </w:pPr>
                  <w:r>
                    <w:rPr>
                      <w:szCs w:val="21"/>
                    </w:rPr>
                    <w:t>已建成</w:t>
                  </w:r>
                </w:p>
              </w:tc>
            </w:tr>
            <w:tr w:rsidR="009730BC" w14:paraId="649100BE" w14:textId="77777777">
              <w:trPr>
                <w:trHeight w:val="23"/>
                <w:jc w:val="center"/>
              </w:trPr>
              <w:tc>
                <w:tcPr>
                  <w:tcW w:w="348" w:type="dxa"/>
                  <w:vMerge/>
                  <w:tcBorders>
                    <w:tl2br w:val="nil"/>
                    <w:tr2bl w:val="nil"/>
                  </w:tcBorders>
                  <w:tcMar>
                    <w:top w:w="10" w:type="dxa"/>
                    <w:left w:w="10" w:type="dxa"/>
                    <w:right w:w="10" w:type="dxa"/>
                  </w:tcMar>
                  <w:vAlign w:val="center"/>
                </w:tcPr>
                <w:p w14:paraId="5B2C1A4E" w14:textId="77777777" w:rsidR="009730BC" w:rsidRDefault="009730BC">
                  <w:pPr>
                    <w:pStyle w:val="aff1"/>
                    <w:rPr>
                      <w:szCs w:val="21"/>
                    </w:rPr>
                  </w:pPr>
                </w:p>
              </w:tc>
              <w:tc>
                <w:tcPr>
                  <w:tcW w:w="561" w:type="dxa"/>
                  <w:vMerge/>
                  <w:tcBorders>
                    <w:tl2br w:val="nil"/>
                    <w:tr2bl w:val="nil"/>
                  </w:tcBorders>
                  <w:tcMar>
                    <w:top w:w="10" w:type="dxa"/>
                    <w:left w:w="10" w:type="dxa"/>
                    <w:right w:w="10" w:type="dxa"/>
                  </w:tcMar>
                  <w:vAlign w:val="center"/>
                </w:tcPr>
                <w:p w14:paraId="45FA102E" w14:textId="77777777" w:rsidR="009730BC" w:rsidRDefault="009730BC">
                  <w:pPr>
                    <w:pStyle w:val="aff1"/>
                    <w:rPr>
                      <w:szCs w:val="21"/>
                    </w:rPr>
                  </w:pPr>
                </w:p>
              </w:tc>
              <w:tc>
                <w:tcPr>
                  <w:tcW w:w="356" w:type="dxa"/>
                  <w:tcBorders>
                    <w:tl2br w:val="nil"/>
                    <w:tr2bl w:val="nil"/>
                  </w:tcBorders>
                  <w:vAlign w:val="center"/>
                </w:tcPr>
                <w:p w14:paraId="254B997E" w14:textId="77777777" w:rsidR="009730BC" w:rsidRDefault="001D5E47">
                  <w:pPr>
                    <w:pStyle w:val="aff1"/>
                    <w:spacing w:beforeAutospacing="0"/>
                    <w:rPr>
                      <w:szCs w:val="21"/>
                    </w:rPr>
                  </w:pPr>
                  <w:r>
                    <w:rPr>
                      <w:rFonts w:hint="eastAsia"/>
                      <w:szCs w:val="21"/>
                    </w:rPr>
                    <w:t>生产</w:t>
                  </w:r>
                </w:p>
                <w:p w14:paraId="604C3603" w14:textId="77777777" w:rsidR="009730BC" w:rsidRDefault="001D5E47">
                  <w:pPr>
                    <w:pStyle w:val="aff1"/>
                    <w:spacing w:beforeAutospacing="0"/>
                    <w:rPr>
                      <w:szCs w:val="21"/>
                    </w:rPr>
                  </w:pPr>
                  <w:r>
                    <w:rPr>
                      <w:rFonts w:hint="eastAsia"/>
                      <w:szCs w:val="21"/>
                    </w:rPr>
                    <w:t>废水</w:t>
                  </w:r>
                </w:p>
              </w:tc>
              <w:tc>
                <w:tcPr>
                  <w:tcW w:w="1831" w:type="dxa"/>
                  <w:tcBorders>
                    <w:tl2br w:val="nil"/>
                    <w:tr2bl w:val="nil"/>
                  </w:tcBorders>
                  <w:tcMar>
                    <w:top w:w="10" w:type="dxa"/>
                    <w:left w:w="10" w:type="dxa"/>
                    <w:right w:w="10" w:type="dxa"/>
                  </w:tcMar>
                  <w:vAlign w:val="center"/>
                </w:tcPr>
                <w:p w14:paraId="66C0F69E" w14:textId="77777777" w:rsidR="009730BC" w:rsidRDefault="001D5E47">
                  <w:pPr>
                    <w:pStyle w:val="aff1"/>
                    <w:spacing w:beforeAutospacing="0"/>
                    <w:rPr>
                      <w:szCs w:val="21"/>
                    </w:rPr>
                  </w:pPr>
                  <w:r>
                    <w:rPr>
                      <w:rFonts w:hint="eastAsia"/>
                    </w:rPr>
                    <w:t>三级养护池</w:t>
                  </w:r>
                  <w:r>
                    <w:rPr>
                      <w:rFonts w:hint="eastAsia"/>
                    </w:rPr>
                    <w:t>2</w:t>
                  </w:r>
                  <w:r>
                    <w:rPr>
                      <w:rFonts w:hint="eastAsia"/>
                    </w:rPr>
                    <w:t>个，各为</w:t>
                  </w:r>
                  <w:proofErr w:type="gramStart"/>
                  <w:r>
                    <w:rPr>
                      <w:rFonts w:hint="eastAsia"/>
                    </w:rPr>
                    <w:t>为</w:t>
                  </w:r>
                  <w:proofErr w:type="gramEnd"/>
                  <w:r>
                    <w:rPr>
                      <w:rFonts w:hint="eastAsia"/>
                    </w:rPr>
                    <w:t>78m</w:t>
                  </w:r>
                  <w:r>
                    <w:rPr>
                      <w:rFonts w:hint="eastAsia"/>
                      <w:vertAlign w:val="superscript"/>
                    </w:rPr>
                    <w:t>3</w:t>
                  </w:r>
                  <w:r>
                    <w:rPr>
                      <w:rFonts w:hint="eastAsia"/>
                    </w:rPr>
                    <w:t>，用于养护电杆，分别位于</w:t>
                  </w:r>
                  <w:r>
                    <w:rPr>
                      <w:rFonts w:hint="eastAsia"/>
                    </w:rPr>
                    <w:t>1#</w:t>
                  </w:r>
                  <w:r>
                    <w:rPr>
                      <w:rFonts w:hint="eastAsia"/>
                    </w:rPr>
                    <w:t>、</w:t>
                  </w:r>
                  <w:r>
                    <w:rPr>
                      <w:rFonts w:hint="eastAsia"/>
                    </w:rPr>
                    <w:t>2#</w:t>
                  </w:r>
                  <w:r>
                    <w:rPr>
                      <w:rFonts w:hint="eastAsia"/>
                    </w:rPr>
                    <w:t>生产车间内；沉淀池</w:t>
                  </w:r>
                  <w:r>
                    <w:rPr>
                      <w:rFonts w:hint="eastAsia"/>
                    </w:rPr>
                    <w:t>1</w:t>
                  </w:r>
                  <w:r>
                    <w:rPr>
                      <w:rFonts w:hint="eastAsia"/>
                    </w:rPr>
                    <w:t>个，</w:t>
                  </w:r>
                  <w:r>
                    <w:rPr>
                      <w:rFonts w:hint="eastAsia"/>
                    </w:rPr>
                    <w:t>5m</w:t>
                  </w:r>
                  <w:r>
                    <w:rPr>
                      <w:rFonts w:hint="eastAsia"/>
                      <w:vertAlign w:val="superscript"/>
                    </w:rPr>
                    <w:t>3</w:t>
                  </w:r>
                  <w:r>
                    <w:rPr>
                      <w:rFonts w:hint="eastAsia"/>
                    </w:rPr>
                    <w:t>，用于收集沉淀搅拌机清洗废水。</w:t>
                  </w:r>
                </w:p>
              </w:tc>
              <w:tc>
                <w:tcPr>
                  <w:tcW w:w="1965" w:type="dxa"/>
                  <w:tcBorders>
                    <w:tl2br w:val="nil"/>
                    <w:tr2bl w:val="nil"/>
                  </w:tcBorders>
                  <w:tcMar>
                    <w:top w:w="10" w:type="dxa"/>
                    <w:left w:w="10" w:type="dxa"/>
                    <w:right w:w="10" w:type="dxa"/>
                  </w:tcMar>
                  <w:vAlign w:val="center"/>
                </w:tcPr>
                <w:p w14:paraId="13C1E9F6" w14:textId="77777777" w:rsidR="009730BC" w:rsidRDefault="001D5E47">
                  <w:pPr>
                    <w:pStyle w:val="aff1"/>
                    <w:rPr>
                      <w:szCs w:val="21"/>
                    </w:rPr>
                  </w:pPr>
                  <w:r>
                    <w:rPr>
                      <w:rFonts w:hint="eastAsia"/>
                      <w:kern w:val="2"/>
                      <w:szCs w:val="21"/>
                    </w:rPr>
                    <w:t>三级养护池</w:t>
                  </w:r>
                  <w:r>
                    <w:rPr>
                      <w:rFonts w:hint="eastAsia"/>
                      <w:kern w:val="2"/>
                      <w:szCs w:val="21"/>
                    </w:rPr>
                    <w:t>2</w:t>
                  </w:r>
                  <w:r>
                    <w:rPr>
                      <w:rFonts w:hint="eastAsia"/>
                      <w:kern w:val="2"/>
                      <w:szCs w:val="21"/>
                    </w:rPr>
                    <w:t>个，各为</w:t>
                  </w:r>
                  <w:r>
                    <w:rPr>
                      <w:rFonts w:hint="eastAsia"/>
                      <w:kern w:val="2"/>
                      <w:szCs w:val="21"/>
                    </w:rPr>
                    <w:t>78m</w:t>
                  </w:r>
                  <w:r>
                    <w:rPr>
                      <w:rFonts w:hint="eastAsia"/>
                      <w:kern w:val="2"/>
                      <w:szCs w:val="21"/>
                      <w:vertAlign w:val="superscript"/>
                    </w:rPr>
                    <w:t>3</w:t>
                  </w:r>
                  <w:r>
                    <w:rPr>
                      <w:rFonts w:hint="eastAsia"/>
                      <w:kern w:val="2"/>
                      <w:szCs w:val="21"/>
                    </w:rPr>
                    <w:t>，分别位于</w:t>
                  </w:r>
                  <w:r>
                    <w:rPr>
                      <w:rFonts w:hint="eastAsia"/>
                      <w:kern w:val="2"/>
                      <w:szCs w:val="21"/>
                    </w:rPr>
                    <w:t>1#</w:t>
                  </w:r>
                  <w:r>
                    <w:rPr>
                      <w:rFonts w:hint="eastAsia"/>
                      <w:kern w:val="2"/>
                      <w:szCs w:val="21"/>
                    </w:rPr>
                    <w:t>、</w:t>
                  </w:r>
                  <w:r>
                    <w:rPr>
                      <w:rFonts w:hint="eastAsia"/>
                      <w:kern w:val="2"/>
                      <w:szCs w:val="21"/>
                    </w:rPr>
                    <w:t>2#</w:t>
                  </w:r>
                  <w:r>
                    <w:rPr>
                      <w:rFonts w:hint="eastAsia"/>
                      <w:kern w:val="2"/>
                      <w:szCs w:val="21"/>
                    </w:rPr>
                    <w:t>生产车间内，用于养护电杆；</w:t>
                  </w:r>
                  <w:r>
                    <w:rPr>
                      <w:rFonts w:hint="eastAsia"/>
                      <w:kern w:val="2"/>
                      <w:szCs w:val="21"/>
                    </w:rPr>
                    <w:t>1#</w:t>
                  </w:r>
                  <w:r>
                    <w:rPr>
                      <w:rFonts w:hint="eastAsia"/>
                      <w:kern w:val="2"/>
                      <w:szCs w:val="21"/>
                    </w:rPr>
                    <w:t>生产车间废水沉淀池</w:t>
                  </w:r>
                  <w:r>
                    <w:rPr>
                      <w:rFonts w:hint="eastAsia"/>
                      <w:kern w:val="2"/>
                      <w:szCs w:val="21"/>
                    </w:rPr>
                    <w:t>1</w:t>
                  </w:r>
                  <w:r>
                    <w:rPr>
                      <w:rFonts w:hint="eastAsia"/>
                      <w:kern w:val="2"/>
                      <w:szCs w:val="21"/>
                    </w:rPr>
                    <w:t>个砖混结构，容积为</w:t>
                  </w:r>
                  <w:r>
                    <w:rPr>
                      <w:rFonts w:hint="eastAsia"/>
                      <w:kern w:val="2"/>
                      <w:szCs w:val="21"/>
                    </w:rPr>
                    <w:t>6m</w:t>
                  </w:r>
                  <w:r>
                    <w:rPr>
                      <w:rFonts w:hint="eastAsia"/>
                      <w:kern w:val="2"/>
                      <w:szCs w:val="21"/>
                      <w:vertAlign w:val="superscript"/>
                    </w:rPr>
                    <w:t>3</w:t>
                  </w:r>
                  <w:r>
                    <w:rPr>
                      <w:rFonts w:hint="eastAsia"/>
                      <w:kern w:val="2"/>
                      <w:szCs w:val="21"/>
                    </w:rPr>
                    <w:t>（为三级沉淀池，容积分别为</w:t>
                  </w:r>
                  <w:r>
                    <w:rPr>
                      <w:rFonts w:hint="eastAsia"/>
                      <w:kern w:val="2"/>
                      <w:szCs w:val="21"/>
                    </w:rPr>
                    <w:t>2m</w:t>
                  </w:r>
                  <w:r>
                    <w:rPr>
                      <w:rFonts w:hint="eastAsia"/>
                      <w:kern w:val="2"/>
                      <w:szCs w:val="21"/>
                      <w:vertAlign w:val="superscript"/>
                    </w:rPr>
                    <w:t>3</w:t>
                  </w:r>
                  <w:r>
                    <w:rPr>
                      <w:rFonts w:hint="eastAsia"/>
                      <w:kern w:val="2"/>
                      <w:szCs w:val="21"/>
                    </w:rPr>
                    <w:t>，</w:t>
                  </w:r>
                  <w:r>
                    <w:rPr>
                      <w:rFonts w:hint="eastAsia"/>
                      <w:kern w:val="2"/>
                      <w:szCs w:val="21"/>
                    </w:rPr>
                    <w:t>2.5m</w:t>
                  </w:r>
                  <w:r>
                    <w:rPr>
                      <w:rFonts w:hint="eastAsia"/>
                      <w:kern w:val="2"/>
                      <w:szCs w:val="21"/>
                      <w:vertAlign w:val="superscript"/>
                    </w:rPr>
                    <w:t>3</w:t>
                  </w:r>
                  <w:r>
                    <w:rPr>
                      <w:rFonts w:hint="eastAsia"/>
                      <w:kern w:val="2"/>
                      <w:szCs w:val="21"/>
                    </w:rPr>
                    <w:t>，</w:t>
                  </w:r>
                  <w:r>
                    <w:rPr>
                      <w:rFonts w:hint="eastAsia"/>
                      <w:kern w:val="2"/>
                      <w:szCs w:val="21"/>
                    </w:rPr>
                    <w:t>2.5m</w:t>
                  </w:r>
                  <w:r>
                    <w:rPr>
                      <w:rFonts w:hint="eastAsia"/>
                      <w:kern w:val="2"/>
                      <w:szCs w:val="21"/>
                      <w:vertAlign w:val="superscript"/>
                    </w:rPr>
                    <w:t>3</w:t>
                  </w:r>
                  <w:r>
                    <w:rPr>
                      <w:rFonts w:hint="eastAsia"/>
                      <w:kern w:val="2"/>
                      <w:szCs w:val="21"/>
                    </w:rPr>
                    <w:t>），用于收集沉淀</w:t>
                  </w:r>
                  <w:r>
                    <w:rPr>
                      <w:rFonts w:hint="eastAsia"/>
                      <w:kern w:val="2"/>
                      <w:szCs w:val="21"/>
                    </w:rPr>
                    <w:t>1#</w:t>
                  </w:r>
                  <w:r>
                    <w:rPr>
                      <w:rFonts w:hint="eastAsia"/>
                      <w:kern w:val="2"/>
                      <w:szCs w:val="21"/>
                    </w:rPr>
                    <w:t>生产车间搅拌机清洗废水；</w:t>
                  </w:r>
                  <w:r>
                    <w:rPr>
                      <w:rFonts w:hint="eastAsia"/>
                      <w:kern w:val="2"/>
                      <w:szCs w:val="21"/>
                    </w:rPr>
                    <w:t>2#</w:t>
                  </w:r>
                  <w:r>
                    <w:rPr>
                      <w:rFonts w:hint="eastAsia"/>
                      <w:kern w:val="2"/>
                      <w:szCs w:val="21"/>
                    </w:rPr>
                    <w:t>生产车间废水沉淀池</w:t>
                  </w:r>
                  <w:r>
                    <w:rPr>
                      <w:rFonts w:hint="eastAsia"/>
                      <w:kern w:val="2"/>
                      <w:szCs w:val="21"/>
                    </w:rPr>
                    <w:t>1</w:t>
                  </w:r>
                  <w:r>
                    <w:rPr>
                      <w:rFonts w:hint="eastAsia"/>
                      <w:kern w:val="2"/>
                      <w:szCs w:val="21"/>
                    </w:rPr>
                    <w:t>个，砖混结构，总容积为</w:t>
                  </w:r>
                  <w:r>
                    <w:rPr>
                      <w:rFonts w:hint="eastAsia"/>
                      <w:kern w:val="2"/>
                      <w:szCs w:val="21"/>
                    </w:rPr>
                    <w:t>8.7m</w:t>
                  </w:r>
                  <w:r>
                    <w:rPr>
                      <w:rFonts w:hint="eastAsia"/>
                      <w:kern w:val="2"/>
                      <w:szCs w:val="21"/>
                      <w:vertAlign w:val="superscript"/>
                    </w:rPr>
                    <w:t>3</w:t>
                  </w:r>
                  <w:r>
                    <w:rPr>
                      <w:rFonts w:hint="eastAsia"/>
                      <w:kern w:val="2"/>
                      <w:szCs w:val="21"/>
                    </w:rPr>
                    <w:t>（</w:t>
                  </w:r>
                  <w:r>
                    <w:rPr>
                      <w:rFonts w:hint="eastAsia"/>
                      <w:kern w:val="2"/>
                      <w:szCs w:val="21"/>
                    </w:rPr>
                    <w:t>1.8m</w:t>
                  </w:r>
                  <w:r>
                    <w:rPr>
                      <w:rFonts w:ascii="Arial" w:hAnsi="Arial" w:cs="Arial"/>
                      <w:kern w:val="2"/>
                      <w:szCs w:val="21"/>
                    </w:rPr>
                    <w:t>×</w:t>
                  </w:r>
                  <w:r>
                    <w:rPr>
                      <w:rFonts w:hint="eastAsia"/>
                      <w:kern w:val="2"/>
                      <w:szCs w:val="21"/>
                    </w:rPr>
                    <w:t>2.7m</w:t>
                  </w:r>
                  <w:r>
                    <w:rPr>
                      <w:rFonts w:ascii="Arial" w:hAnsi="Arial" w:cs="Arial"/>
                      <w:kern w:val="2"/>
                      <w:szCs w:val="21"/>
                    </w:rPr>
                    <w:t>×</w:t>
                  </w:r>
                  <w:r>
                    <w:rPr>
                      <w:rFonts w:hint="eastAsia"/>
                      <w:kern w:val="2"/>
                      <w:szCs w:val="21"/>
                    </w:rPr>
                    <w:t>1.8m</w:t>
                  </w:r>
                  <w:r>
                    <w:rPr>
                      <w:rFonts w:hint="eastAsia"/>
                      <w:kern w:val="2"/>
                      <w:szCs w:val="21"/>
                    </w:rPr>
                    <w:t>），位于</w:t>
                  </w:r>
                  <w:r>
                    <w:rPr>
                      <w:rFonts w:hint="eastAsia"/>
                      <w:kern w:val="2"/>
                      <w:szCs w:val="21"/>
                    </w:rPr>
                    <w:t>2#</w:t>
                  </w:r>
                  <w:r>
                    <w:rPr>
                      <w:rFonts w:hint="eastAsia"/>
                      <w:kern w:val="2"/>
                      <w:szCs w:val="21"/>
                    </w:rPr>
                    <w:t>生产车间外，用于收集沉淀</w:t>
                  </w:r>
                  <w:r>
                    <w:rPr>
                      <w:rFonts w:hint="eastAsia"/>
                      <w:kern w:val="2"/>
                      <w:szCs w:val="21"/>
                    </w:rPr>
                    <w:t>2#</w:t>
                  </w:r>
                  <w:r>
                    <w:rPr>
                      <w:rFonts w:hint="eastAsia"/>
                      <w:kern w:val="2"/>
                      <w:szCs w:val="21"/>
                    </w:rPr>
                    <w:t>生产车间搅拌机清洗废水；锅炉废水沉淀循环水箱</w:t>
                  </w:r>
                  <w:r>
                    <w:rPr>
                      <w:rFonts w:hint="eastAsia"/>
                      <w:kern w:val="2"/>
                      <w:szCs w:val="21"/>
                    </w:rPr>
                    <w:t>1</w:t>
                  </w:r>
                  <w:r>
                    <w:rPr>
                      <w:rFonts w:hint="eastAsia"/>
                      <w:kern w:val="2"/>
                      <w:szCs w:val="21"/>
                    </w:rPr>
                    <w:t>个，容积为</w:t>
                  </w:r>
                  <w:r>
                    <w:rPr>
                      <w:rFonts w:hint="eastAsia"/>
                      <w:kern w:val="2"/>
                      <w:szCs w:val="21"/>
                    </w:rPr>
                    <w:t>2m</w:t>
                  </w:r>
                  <w:r>
                    <w:rPr>
                      <w:rFonts w:hint="eastAsia"/>
                      <w:kern w:val="2"/>
                      <w:szCs w:val="21"/>
                      <w:vertAlign w:val="superscript"/>
                    </w:rPr>
                    <w:t>3</w:t>
                  </w:r>
                  <w:r>
                    <w:rPr>
                      <w:rFonts w:hint="eastAsia"/>
                      <w:kern w:val="2"/>
                      <w:szCs w:val="21"/>
                    </w:rPr>
                    <w:t>，位于</w:t>
                  </w:r>
                  <w:r>
                    <w:rPr>
                      <w:rFonts w:hint="eastAsia"/>
                      <w:kern w:val="2"/>
                      <w:szCs w:val="21"/>
                    </w:rPr>
                    <w:t>1#</w:t>
                  </w:r>
                  <w:r>
                    <w:rPr>
                      <w:rFonts w:hint="eastAsia"/>
                      <w:kern w:val="2"/>
                      <w:szCs w:val="21"/>
                    </w:rPr>
                    <w:t>生产车间内，用于暂存水箱除尘废水。</w:t>
                  </w:r>
                </w:p>
              </w:tc>
              <w:tc>
                <w:tcPr>
                  <w:tcW w:w="1875" w:type="dxa"/>
                  <w:tcBorders>
                    <w:tl2br w:val="nil"/>
                    <w:tr2bl w:val="nil"/>
                  </w:tcBorders>
                  <w:tcMar>
                    <w:top w:w="10" w:type="dxa"/>
                    <w:left w:w="10" w:type="dxa"/>
                    <w:right w:w="10" w:type="dxa"/>
                  </w:tcMar>
                  <w:vAlign w:val="center"/>
                </w:tcPr>
                <w:p w14:paraId="11393EB0" w14:textId="77777777" w:rsidR="009730BC" w:rsidRDefault="001D5E47">
                  <w:pPr>
                    <w:pStyle w:val="aff1"/>
                    <w:rPr>
                      <w:kern w:val="2"/>
                      <w:szCs w:val="21"/>
                    </w:rPr>
                  </w:pPr>
                  <w:r>
                    <w:rPr>
                      <w:rFonts w:hint="eastAsia"/>
                      <w:kern w:val="2"/>
                      <w:szCs w:val="21"/>
                    </w:rPr>
                    <w:t>较原环评相比，生产废水沉淀池容积、数量增加。实际建设过程中，</w:t>
                  </w:r>
                  <w:r>
                    <w:rPr>
                      <w:rFonts w:hint="eastAsia"/>
                      <w:kern w:val="2"/>
                      <w:szCs w:val="21"/>
                    </w:rPr>
                    <w:t>1#</w:t>
                  </w:r>
                  <w:r>
                    <w:rPr>
                      <w:rFonts w:hint="eastAsia"/>
                      <w:kern w:val="2"/>
                      <w:szCs w:val="21"/>
                    </w:rPr>
                    <w:t>生产车间外部建设有</w:t>
                  </w:r>
                  <w:r>
                    <w:rPr>
                      <w:rFonts w:hint="eastAsia"/>
                      <w:kern w:val="2"/>
                      <w:szCs w:val="21"/>
                    </w:rPr>
                    <w:t>1</w:t>
                  </w:r>
                  <w:r>
                    <w:rPr>
                      <w:rFonts w:hint="eastAsia"/>
                      <w:kern w:val="2"/>
                      <w:szCs w:val="21"/>
                    </w:rPr>
                    <w:t>座废水沉淀池，容积为</w:t>
                  </w:r>
                  <w:r>
                    <w:rPr>
                      <w:rFonts w:hint="eastAsia"/>
                      <w:kern w:val="2"/>
                      <w:szCs w:val="21"/>
                    </w:rPr>
                    <w:t>6m</w:t>
                  </w:r>
                  <w:r>
                    <w:rPr>
                      <w:rFonts w:hint="eastAsia"/>
                      <w:kern w:val="2"/>
                      <w:szCs w:val="21"/>
                      <w:vertAlign w:val="superscript"/>
                    </w:rPr>
                    <w:t>3</w:t>
                  </w:r>
                  <w:r>
                    <w:rPr>
                      <w:rFonts w:hint="eastAsia"/>
                      <w:kern w:val="2"/>
                      <w:szCs w:val="21"/>
                    </w:rPr>
                    <w:t>，较原环评容积增加</w:t>
                  </w:r>
                  <w:r>
                    <w:rPr>
                      <w:rFonts w:hint="eastAsia"/>
                      <w:kern w:val="2"/>
                      <w:szCs w:val="21"/>
                    </w:rPr>
                    <w:t>1m</w:t>
                  </w:r>
                  <w:r>
                    <w:rPr>
                      <w:rFonts w:hint="eastAsia"/>
                      <w:kern w:val="2"/>
                      <w:szCs w:val="21"/>
                      <w:vertAlign w:val="superscript"/>
                    </w:rPr>
                    <w:t>3</w:t>
                  </w:r>
                  <w:r>
                    <w:rPr>
                      <w:rFonts w:hint="eastAsia"/>
                      <w:kern w:val="2"/>
                      <w:szCs w:val="21"/>
                    </w:rPr>
                    <w:t>；</w:t>
                  </w:r>
                  <w:r>
                    <w:rPr>
                      <w:rFonts w:hint="eastAsia"/>
                      <w:kern w:val="2"/>
                      <w:szCs w:val="21"/>
                    </w:rPr>
                    <w:t>2#</w:t>
                  </w:r>
                  <w:r>
                    <w:rPr>
                      <w:rFonts w:hint="eastAsia"/>
                      <w:kern w:val="2"/>
                      <w:szCs w:val="21"/>
                    </w:rPr>
                    <w:t>生产车间外部建设有</w:t>
                  </w:r>
                  <w:r>
                    <w:rPr>
                      <w:rFonts w:hint="eastAsia"/>
                      <w:kern w:val="2"/>
                      <w:szCs w:val="21"/>
                    </w:rPr>
                    <w:t>1</w:t>
                  </w:r>
                  <w:r>
                    <w:rPr>
                      <w:rFonts w:hint="eastAsia"/>
                      <w:kern w:val="2"/>
                      <w:szCs w:val="21"/>
                    </w:rPr>
                    <w:t>座废水沉淀池，容积为</w:t>
                  </w:r>
                  <w:r>
                    <w:rPr>
                      <w:rFonts w:hint="eastAsia"/>
                      <w:kern w:val="2"/>
                      <w:szCs w:val="21"/>
                    </w:rPr>
                    <w:t>8.7m</w:t>
                  </w:r>
                  <w:r>
                    <w:rPr>
                      <w:rFonts w:hint="eastAsia"/>
                      <w:kern w:val="2"/>
                      <w:szCs w:val="21"/>
                      <w:vertAlign w:val="superscript"/>
                    </w:rPr>
                    <w:t>3</w:t>
                  </w:r>
                  <w:r>
                    <w:rPr>
                      <w:rFonts w:hint="eastAsia"/>
                      <w:kern w:val="2"/>
                      <w:szCs w:val="21"/>
                    </w:rPr>
                    <w:t>。</w:t>
                  </w:r>
                </w:p>
              </w:tc>
              <w:tc>
                <w:tcPr>
                  <w:tcW w:w="638" w:type="dxa"/>
                  <w:tcBorders>
                    <w:tl2br w:val="nil"/>
                    <w:tr2bl w:val="nil"/>
                  </w:tcBorders>
                  <w:tcMar>
                    <w:top w:w="10" w:type="dxa"/>
                    <w:left w:w="10" w:type="dxa"/>
                    <w:right w:w="10" w:type="dxa"/>
                  </w:tcMar>
                  <w:vAlign w:val="center"/>
                </w:tcPr>
                <w:p w14:paraId="5C26A1E1" w14:textId="77777777" w:rsidR="009730BC" w:rsidRDefault="001D5E47">
                  <w:pPr>
                    <w:pStyle w:val="aff1"/>
                    <w:rPr>
                      <w:szCs w:val="21"/>
                    </w:rPr>
                  </w:pPr>
                  <w:r>
                    <w:rPr>
                      <w:rFonts w:hint="eastAsia"/>
                      <w:szCs w:val="21"/>
                    </w:rPr>
                    <w:t>加强日常管理，完善各废水沉淀池防渗、防漏建设，严格做好雨污分流。</w:t>
                  </w:r>
                </w:p>
              </w:tc>
              <w:tc>
                <w:tcPr>
                  <w:tcW w:w="321" w:type="dxa"/>
                  <w:tcBorders>
                    <w:tl2br w:val="nil"/>
                    <w:tr2bl w:val="nil"/>
                  </w:tcBorders>
                  <w:tcMar>
                    <w:top w:w="10" w:type="dxa"/>
                    <w:left w:w="10" w:type="dxa"/>
                    <w:right w:w="10" w:type="dxa"/>
                  </w:tcMar>
                  <w:vAlign w:val="center"/>
                </w:tcPr>
                <w:p w14:paraId="511D1A91" w14:textId="77777777" w:rsidR="009730BC" w:rsidRDefault="001D5E47">
                  <w:pPr>
                    <w:jc w:val="center"/>
                    <w:rPr>
                      <w:szCs w:val="21"/>
                    </w:rPr>
                  </w:pPr>
                  <w:r>
                    <w:rPr>
                      <w:szCs w:val="21"/>
                    </w:rPr>
                    <w:t>已建成</w:t>
                  </w:r>
                </w:p>
              </w:tc>
            </w:tr>
            <w:tr w:rsidR="009730BC" w14:paraId="353C7D95" w14:textId="77777777">
              <w:trPr>
                <w:trHeight w:val="23"/>
                <w:jc w:val="center"/>
              </w:trPr>
              <w:tc>
                <w:tcPr>
                  <w:tcW w:w="348" w:type="dxa"/>
                  <w:vMerge/>
                  <w:tcBorders>
                    <w:tl2br w:val="nil"/>
                    <w:tr2bl w:val="nil"/>
                  </w:tcBorders>
                  <w:tcMar>
                    <w:top w:w="10" w:type="dxa"/>
                    <w:left w:w="10" w:type="dxa"/>
                    <w:right w:w="10" w:type="dxa"/>
                  </w:tcMar>
                  <w:vAlign w:val="center"/>
                </w:tcPr>
                <w:p w14:paraId="29D67196" w14:textId="77777777" w:rsidR="009730BC" w:rsidRDefault="009730BC">
                  <w:pPr>
                    <w:pStyle w:val="aff1"/>
                    <w:rPr>
                      <w:szCs w:val="21"/>
                    </w:rPr>
                  </w:pPr>
                </w:p>
              </w:tc>
              <w:tc>
                <w:tcPr>
                  <w:tcW w:w="561" w:type="dxa"/>
                  <w:vMerge/>
                  <w:tcBorders>
                    <w:tl2br w:val="nil"/>
                    <w:tr2bl w:val="nil"/>
                  </w:tcBorders>
                  <w:tcMar>
                    <w:top w:w="10" w:type="dxa"/>
                    <w:left w:w="10" w:type="dxa"/>
                    <w:right w:w="10" w:type="dxa"/>
                  </w:tcMar>
                  <w:vAlign w:val="center"/>
                </w:tcPr>
                <w:p w14:paraId="22D044EF" w14:textId="77777777" w:rsidR="009730BC" w:rsidRDefault="009730BC">
                  <w:pPr>
                    <w:pStyle w:val="aff1"/>
                    <w:rPr>
                      <w:szCs w:val="21"/>
                    </w:rPr>
                  </w:pPr>
                </w:p>
              </w:tc>
              <w:tc>
                <w:tcPr>
                  <w:tcW w:w="356" w:type="dxa"/>
                  <w:tcBorders>
                    <w:tl2br w:val="nil"/>
                    <w:tr2bl w:val="nil"/>
                  </w:tcBorders>
                  <w:vAlign w:val="center"/>
                </w:tcPr>
                <w:p w14:paraId="2AF15C91" w14:textId="77777777" w:rsidR="009730BC" w:rsidRDefault="001D5E47">
                  <w:pPr>
                    <w:pStyle w:val="aff1"/>
                    <w:spacing w:beforeAutospacing="0"/>
                    <w:rPr>
                      <w:szCs w:val="21"/>
                    </w:rPr>
                  </w:pPr>
                  <w:r>
                    <w:rPr>
                      <w:rFonts w:hint="eastAsia"/>
                      <w:szCs w:val="21"/>
                    </w:rPr>
                    <w:t>生活</w:t>
                  </w:r>
                </w:p>
                <w:p w14:paraId="0878F50E" w14:textId="77777777" w:rsidR="009730BC" w:rsidRDefault="001D5E47">
                  <w:pPr>
                    <w:pStyle w:val="aff1"/>
                    <w:spacing w:beforeAutospacing="0"/>
                    <w:rPr>
                      <w:szCs w:val="21"/>
                    </w:rPr>
                  </w:pPr>
                  <w:r>
                    <w:rPr>
                      <w:rFonts w:hint="eastAsia"/>
                      <w:szCs w:val="21"/>
                    </w:rPr>
                    <w:t>污水</w:t>
                  </w:r>
                </w:p>
              </w:tc>
              <w:tc>
                <w:tcPr>
                  <w:tcW w:w="1831" w:type="dxa"/>
                  <w:tcBorders>
                    <w:tl2br w:val="nil"/>
                    <w:tr2bl w:val="nil"/>
                  </w:tcBorders>
                  <w:tcMar>
                    <w:top w:w="10" w:type="dxa"/>
                    <w:left w:w="10" w:type="dxa"/>
                    <w:right w:w="10" w:type="dxa"/>
                  </w:tcMar>
                  <w:vAlign w:val="center"/>
                </w:tcPr>
                <w:p w14:paraId="235DCD6A" w14:textId="77777777" w:rsidR="009730BC" w:rsidRDefault="001D5E47">
                  <w:pPr>
                    <w:pStyle w:val="aff1"/>
                    <w:spacing w:beforeAutospacing="0"/>
                    <w:rPr>
                      <w:szCs w:val="21"/>
                    </w:rPr>
                  </w:pPr>
                  <w:r>
                    <w:t>隔油池</w:t>
                  </w:r>
                  <w:r>
                    <w:rPr>
                      <w:rFonts w:hint="eastAsia"/>
                    </w:rPr>
                    <w:t>1</w:t>
                  </w:r>
                  <w:r>
                    <w:rPr>
                      <w:rFonts w:hint="eastAsia"/>
                    </w:rPr>
                    <w:t>座，</w:t>
                  </w:r>
                  <w:r>
                    <w:rPr>
                      <w:rFonts w:hint="eastAsia"/>
                    </w:rPr>
                    <w:t>0.4m</w:t>
                  </w:r>
                  <w:r>
                    <w:rPr>
                      <w:rFonts w:hint="eastAsia"/>
                      <w:vertAlign w:val="superscript"/>
                    </w:rPr>
                    <w:t>3</w:t>
                  </w:r>
                  <w:r>
                    <w:rPr>
                      <w:rFonts w:hint="eastAsia"/>
                    </w:rPr>
                    <w:t>；生活污水收集池</w:t>
                  </w:r>
                  <w:r>
                    <w:rPr>
                      <w:rFonts w:hint="eastAsia"/>
                    </w:rPr>
                    <w:t>1</w:t>
                  </w:r>
                  <w:r>
                    <w:rPr>
                      <w:rFonts w:hint="eastAsia"/>
                    </w:rPr>
                    <w:t>座，</w:t>
                  </w:r>
                  <w:r>
                    <w:rPr>
                      <w:rFonts w:hint="eastAsia"/>
                    </w:rPr>
                    <w:t>6m</w:t>
                  </w:r>
                  <w:r>
                    <w:rPr>
                      <w:rFonts w:hint="eastAsia"/>
                      <w:vertAlign w:val="superscript"/>
                    </w:rPr>
                    <w:t>3</w:t>
                  </w:r>
                  <w:r>
                    <w:rPr>
                      <w:rFonts w:hint="eastAsia"/>
                    </w:rPr>
                    <w:t>。</w:t>
                  </w:r>
                </w:p>
              </w:tc>
              <w:tc>
                <w:tcPr>
                  <w:tcW w:w="1965" w:type="dxa"/>
                  <w:tcBorders>
                    <w:tl2br w:val="nil"/>
                    <w:tr2bl w:val="nil"/>
                  </w:tcBorders>
                  <w:tcMar>
                    <w:top w:w="10" w:type="dxa"/>
                    <w:left w:w="10" w:type="dxa"/>
                    <w:right w:w="10" w:type="dxa"/>
                  </w:tcMar>
                  <w:vAlign w:val="center"/>
                </w:tcPr>
                <w:p w14:paraId="609E1F3E" w14:textId="77777777" w:rsidR="009730BC" w:rsidRDefault="001D5E47">
                  <w:pPr>
                    <w:pStyle w:val="aff1"/>
                    <w:rPr>
                      <w:szCs w:val="21"/>
                    </w:rPr>
                  </w:pPr>
                  <w:r>
                    <w:rPr>
                      <w:kern w:val="2"/>
                      <w:szCs w:val="21"/>
                    </w:rPr>
                    <w:t>生活区（现办公区）设置生活污水收集池</w:t>
                  </w:r>
                  <w:r>
                    <w:rPr>
                      <w:rFonts w:hint="eastAsia"/>
                      <w:kern w:val="2"/>
                      <w:szCs w:val="21"/>
                    </w:rPr>
                    <w:t>1</w:t>
                  </w:r>
                  <w:r>
                    <w:rPr>
                      <w:rFonts w:hint="eastAsia"/>
                      <w:kern w:val="2"/>
                      <w:szCs w:val="21"/>
                    </w:rPr>
                    <w:t>座，砖混结构，分两级，含隔油功能，容积均为</w:t>
                  </w:r>
                  <w:r>
                    <w:rPr>
                      <w:rFonts w:hint="eastAsia"/>
                      <w:kern w:val="2"/>
                      <w:szCs w:val="21"/>
                    </w:rPr>
                    <w:t>6m</w:t>
                  </w:r>
                  <w:r>
                    <w:rPr>
                      <w:rFonts w:hint="eastAsia"/>
                      <w:kern w:val="2"/>
                      <w:szCs w:val="21"/>
                      <w:vertAlign w:val="superscript"/>
                    </w:rPr>
                    <w:t>3</w:t>
                  </w:r>
                  <w:r>
                    <w:rPr>
                      <w:rFonts w:hint="eastAsia"/>
                      <w:szCs w:val="21"/>
                    </w:rPr>
                    <w:t>，化粪池</w:t>
                  </w:r>
                  <w:r>
                    <w:rPr>
                      <w:rFonts w:hint="eastAsia"/>
                      <w:szCs w:val="21"/>
                    </w:rPr>
                    <w:t>1</w:t>
                  </w:r>
                  <w:r>
                    <w:rPr>
                      <w:rFonts w:hint="eastAsia"/>
                      <w:szCs w:val="21"/>
                    </w:rPr>
                    <w:t>座（</w:t>
                  </w:r>
                  <w:r>
                    <w:rPr>
                      <w:rFonts w:hint="eastAsia"/>
                      <w:szCs w:val="21"/>
                    </w:rPr>
                    <w:t>1m</w:t>
                  </w:r>
                  <w:r>
                    <w:rPr>
                      <w:rFonts w:hint="eastAsia"/>
                      <w:szCs w:val="21"/>
                      <w:vertAlign w:val="superscript"/>
                    </w:rPr>
                    <w:t>3</w:t>
                  </w:r>
                  <w:r>
                    <w:rPr>
                      <w:rFonts w:hint="eastAsia"/>
                      <w:szCs w:val="21"/>
                    </w:rPr>
                    <w:t>）。</w:t>
                  </w:r>
                  <w:r>
                    <w:rPr>
                      <w:rFonts w:hint="eastAsia"/>
                      <w:kern w:val="2"/>
                      <w:szCs w:val="21"/>
                    </w:rPr>
                    <w:t>场地东北侧新建生活区设置油水分离器（</w:t>
                  </w:r>
                  <w:r>
                    <w:rPr>
                      <w:rFonts w:hint="eastAsia"/>
                      <w:kern w:val="2"/>
                      <w:szCs w:val="21"/>
                    </w:rPr>
                    <w:t>0.5m</w:t>
                  </w:r>
                  <w:r>
                    <w:rPr>
                      <w:rFonts w:hint="eastAsia"/>
                      <w:kern w:val="2"/>
                      <w:szCs w:val="21"/>
                      <w:vertAlign w:val="superscript"/>
                    </w:rPr>
                    <w:t>3</w:t>
                  </w:r>
                  <w:r>
                    <w:rPr>
                      <w:rFonts w:hint="eastAsia"/>
                      <w:kern w:val="2"/>
                      <w:szCs w:val="21"/>
                    </w:rPr>
                    <w:t>）</w:t>
                  </w:r>
                  <w:r>
                    <w:rPr>
                      <w:rFonts w:hint="eastAsia"/>
                      <w:kern w:val="2"/>
                      <w:szCs w:val="21"/>
                    </w:rPr>
                    <w:t>1</w:t>
                  </w:r>
                  <w:r>
                    <w:rPr>
                      <w:rFonts w:hint="eastAsia"/>
                      <w:kern w:val="2"/>
                      <w:szCs w:val="21"/>
                    </w:rPr>
                    <w:t>个，化粪池（</w:t>
                  </w:r>
                  <w:r>
                    <w:rPr>
                      <w:rFonts w:hint="eastAsia"/>
                      <w:kern w:val="2"/>
                      <w:szCs w:val="21"/>
                    </w:rPr>
                    <w:t>3m</w:t>
                  </w:r>
                  <w:r>
                    <w:rPr>
                      <w:rFonts w:hint="eastAsia"/>
                      <w:kern w:val="2"/>
                      <w:szCs w:val="21"/>
                      <w:vertAlign w:val="superscript"/>
                    </w:rPr>
                    <w:t>3</w:t>
                  </w:r>
                  <w:r>
                    <w:rPr>
                      <w:rFonts w:hint="eastAsia"/>
                      <w:kern w:val="2"/>
                      <w:szCs w:val="21"/>
                    </w:rPr>
                    <w:t>）</w:t>
                  </w:r>
                  <w:r>
                    <w:rPr>
                      <w:rFonts w:hint="eastAsia"/>
                      <w:kern w:val="2"/>
                      <w:szCs w:val="21"/>
                    </w:rPr>
                    <w:t>1</w:t>
                  </w:r>
                  <w:r>
                    <w:rPr>
                      <w:rFonts w:hint="eastAsia"/>
                      <w:kern w:val="2"/>
                      <w:szCs w:val="21"/>
                    </w:rPr>
                    <w:t>座，生活污水收集池（</w:t>
                  </w:r>
                  <w:r>
                    <w:rPr>
                      <w:rFonts w:hint="eastAsia"/>
                      <w:kern w:val="2"/>
                      <w:szCs w:val="21"/>
                    </w:rPr>
                    <w:t>9m</w:t>
                  </w:r>
                  <w:r>
                    <w:rPr>
                      <w:rFonts w:hint="eastAsia"/>
                      <w:kern w:val="2"/>
                      <w:szCs w:val="21"/>
                      <w:vertAlign w:val="superscript"/>
                    </w:rPr>
                    <w:t>3</w:t>
                  </w:r>
                  <w:r>
                    <w:rPr>
                      <w:rFonts w:hint="eastAsia"/>
                      <w:kern w:val="2"/>
                      <w:szCs w:val="21"/>
                    </w:rPr>
                    <w:t>）</w:t>
                  </w:r>
                  <w:r>
                    <w:rPr>
                      <w:rFonts w:hint="eastAsia"/>
                      <w:kern w:val="2"/>
                      <w:szCs w:val="21"/>
                    </w:rPr>
                    <w:t>1</w:t>
                  </w:r>
                  <w:r>
                    <w:rPr>
                      <w:rFonts w:hint="eastAsia"/>
                      <w:kern w:val="2"/>
                      <w:szCs w:val="21"/>
                    </w:rPr>
                    <w:t>座。</w:t>
                  </w:r>
                </w:p>
              </w:tc>
              <w:tc>
                <w:tcPr>
                  <w:tcW w:w="1875" w:type="dxa"/>
                  <w:tcBorders>
                    <w:tl2br w:val="nil"/>
                    <w:tr2bl w:val="nil"/>
                  </w:tcBorders>
                  <w:tcMar>
                    <w:top w:w="10" w:type="dxa"/>
                    <w:left w:w="10" w:type="dxa"/>
                    <w:right w:w="10" w:type="dxa"/>
                  </w:tcMar>
                  <w:vAlign w:val="center"/>
                </w:tcPr>
                <w:p w14:paraId="2D216F28" w14:textId="77777777" w:rsidR="009730BC" w:rsidRDefault="001D5E47">
                  <w:pPr>
                    <w:pStyle w:val="aff1"/>
                    <w:rPr>
                      <w:kern w:val="2"/>
                      <w:szCs w:val="21"/>
                    </w:rPr>
                  </w:pPr>
                  <w:proofErr w:type="gramStart"/>
                  <w:r>
                    <w:rPr>
                      <w:rFonts w:hint="eastAsia"/>
                    </w:rPr>
                    <w:t>实际较环评</w:t>
                  </w:r>
                  <w:proofErr w:type="gramEnd"/>
                  <w:r>
                    <w:rPr>
                      <w:rFonts w:hint="eastAsia"/>
                    </w:rPr>
                    <w:t>新增油水分离器（</w:t>
                  </w:r>
                  <w:r>
                    <w:rPr>
                      <w:rFonts w:hint="eastAsia"/>
                    </w:rPr>
                    <w:t>0.5m</w:t>
                  </w:r>
                  <w:r>
                    <w:rPr>
                      <w:rFonts w:hint="eastAsia"/>
                      <w:vertAlign w:val="superscript"/>
                    </w:rPr>
                    <w:t>3</w:t>
                  </w:r>
                  <w:r>
                    <w:rPr>
                      <w:rFonts w:hint="eastAsia"/>
                    </w:rPr>
                    <w:t>）</w:t>
                  </w:r>
                  <w:r>
                    <w:rPr>
                      <w:rFonts w:hint="eastAsia"/>
                    </w:rPr>
                    <w:t>1</w:t>
                  </w:r>
                  <w:r>
                    <w:rPr>
                      <w:rFonts w:hint="eastAsia"/>
                    </w:rPr>
                    <w:t>个，化粪池（</w:t>
                  </w:r>
                  <w:r>
                    <w:rPr>
                      <w:rFonts w:hint="eastAsia"/>
                    </w:rPr>
                    <w:t>3m</w:t>
                  </w:r>
                  <w:r>
                    <w:rPr>
                      <w:rFonts w:hint="eastAsia"/>
                      <w:vertAlign w:val="superscript"/>
                    </w:rPr>
                    <w:t>3</w:t>
                  </w:r>
                  <w:r>
                    <w:rPr>
                      <w:rFonts w:hint="eastAsia"/>
                    </w:rPr>
                    <w:t>）</w:t>
                  </w:r>
                  <w:r>
                    <w:rPr>
                      <w:rFonts w:hint="eastAsia"/>
                    </w:rPr>
                    <w:t>1</w:t>
                  </w:r>
                  <w:r>
                    <w:rPr>
                      <w:rFonts w:hint="eastAsia"/>
                    </w:rPr>
                    <w:t>座，生活污水收集池（</w:t>
                  </w:r>
                  <w:r>
                    <w:rPr>
                      <w:rFonts w:hint="eastAsia"/>
                    </w:rPr>
                    <w:t>9m</w:t>
                  </w:r>
                  <w:r>
                    <w:rPr>
                      <w:rFonts w:hint="eastAsia"/>
                      <w:vertAlign w:val="superscript"/>
                    </w:rPr>
                    <w:t>3</w:t>
                  </w:r>
                  <w:r>
                    <w:rPr>
                      <w:rFonts w:hint="eastAsia"/>
                    </w:rPr>
                    <w:t>）</w:t>
                  </w:r>
                  <w:r>
                    <w:rPr>
                      <w:rFonts w:hint="eastAsia"/>
                    </w:rPr>
                    <w:t>1</w:t>
                  </w:r>
                  <w:r>
                    <w:rPr>
                      <w:rFonts w:hint="eastAsia"/>
                    </w:rPr>
                    <w:t>座，用于收集处理</w:t>
                  </w:r>
                  <w:proofErr w:type="gramStart"/>
                  <w:r>
                    <w:rPr>
                      <w:rFonts w:hint="eastAsia"/>
                    </w:rPr>
                    <w:t>新建员工</w:t>
                  </w:r>
                  <w:proofErr w:type="gramEnd"/>
                  <w:r>
                    <w:rPr>
                      <w:rFonts w:hint="eastAsia"/>
                    </w:rPr>
                    <w:t>生活区生活废水。</w:t>
                  </w:r>
                </w:p>
              </w:tc>
              <w:tc>
                <w:tcPr>
                  <w:tcW w:w="638" w:type="dxa"/>
                  <w:tcBorders>
                    <w:tl2br w:val="nil"/>
                    <w:tr2bl w:val="nil"/>
                  </w:tcBorders>
                  <w:tcMar>
                    <w:top w:w="10" w:type="dxa"/>
                    <w:left w:w="10" w:type="dxa"/>
                    <w:right w:w="10" w:type="dxa"/>
                  </w:tcMar>
                  <w:vAlign w:val="center"/>
                </w:tcPr>
                <w:p w14:paraId="76B21F01" w14:textId="77777777" w:rsidR="009730BC" w:rsidRDefault="001D5E47">
                  <w:pPr>
                    <w:pStyle w:val="aff1"/>
                    <w:rPr>
                      <w:szCs w:val="21"/>
                    </w:rPr>
                  </w:pPr>
                  <w:r>
                    <w:rPr>
                      <w:rFonts w:hint="eastAsia"/>
                      <w:szCs w:val="21"/>
                    </w:rPr>
                    <w:t>/</w:t>
                  </w:r>
                </w:p>
              </w:tc>
              <w:tc>
                <w:tcPr>
                  <w:tcW w:w="321" w:type="dxa"/>
                  <w:tcBorders>
                    <w:tl2br w:val="nil"/>
                    <w:tr2bl w:val="nil"/>
                  </w:tcBorders>
                  <w:tcMar>
                    <w:top w:w="10" w:type="dxa"/>
                    <w:left w:w="10" w:type="dxa"/>
                    <w:right w:w="10" w:type="dxa"/>
                  </w:tcMar>
                  <w:vAlign w:val="center"/>
                </w:tcPr>
                <w:p w14:paraId="2A5C6286" w14:textId="77777777" w:rsidR="009730BC" w:rsidRDefault="001D5E47">
                  <w:pPr>
                    <w:jc w:val="center"/>
                    <w:rPr>
                      <w:szCs w:val="21"/>
                    </w:rPr>
                  </w:pPr>
                  <w:r>
                    <w:rPr>
                      <w:szCs w:val="21"/>
                    </w:rPr>
                    <w:t>已建成</w:t>
                  </w:r>
                </w:p>
              </w:tc>
            </w:tr>
            <w:tr w:rsidR="009730BC" w14:paraId="406D49C8" w14:textId="77777777">
              <w:trPr>
                <w:trHeight w:val="23"/>
                <w:jc w:val="center"/>
              </w:trPr>
              <w:tc>
                <w:tcPr>
                  <w:tcW w:w="348" w:type="dxa"/>
                  <w:vMerge/>
                  <w:tcBorders>
                    <w:tl2br w:val="nil"/>
                    <w:tr2bl w:val="nil"/>
                  </w:tcBorders>
                  <w:tcMar>
                    <w:top w:w="10" w:type="dxa"/>
                    <w:left w:w="10" w:type="dxa"/>
                    <w:right w:w="10" w:type="dxa"/>
                  </w:tcMar>
                  <w:vAlign w:val="center"/>
                </w:tcPr>
                <w:p w14:paraId="6CAA7ADE" w14:textId="77777777" w:rsidR="009730BC" w:rsidRDefault="009730BC">
                  <w:pPr>
                    <w:pStyle w:val="aff1"/>
                    <w:rPr>
                      <w:szCs w:val="21"/>
                    </w:rPr>
                  </w:pPr>
                </w:p>
              </w:tc>
              <w:tc>
                <w:tcPr>
                  <w:tcW w:w="561" w:type="dxa"/>
                  <w:vMerge w:val="restart"/>
                  <w:tcBorders>
                    <w:tl2br w:val="nil"/>
                    <w:tr2bl w:val="nil"/>
                  </w:tcBorders>
                  <w:tcMar>
                    <w:top w:w="10" w:type="dxa"/>
                    <w:left w:w="10" w:type="dxa"/>
                    <w:right w:w="10" w:type="dxa"/>
                  </w:tcMar>
                  <w:vAlign w:val="center"/>
                </w:tcPr>
                <w:p w14:paraId="63388A43" w14:textId="77777777" w:rsidR="009730BC" w:rsidRDefault="001D5E47">
                  <w:pPr>
                    <w:pStyle w:val="aff1"/>
                    <w:rPr>
                      <w:szCs w:val="21"/>
                    </w:rPr>
                  </w:pPr>
                  <w:r>
                    <w:rPr>
                      <w:szCs w:val="21"/>
                    </w:rPr>
                    <w:t>固</w:t>
                  </w:r>
                  <w:proofErr w:type="gramStart"/>
                  <w:r>
                    <w:rPr>
                      <w:szCs w:val="21"/>
                    </w:rPr>
                    <w:t>废处理</w:t>
                  </w:r>
                  <w:proofErr w:type="gramEnd"/>
                  <w:r>
                    <w:rPr>
                      <w:szCs w:val="21"/>
                    </w:rPr>
                    <w:t>设施</w:t>
                  </w:r>
                </w:p>
              </w:tc>
              <w:tc>
                <w:tcPr>
                  <w:tcW w:w="356" w:type="dxa"/>
                  <w:tcBorders>
                    <w:tl2br w:val="nil"/>
                    <w:tr2bl w:val="nil"/>
                  </w:tcBorders>
                  <w:tcMar>
                    <w:top w:w="10" w:type="dxa"/>
                    <w:left w:w="10" w:type="dxa"/>
                    <w:right w:w="10" w:type="dxa"/>
                  </w:tcMar>
                  <w:vAlign w:val="center"/>
                </w:tcPr>
                <w:p w14:paraId="0B1D10AC" w14:textId="77777777" w:rsidR="009730BC" w:rsidRDefault="001D5E47">
                  <w:pPr>
                    <w:pStyle w:val="aff1"/>
                    <w:spacing w:beforeAutospacing="0"/>
                    <w:rPr>
                      <w:szCs w:val="21"/>
                    </w:rPr>
                  </w:pPr>
                  <w:r>
                    <w:rPr>
                      <w:rFonts w:hint="eastAsia"/>
                      <w:szCs w:val="21"/>
                    </w:rPr>
                    <w:t>生产</w:t>
                  </w:r>
                </w:p>
                <w:p w14:paraId="75155246" w14:textId="77777777" w:rsidR="009730BC" w:rsidRDefault="001D5E47">
                  <w:pPr>
                    <w:pStyle w:val="aff1"/>
                    <w:spacing w:beforeAutospacing="0"/>
                    <w:rPr>
                      <w:szCs w:val="21"/>
                    </w:rPr>
                  </w:pPr>
                  <w:r>
                    <w:rPr>
                      <w:rFonts w:hint="eastAsia"/>
                      <w:szCs w:val="21"/>
                    </w:rPr>
                    <w:t>固废</w:t>
                  </w:r>
                </w:p>
              </w:tc>
              <w:tc>
                <w:tcPr>
                  <w:tcW w:w="1831" w:type="dxa"/>
                  <w:tcBorders>
                    <w:tl2br w:val="nil"/>
                    <w:tr2bl w:val="nil"/>
                  </w:tcBorders>
                  <w:tcMar>
                    <w:top w:w="10" w:type="dxa"/>
                    <w:left w:w="10" w:type="dxa"/>
                    <w:right w:w="10" w:type="dxa"/>
                  </w:tcMar>
                  <w:vAlign w:val="center"/>
                </w:tcPr>
                <w:p w14:paraId="4E0245AF" w14:textId="77777777" w:rsidR="009730BC" w:rsidRDefault="001D5E47">
                  <w:pPr>
                    <w:pStyle w:val="aff1"/>
                    <w:spacing w:beforeAutospacing="0"/>
                    <w:rPr>
                      <w:szCs w:val="21"/>
                    </w:rPr>
                  </w:pPr>
                  <w:r>
                    <w:rPr>
                      <w:rFonts w:hint="eastAsia"/>
                    </w:rPr>
                    <w:t>水泥罐布袋除尘器收集粉尘、投料和搅拌过程收集的粉尘、养护池水泥浆可直接回用于生产；锅炉的水膜除尘器收集沉渣用于绿化施肥；不合格产品人工敲碎后回用于生产。</w:t>
                  </w:r>
                </w:p>
              </w:tc>
              <w:tc>
                <w:tcPr>
                  <w:tcW w:w="1965" w:type="dxa"/>
                  <w:tcBorders>
                    <w:tl2br w:val="nil"/>
                    <w:tr2bl w:val="nil"/>
                  </w:tcBorders>
                  <w:tcMar>
                    <w:top w:w="10" w:type="dxa"/>
                    <w:left w:w="10" w:type="dxa"/>
                    <w:right w:w="10" w:type="dxa"/>
                  </w:tcMar>
                  <w:vAlign w:val="center"/>
                </w:tcPr>
                <w:p w14:paraId="483826F6" w14:textId="77777777" w:rsidR="009730BC" w:rsidRDefault="001D5E47">
                  <w:pPr>
                    <w:pStyle w:val="aff1"/>
                    <w:rPr>
                      <w:szCs w:val="21"/>
                    </w:rPr>
                  </w:pPr>
                  <w:r>
                    <w:rPr>
                      <w:rFonts w:hint="eastAsia"/>
                      <w:szCs w:val="21"/>
                    </w:rPr>
                    <w:t>水箱除尘沉渣收集后用于周边道路铺垫、修砌；锅炉灰渣收集后用于厂区绿化与周围农田施肥；离心甩出泥浆经过</w:t>
                  </w:r>
                  <w:proofErr w:type="gramStart"/>
                  <w:r>
                    <w:rPr>
                      <w:rFonts w:hint="eastAsia"/>
                      <w:szCs w:val="21"/>
                    </w:rPr>
                    <w:t>淤</w:t>
                  </w:r>
                  <w:proofErr w:type="gramEnd"/>
                  <w:r>
                    <w:rPr>
                      <w:rFonts w:hint="eastAsia"/>
                      <w:szCs w:val="21"/>
                    </w:rPr>
                    <w:t>浆池收集固化后外售处置；不合格产品人工敲碎后用于周边农户房屋修建打地桩；混凝土</w:t>
                  </w:r>
                  <w:r>
                    <w:rPr>
                      <w:rFonts w:hint="eastAsia"/>
                      <w:szCs w:val="21"/>
                    </w:rPr>
                    <w:lastRenderedPageBreak/>
                    <w:t>试压模块，人工敲碎后用于周边道路铺垫、修砌，周边农户房屋修建回填；废钢筋收集后作废品外售处置；脱模剂包装桶堆存于废品仓库，收集后作废品外售处置。</w:t>
                  </w:r>
                </w:p>
              </w:tc>
              <w:tc>
                <w:tcPr>
                  <w:tcW w:w="1875" w:type="dxa"/>
                  <w:tcBorders>
                    <w:tl2br w:val="nil"/>
                    <w:tr2bl w:val="nil"/>
                  </w:tcBorders>
                  <w:tcMar>
                    <w:top w:w="10" w:type="dxa"/>
                    <w:left w:w="10" w:type="dxa"/>
                    <w:right w:w="10" w:type="dxa"/>
                  </w:tcMar>
                  <w:vAlign w:val="center"/>
                </w:tcPr>
                <w:p w14:paraId="2D3B83C9" w14:textId="77777777" w:rsidR="009730BC" w:rsidRDefault="001D5E47">
                  <w:pPr>
                    <w:pStyle w:val="aff1"/>
                    <w:rPr>
                      <w:szCs w:val="21"/>
                    </w:rPr>
                  </w:pPr>
                  <w:r>
                    <w:rPr>
                      <w:rFonts w:hint="eastAsia"/>
                    </w:rPr>
                    <w:lastRenderedPageBreak/>
                    <w:t>为了规范处置生产固废，</w:t>
                  </w:r>
                  <w:r>
                    <w:rPr>
                      <w:rFonts w:hint="eastAsia"/>
                      <w:szCs w:val="21"/>
                    </w:rPr>
                    <w:t>水箱除尘沉渣收集后用于周边道路铺垫、修砌；锅炉灰渣收集后用于厂区绿化与周围农田施肥。为了</w:t>
                  </w:r>
                  <w:r>
                    <w:rPr>
                      <w:rFonts w:hint="eastAsia"/>
                    </w:rPr>
                    <w:t>保证产品质量，离心水泥浆未回用于生产，收集固化后外售处置，不合</w:t>
                  </w:r>
                  <w:r>
                    <w:rPr>
                      <w:rFonts w:hint="eastAsia"/>
                    </w:rPr>
                    <w:lastRenderedPageBreak/>
                    <w:t>格产品人工敲碎收集后用于周边道路铺垫、修砌，</w:t>
                  </w:r>
                  <w:r>
                    <w:rPr>
                      <w:rFonts w:hint="eastAsia"/>
                      <w:szCs w:val="21"/>
                    </w:rPr>
                    <w:t>混凝土试压模块，人工敲碎后用于周边道路铺垫、修砌，周边农户房屋修建回填；废钢筋收集后作废品外售处置；脱模剂包装桶堆存于废品仓库，收集后作废品外售处置。</w:t>
                  </w:r>
                </w:p>
              </w:tc>
              <w:tc>
                <w:tcPr>
                  <w:tcW w:w="638" w:type="dxa"/>
                  <w:tcBorders>
                    <w:tl2br w:val="nil"/>
                    <w:tr2bl w:val="nil"/>
                  </w:tcBorders>
                  <w:tcMar>
                    <w:top w:w="10" w:type="dxa"/>
                    <w:left w:w="10" w:type="dxa"/>
                    <w:right w:w="10" w:type="dxa"/>
                  </w:tcMar>
                  <w:vAlign w:val="center"/>
                </w:tcPr>
                <w:p w14:paraId="5F3B7662" w14:textId="77777777" w:rsidR="009730BC" w:rsidRDefault="001D5E47">
                  <w:pPr>
                    <w:pStyle w:val="aff1"/>
                    <w:rPr>
                      <w:szCs w:val="21"/>
                    </w:rPr>
                  </w:pPr>
                  <w:r>
                    <w:rPr>
                      <w:rFonts w:hint="eastAsia"/>
                      <w:szCs w:val="21"/>
                    </w:rPr>
                    <w:lastRenderedPageBreak/>
                    <w:t>设置脱模剂存放仓库，确保仓库防风、防雨、防晒、防</w:t>
                  </w:r>
                  <w:r>
                    <w:rPr>
                      <w:rFonts w:hint="eastAsia"/>
                      <w:szCs w:val="21"/>
                    </w:rPr>
                    <w:lastRenderedPageBreak/>
                    <w:t>渗漏；加强厂区日常管理，及时清运车间废渣。</w:t>
                  </w:r>
                </w:p>
              </w:tc>
              <w:tc>
                <w:tcPr>
                  <w:tcW w:w="321" w:type="dxa"/>
                  <w:tcBorders>
                    <w:tl2br w:val="nil"/>
                    <w:tr2bl w:val="nil"/>
                  </w:tcBorders>
                  <w:tcMar>
                    <w:top w:w="10" w:type="dxa"/>
                    <w:left w:w="10" w:type="dxa"/>
                    <w:right w:w="10" w:type="dxa"/>
                  </w:tcMar>
                  <w:vAlign w:val="center"/>
                </w:tcPr>
                <w:p w14:paraId="07396891" w14:textId="77777777" w:rsidR="009730BC" w:rsidRDefault="001D5E47">
                  <w:pPr>
                    <w:jc w:val="center"/>
                    <w:rPr>
                      <w:szCs w:val="21"/>
                    </w:rPr>
                  </w:pPr>
                  <w:r>
                    <w:rPr>
                      <w:szCs w:val="21"/>
                    </w:rPr>
                    <w:lastRenderedPageBreak/>
                    <w:t>设置脱模剂存放仓库。</w:t>
                  </w:r>
                </w:p>
              </w:tc>
            </w:tr>
            <w:tr w:rsidR="009730BC" w14:paraId="1A8D7D51" w14:textId="77777777">
              <w:trPr>
                <w:trHeight w:val="23"/>
                <w:jc w:val="center"/>
              </w:trPr>
              <w:tc>
                <w:tcPr>
                  <w:tcW w:w="348" w:type="dxa"/>
                  <w:vMerge/>
                  <w:tcBorders>
                    <w:tl2br w:val="nil"/>
                    <w:tr2bl w:val="nil"/>
                  </w:tcBorders>
                  <w:tcMar>
                    <w:top w:w="10" w:type="dxa"/>
                    <w:left w:w="10" w:type="dxa"/>
                    <w:right w:w="10" w:type="dxa"/>
                  </w:tcMar>
                  <w:vAlign w:val="center"/>
                </w:tcPr>
                <w:p w14:paraId="3BB465F5" w14:textId="77777777" w:rsidR="009730BC" w:rsidRDefault="009730BC">
                  <w:pPr>
                    <w:pStyle w:val="aff1"/>
                    <w:rPr>
                      <w:szCs w:val="21"/>
                    </w:rPr>
                  </w:pPr>
                </w:p>
              </w:tc>
              <w:tc>
                <w:tcPr>
                  <w:tcW w:w="561" w:type="dxa"/>
                  <w:vMerge/>
                  <w:tcBorders>
                    <w:tl2br w:val="nil"/>
                    <w:tr2bl w:val="nil"/>
                  </w:tcBorders>
                  <w:tcMar>
                    <w:top w:w="10" w:type="dxa"/>
                    <w:left w:w="10" w:type="dxa"/>
                    <w:right w:w="10" w:type="dxa"/>
                  </w:tcMar>
                  <w:vAlign w:val="center"/>
                </w:tcPr>
                <w:p w14:paraId="12B83BDA" w14:textId="77777777" w:rsidR="009730BC" w:rsidRDefault="009730BC">
                  <w:pPr>
                    <w:pStyle w:val="aff1"/>
                    <w:rPr>
                      <w:szCs w:val="21"/>
                    </w:rPr>
                  </w:pPr>
                </w:p>
              </w:tc>
              <w:tc>
                <w:tcPr>
                  <w:tcW w:w="356" w:type="dxa"/>
                  <w:tcBorders>
                    <w:tl2br w:val="nil"/>
                    <w:tr2bl w:val="nil"/>
                  </w:tcBorders>
                  <w:tcMar>
                    <w:top w:w="10" w:type="dxa"/>
                    <w:left w:w="10" w:type="dxa"/>
                    <w:right w:w="10" w:type="dxa"/>
                  </w:tcMar>
                  <w:vAlign w:val="center"/>
                </w:tcPr>
                <w:p w14:paraId="40DCD77D" w14:textId="77777777" w:rsidR="009730BC" w:rsidRDefault="001D5E47">
                  <w:pPr>
                    <w:pStyle w:val="aff1"/>
                    <w:spacing w:beforeAutospacing="0"/>
                    <w:rPr>
                      <w:szCs w:val="21"/>
                    </w:rPr>
                  </w:pPr>
                  <w:r>
                    <w:rPr>
                      <w:rFonts w:hint="eastAsia"/>
                      <w:szCs w:val="21"/>
                    </w:rPr>
                    <w:t>生活</w:t>
                  </w:r>
                </w:p>
                <w:p w14:paraId="7343A036" w14:textId="77777777" w:rsidR="009730BC" w:rsidRDefault="001D5E47">
                  <w:pPr>
                    <w:pStyle w:val="aff1"/>
                    <w:spacing w:beforeAutospacing="0"/>
                    <w:rPr>
                      <w:szCs w:val="21"/>
                    </w:rPr>
                  </w:pPr>
                  <w:r>
                    <w:rPr>
                      <w:rFonts w:hint="eastAsia"/>
                      <w:szCs w:val="21"/>
                    </w:rPr>
                    <w:t>垃圾</w:t>
                  </w:r>
                </w:p>
              </w:tc>
              <w:tc>
                <w:tcPr>
                  <w:tcW w:w="1831" w:type="dxa"/>
                  <w:tcBorders>
                    <w:tl2br w:val="nil"/>
                    <w:tr2bl w:val="nil"/>
                  </w:tcBorders>
                  <w:tcMar>
                    <w:top w:w="10" w:type="dxa"/>
                    <w:left w:w="10" w:type="dxa"/>
                    <w:right w:w="10" w:type="dxa"/>
                  </w:tcMar>
                  <w:vAlign w:val="center"/>
                </w:tcPr>
                <w:p w14:paraId="0466349A" w14:textId="77777777" w:rsidR="009730BC" w:rsidRDefault="001D5E47">
                  <w:pPr>
                    <w:pStyle w:val="aff1"/>
                    <w:spacing w:beforeAutospacing="0"/>
                    <w:rPr>
                      <w:szCs w:val="21"/>
                    </w:rPr>
                  </w:pPr>
                  <w:r>
                    <w:rPr>
                      <w:rFonts w:hint="eastAsia"/>
                    </w:rPr>
                    <w:t>统一收集后运往上宝</w:t>
                  </w:r>
                  <w:proofErr w:type="gramStart"/>
                  <w:r>
                    <w:rPr>
                      <w:rFonts w:hint="eastAsia"/>
                    </w:rPr>
                    <w:t>甸</w:t>
                  </w:r>
                  <w:proofErr w:type="gramEnd"/>
                  <w:r>
                    <w:rPr>
                      <w:rFonts w:hint="eastAsia"/>
                    </w:rPr>
                    <w:t>村垃圾收集点进行处置。</w:t>
                  </w:r>
                </w:p>
              </w:tc>
              <w:tc>
                <w:tcPr>
                  <w:tcW w:w="1965" w:type="dxa"/>
                  <w:tcBorders>
                    <w:tl2br w:val="nil"/>
                    <w:tr2bl w:val="nil"/>
                  </w:tcBorders>
                  <w:tcMar>
                    <w:top w:w="10" w:type="dxa"/>
                    <w:left w:w="10" w:type="dxa"/>
                    <w:right w:w="10" w:type="dxa"/>
                  </w:tcMar>
                  <w:vAlign w:val="center"/>
                </w:tcPr>
                <w:p w14:paraId="5FFCAA85" w14:textId="77777777" w:rsidR="009730BC" w:rsidRDefault="001D5E47">
                  <w:pPr>
                    <w:pStyle w:val="aff1"/>
                    <w:rPr>
                      <w:szCs w:val="21"/>
                    </w:rPr>
                  </w:pPr>
                  <w:r>
                    <w:rPr>
                      <w:rFonts w:hint="eastAsia"/>
                      <w:szCs w:val="21"/>
                    </w:rPr>
                    <w:t>生活垃圾纳入上宝</w:t>
                  </w:r>
                  <w:proofErr w:type="gramStart"/>
                  <w:r>
                    <w:rPr>
                      <w:rFonts w:hint="eastAsia"/>
                      <w:szCs w:val="21"/>
                    </w:rPr>
                    <w:t>甸</w:t>
                  </w:r>
                  <w:proofErr w:type="gramEnd"/>
                  <w:r>
                    <w:rPr>
                      <w:rFonts w:hint="eastAsia"/>
                      <w:szCs w:val="21"/>
                    </w:rPr>
                    <w:t>村垃圾收运系统进行合理处置。</w:t>
                  </w:r>
                </w:p>
              </w:tc>
              <w:tc>
                <w:tcPr>
                  <w:tcW w:w="1875" w:type="dxa"/>
                  <w:tcBorders>
                    <w:tl2br w:val="nil"/>
                    <w:tr2bl w:val="nil"/>
                  </w:tcBorders>
                  <w:tcMar>
                    <w:top w:w="10" w:type="dxa"/>
                    <w:left w:w="10" w:type="dxa"/>
                    <w:right w:w="10" w:type="dxa"/>
                  </w:tcMar>
                  <w:vAlign w:val="center"/>
                </w:tcPr>
                <w:p w14:paraId="7B26A174" w14:textId="77777777" w:rsidR="009730BC" w:rsidRDefault="001D5E47">
                  <w:pPr>
                    <w:pStyle w:val="aff1"/>
                    <w:rPr>
                      <w:szCs w:val="21"/>
                    </w:rPr>
                  </w:pPr>
                  <w:r>
                    <w:rPr>
                      <w:rFonts w:hint="eastAsia"/>
                      <w:szCs w:val="21"/>
                    </w:rPr>
                    <w:t>未变化</w:t>
                  </w:r>
                </w:p>
              </w:tc>
              <w:tc>
                <w:tcPr>
                  <w:tcW w:w="638" w:type="dxa"/>
                  <w:tcBorders>
                    <w:tl2br w:val="nil"/>
                    <w:tr2bl w:val="nil"/>
                  </w:tcBorders>
                  <w:tcMar>
                    <w:top w:w="10" w:type="dxa"/>
                    <w:left w:w="10" w:type="dxa"/>
                    <w:right w:w="10" w:type="dxa"/>
                  </w:tcMar>
                  <w:vAlign w:val="center"/>
                </w:tcPr>
                <w:p w14:paraId="140CE9FC" w14:textId="77777777" w:rsidR="009730BC" w:rsidRDefault="001D5E47">
                  <w:pPr>
                    <w:pStyle w:val="aff1"/>
                    <w:rPr>
                      <w:szCs w:val="21"/>
                    </w:rPr>
                  </w:pPr>
                  <w:r>
                    <w:rPr>
                      <w:rFonts w:hint="eastAsia"/>
                      <w:szCs w:val="21"/>
                    </w:rPr>
                    <w:t>/</w:t>
                  </w:r>
                </w:p>
              </w:tc>
              <w:tc>
                <w:tcPr>
                  <w:tcW w:w="321" w:type="dxa"/>
                  <w:tcBorders>
                    <w:tl2br w:val="nil"/>
                    <w:tr2bl w:val="nil"/>
                  </w:tcBorders>
                  <w:tcMar>
                    <w:top w:w="10" w:type="dxa"/>
                    <w:left w:w="10" w:type="dxa"/>
                    <w:right w:w="10" w:type="dxa"/>
                  </w:tcMar>
                  <w:vAlign w:val="center"/>
                </w:tcPr>
                <w:p w14:paraId="4E79325A" w14:textId="77777777" w:rsidR="009730BC" w:rsidRDefault="001D5E47">
                  <w:pPr>
                    <w:jc w:val="center"/>
                    <w:rPr>
                      <w:bCs/>
                      <w:szCs w:val="21"/>
                    </w:rPr>
                  </w:pPr>
                  <w:r>
                    <w:rPr>
                      <w:rFonts w:hint="eastAsia"/>
                      <w:bCs/>
                      <w:szCs w:val="21"/>
                    </w:rPr>
                    <w:t>已建成</w:t>
                  </w:r>
                </w:p>
              </w:tc>
            </w:tr>
            <w:tr w:rsidR="009730BC" w14:paraId="113F2E22" w14:textId="77777777">
              <w:trPr>
                <w:trHeight w:val="23"/>
                <w:jc w:val="center"/>
              </w:trPr>
              <w:tc>
                <w:tcPr>
                  <w:tcW w:w="348" w:type="dxa"/>
                  <w:vMerge/>
                  <w:tcBorders>
                    <w:tl2br w:val="nil"/>
                    <w:tr2bl w:val="nil"/>
                  </w:tcBorders>
                  <w:tcMar>
                    <w:top w:w="10" w:type="dxa"/>
                    <w:left w:w="10" w:type="dxa"/>
                    <w:right w:w="10" w:type="dxa"/>
                  </w:tcMar>
                  <w:vAlign w:val="center"/>
                </w:tcPr>
                <w:p w14:paraId="410D3F01" w14:textId="77777777" w:rsidR="009730BC" w:rsidRDefault="009730BC">
                  <w:pPr>
                    <w:pStyle w:val="aff1"/>
                    <w:rPr>
                      <w:szCs w:val="21"/>
                    </w:rPr>
                  </w:pPr>
                </w:p>
              </w:tc>
              <w:tc>
                <w:tcPr>
                  <w:tcW w:w="561" w:type="dxa"/>
                  <w:vMerge/>
                  <w:tcBorders>
                    <w:tl2br w:val="nil"/>
                    <w:tr2bl w:val="nil"/>
                  </w:tcBorders>
                  <w:tcMar>
                    <w:top w:w="10" w:type="dxa"/>
                    <w:left w:w="10" w:type="dxa"/>
                    <w:right w:w="10" w:type="dxa"/>
                  </w:tcMar>
                  <w:vAlign w:val="center"/>
                </w:tcPr>
                <w:p w14:paraId="3436D425" w14:textId="77777777" w:rsidR="009730BC" w:rsidRDefault="009730BC">
                  <w:pPr>
                    <w:pStyle w:val="aff1"/>
                    <w:rPr>
                      <w:szCs w:val="21"/>
                    </w:rPr>
                  </w:pPr>
                </w:p>
              </w:tc>
              <w:tc>
                <w:tcPr>
                  <w:tcW w:w="356" w:type="dxa"/>
                  <w:tcBorders>
                    <w:tl2br w:val="nil"/>
                    <w:tr2bl w:val="nil"/>
                  </w:tcBorders>
                  <w:tcMar>
                    <w:top w:w="10" w:type="dxa"/>
                    <w:left w:w="10" w:type="dxa"/>
                    <w:right w:w="10" w:type="dxa"/>
                  </w:tcMar>
                  <w:vAlign w:val="center"/>
                </w:tcPr>
                <w:p w14:paraId="36754D8F" w14:textId="77777777" w:rsidR="009730BC" w:rsidRDefault="001D5E47">
                  <w:pPr>
                    <w:pStyle w:val="aff1"/>
                    <w:spacing w:beforeAutospacing="0"/>
                    <w:rPr>
                      <w:szCs w:val="21"/>
                    </w:rPr>
                  </w:pPr>
                  <w:r>
                    <w:rPr>
                      <w:rFonts w:hint="eastAsia"/>
                      <w:szCs w:val="21"/>
                    </w:rPr>
                    <w:t>污泥</w:t>
                  </w:r>
                </w:p>
              </w:tc>
              <w:tc>
                <w:tcPr>
                  <w:tcW w:w="1831" w:type="dxa"/>
                  <w:tcBorders>
                    <w:tl2br w:val="nil"/>
                    <w:tr2bl w:val="nil"/>
                  </w:tcBorders>
                  <w:tcMar>
                    <w:top w:w="10" w:type="dxa"/>
                    <w:left w:w="10" w:type="dxa"/>
                    <w:right w:w="10" w:type="dxa"/>
                  </w:tcMar>
                  <w:vAlign w:val="center"/>
                </w:tcPr>
                <w:p w14:paraId="4D2D30AE" w14:textId="77777777" w:rsidR="009730BC" w:rsidRDefault="001D5E47">
                  <w:pPr>
                    <w:pStyle w:val="aff1"/>
                  </w:pPr>
                  <w:r>
                    <w:rPr>
                      <w:rFonts w:hint="eastAsia"/>
                    </w:rPr>
                    <w:t>旱厕粪便用于周边农田施肥。</w:t>
                  </w:r>
                </w:p>
              </w:tc>
              <w:tc>
                <w:tcPr>
                  <w:tcW w:w="1965" w:type="dxa"/>
                  <w:tcBorders>
                    <w:tl2br w:val="nil"/>
                    <w:tr2bl w:val="nil"/>
                  </w:tcBorders>
                  <w:tcMar>
                    <w:top w:w="10" w:type="dxa"/>
                    <w:left w:w="10" w:type="dxa"/>
                    <w:right w:w="10" w:type="dxa"/>
                  </w:tcMar>
                  <w:vAlign w:val="center"/>
                </w:tcPr>
                <w:p w14:paraId="59B152DC" w14:textId="77777777" w:rsidR="009730BC" w:rsidRDefault="001D5E47">
                  <w:pPr>
                    <w:pStyle w:val="aff1"/>
                    <w:rPr>
                      <w:szCs w:val="21"/>
                    </w:rPr>
                  </w:pPr>
                  <w:r>
                    <w:rPr>
                      <w:rFonts w:hint="eastAsia"/>
                      <w:szCs w:val="21"/>
                    </w:rPr>
                    <w:t>化粪池污泥定期清掏用于周边农田施肥。</w:t>
                  </w:r>
                </w:p>
              </w:tc>
              <w:tc>
                <w:tcPr>
                  <w:tcW w:w="1875" w:type="dxa"/>
                  <w:tcBorders>
                    <w:tl2br w:val="nil"/>
                    <w:tr2bl w:val="nil"/>
                  </w:tcBorders>
                  <w:tcMar>
                    <w:top w:w="10" w:type="dxa"/>
                    <w:left w:w="10" w:type="dxa"/>
                    <w:right w:w="10" w:type="dxa"/>
                  </w:tcMar>
                  <w:vAlign w:val="center"/>
                </w:tcPr>
                <w:p w14:paraId="02C49EFD" w14:textId="77777777" w:rsidR="009730BC" w:rsidRDefault="001D5E47">
                  <w:pPr>
                    <w:pStyle w:val="aff1"/>
                    <w:rPr>
                      <w:szCs w:val="21"/>
                    </w:rPr>
                  </w:pPr>
                  <w:r>
                    <w:rPr>
                      <w:rFonts w:hint="eastAsia"/>
                      <w:szCs w:val="21"/>
                    </w:rPr>
                    <w:t>未变化</w:t>
                  </w:r>
                </w:p>
              </w:tc>
              <w:tc>
                <w:tcPr>
                  <w:tcW w:w="638" w:type="dxa"/>
                  <w:tcBorders>
                    <w:tl2br w:val="nil"/>
                    <w:tr2bl w:val="nil"/>
                  </w:tcBorders>
                  <w:tcMar>
                    <w:top w:w="10" w:type="dxa"/>
                    <w:left w:w="10" w:type="dxa"/>
                    <w:right w:w="10" w:type="dxa"/>
                  </w:tcMar>
                  <w:vAlign w:val="center"/>
                </w:tcPr>
                <w:p w14:paraId="4C13F3F3" w14:textId="77777777" w:rsidR="009730BC" w:rsidRDefault="001D5E47">
                  <w:pPr>
                    <w:pStyle w:val="aff1"/>
                    <w:rPr>
                      <w:szCs w:val="21"/>
                    </w:rPr>
                  </w:pPr>
                  <w:r>
                    <w:rPr>
                      <w:rFonts w:hint="eastAsia"/>
                      <w:szCs w:val="21"/>
                    </w:rPr>
                    <w:t>/</w:t>
                  </w:r>
                </w:p>
              </w:tc>
              <w:tc>
                <w:tcPr>
                  <w:tcW w:w="321" w:type="dxa"/>
                  <w:tcBorders>
                    <w:tl2br w:val="nil"/>
                    <w:tr2bl w:val="nil"/>
                  </w:tcBorders>
                  <w:tcMar>
                    <w:top w:w="10" w:type="dxa"/>
                    <w:left w:w="10" w:type="dxa"/>
                    <w:right w:w="10" w:type="dxa"/>
                  </w:tcMar>
                  <w:vAlign w:val="center"/>
                </w:tcPr>
                <w:p w14:paraId="34829948" w14:textId="77777777" w:rsidR="009730BC" w:rsidRDefault="001D5E47">
                  <w:pPr>
                    <w:jc w:val="center"/>
                    <w:rPr>
                      <w:bCs/>
                      <w:szCs w:val="21"/>
                    </w:rPr>
                  </w:pPr>
                  <w:r>
                    <w:rPr>
                      <w:rFonts w:hint="eastAsia"/>
                      <w:bCs/>
                      <w:szCs w:val="21"/>
                    </w:rPr>
                    <w:t>已建成</w:t>
                  </w:r>
                </w:p>
              </w:tc>
            </w:tr>
            <w:tr w:rsidR="009730BC" w14:paraId="50D71075" w14:textId="77777777">
              <w:trPr>
                <w:trHeight w:val="23"/>
                <w:jc w:val="center"/>
              </w:trPr>
              <w:tc>
                <w:tcPr>
                  <w:tcW w:w="348" w:type="dxa"/>
                  <w:vMerge/>
                  <w:tcBorders>
                    <w:tl2br w:val="nil"/>
                    <w:tr2bl w:val="nil"/>
                  </w:tcBorders>
                  <w:tcMar>
                    <w:top w:w="10" w:type="dxa"/>
                    <w:left w:w="10" w:type="dxa"/>
                    <w:right w:w="10" w:type="dxa"/>
                  </w:tcMar>
                  <w:vAlign w:val="center"/>
                </w:tcPr>
                <w:p w14:paraId="3FD99310" w14:textId="77777777" w:rsidR="009730BC" w:rsidRDefault="009730BC">
                  <w:pPr>
                    <w:pStyle w:val="aff1"/>
                    <w:rPr>
                      <w:szCs w:val="21"/>
                    </w:rPr>
                  </w:pPr>
                </w:p>
              </w:tc>
              <w:tc>
                <w:tcPr>
                  <w:tcW w:w="561" w:type="dxa"/>
                  <w:vMerge/>
                  <w:tcBorders>
                    <w:tl2br w:val="nil"/>
                    <w:tr2bl w:val="nil"/>
                  </w:tcBorders>
                  <w:tcMar>
                    <w:top w:w="10" w:type="dxa"/>
                    <w:left w:w="10" w:type="dxa"/>
                    <w:right w:w="10" w:type="dxa"/>
                  </w:tcMar>
                  <w:vAlign w:val="center"/>
                </w:tcPr>
                <w:p w14:paraId="18EB95F2" w14:textId="77777777" w:rsidR="009730BC" w:rsidRDefault="009730BC">
                  <w:pPr>
                    <w:pStyle w:val="aff1"/>
                    <w:rPr>
                      <w:szCs w:val="21"/>
                    </w:rPr>
                  </w:pPr>
                </w:p>
              </w:tc>
              <w:tc>
                <w:tcPr>
                  <w:tcW w:w="356" w:type="dxa"/>
                  <w:tcBorders>
                    <w:tl2br w:val="nil"/>
                    <w:tr2bl w:val="nil"/>
                  </w:tcBorders>
                  <w:tcMar>
                    <w:top w:w="10" w:type="dxa"/>
                    <w:left w:w="10" w:type="dxa"/>
                    <w:right w:w="10" w:type="dxa"/>
                  </w:tcMar>
                  <w:vAlign w:val="center"/>
                </w:tcPr>
                <w:p w14:paraId="20E4232F" w14:textId="77777777" w:rsidR="009730BC" w:rsidRDefault="001D5E47">
                  <w:pPr>
                    <w:pStyle w:val="aff1"/>
                    <w:rPr>
                      <w:szCs w:val="21"/>
                    </w:rPr>
                  </w:pPr>
                  <w:r>
                    <w:rPr>
                      <w:szCs w:val="21"/>
                    </w:rPr>
                    <w:t>废矿物油</w:t>
                  </w:r>
                </w:p>
              </w:tc>
              <w:tc>
                <w:tcPr>
                  <w:tcW w:w="1831" w:type="dxa"/>
                  <w:tcBorders>
                    <w:tl2br w:val="nil"/>
                    <w:tr2bl w:val="nil"/>
                  </w:tcBorders>
                  <w:tcMar>
                    <w:top w:w="10" w:type="dxa"/>
                    <w:left w:w="10" w:type="dxa"/>
                    <w:right w:w="10" w:type="dxa"/>
                  </w:tcMar>
                  <w:vAlign w:val="center"/>
                </w:tcPr>
                <w:p w14:paraId="6B267360" w14:textId="77777777" w:rsidR="009730BC" w:rsidRDefault="001D5E47">
                  <w:pPr>
                    <w:pStyle w:val="aff1"/>
                    <w:rPr>
                      <w:szCs w:val="21"/>
                    </w:rPr>
                  </w:pPr>
                  <w:r>
                    <w:rPr>
                      <w:rFonts w:hint="eastAsia"/>
                      <w:szCs w:val="21"/>
                    </w:rPr>
                    <w:t>/</w:t>
                  </w:r>
                </w:p>
              </w:tc>
              <w:tc>
                <w:tcPr>
                  <w:tcW w:w="1965" w:type="dxa"/>
                  <w:tcBorders>
                    <w:tl2br w:val="nil"/>
                    <w:tr2bl w:val="nil"/>
                  </w:tcBorders>
                  <w:tcMar>
                    <w:top w:w="10" w:type="dxa"/>
                    <w:left w:w="10" w:type="dxa"/>
                    <w:right w:w="10" w:type="dxa"/>
                  </w:tcMar>
                  <w:vAlign w:val="center"/>
                </w:tcPr>
                <w:p w14:paraId="3D2517A5" w14:textId="77777777" w:rsidR="009730BC" w:rsidRDefault="001D5E47">
                  <w:pPr>
                    <w:pStyle w:val="aff1"/>
                    <w:rPr>
                      <w:szCs w:val="21"/>
                    </w:rPr>
                  </w:pPr>
                  <w:r>
                    <w:rPr>
                      <w:rFonts w:hint="eastAsia"/>
                      <w:szCs w:val="21"/>
                    </w:rPr>
                    <w:t>项目运营期不在厂区范围内维修机械设备，机械设备开往附近修理厂维修，维修过程产生的废矿物油处置责任由修理厂承担。运营期厂区无废矿物油产生，不在厂区</w:t>
                  </w:r>
                  <w:proofErr w:type="gramStart"/>
                  <w:r>
                    <w:rPr>
                      <w:rFonts w:hint="eastAsia"/>
                      <w:szCs w:val="21"/>
                    </w:rPr>
                    <w:t>设置危废暂存</w:t>
                  </w:r>
                  <w:proofErr w:type="gramEnd"/>
                  <w:r>
                    <w:rPr>
                      <w:rFonts w:hint="eastAsia"/>
                      <w:szCs w:val="21"/>
                    </w:rPr>
                    <w:t>间。环评要求，废矿物油处理处置需满足危险废物处置要求，危险废物需委托</w:t>
                  </w:r>
                  <w:proofErr w:type="gramStart"/>
                  <w:r>
                    <w:rPr>
                      <w:rFonts w:hint="eastAsia"/>
                      <w:szCs w:val="21"/>
                    </w:rPr>
                    <w:t>有危废处置</w:t>
                  </w:r>
                  <w:proofErr w:type="gramEnd"/>
                  <w:r>
                    <w:rPr>
                      <w:rFonts w:hint="eastAsia"/>
                      <w:szCs w:val="21"/>
                    </w:rPr>
                    <w:t>资质的单位合理处置。</w:t>
                  </w:r>
                </w:p>
              </w:tc>
              <w:tc>
                <w:tcPr>
                  <w:tcW w:w="1875" w:type="dxa"/>
                  <w:tcBorders>
                    <w:tl2br w:val="nil"/>
                    <w:tr2bl w:val="nil"/>
                  </w:tcBorders>
                  <w:tcMar>
                    <w:top w:w="10" w:type="dxa"/>
                    <w:left w:w="10" w:type="dxa"/>
                    <w:right w:w="10" w:type="dxa"/>
                  </w:tcMar>
                  <w:vAlign w:val="center"/>
                </w:tcPr>
                <w:p w14:paraId="5308F2D3" w14:textId="77777777" w:rsidR="009730BC" w:rsidRDefault="001D5E47">
                  <w:pPr>
                    <w:pStyle w:val="aff1"/>
                    <w:rPr>
                      <w:szCs w:val="21"/>
                    </w:rPr>
                  </w:pPr>
                  <w:r>
                    <w:rPr>
                      <w:rFonts w:hint="eastAsia"/>
                      <w:szCs w:val="21"/>
                    </w:rPr>
                    <w:t>/</w:t>
                  </w:r>
                </w:p>
              </w:tc>
              <w:tc>
                <w:tcPr>
                  <w:tcW w:w="638" w:type="dxa"/>
                  <w:tcBorders>
                    <w:tl2br w:val="nil"/>
                    <w:tr2bl w:val="nil"/>
                  </w:tcBorders>
                  <w:tcMar>
                    <w:top w:w="10" w:type="dxa"/>
                    <w:left w:w="10" w:type="dxa"/>
                    <w:right w:w="10" w:type="dxa"/>
                  </w:tcMar>
                  <w:vAlign w:val="center"/>
                </w:tcPr>
                <w:p w14:paraId="19587959" w14:textId="77777777" w:rsidR="009730BC" w:rsidRDefault="001D5E47">
                  <w:pPr>
                    <w:pStyle w:val="aff1"/>
                    <w:rPr>
                      <w:szCs w:val="21"/>
                    </w:rPr>
                  </w:pPr>
                  <w:r>
                    <w:rPr>
                      <w:rFonts w:hint="eastAsia"/>
                      <w:szCs w:val="21"/>
                    </w:rPr>
                    <w:t>/</w:t>
                  </w:r>
                </w:p>
              </w:tc>
              <w:tc>
                <w:tcPr>
                  <w:tcW w:w="321" w:type="dxa"/>
                  <w:tcBorders>
                    <w:tl2br w:val="nil"/>
                    <w:tr2bl w:val="nil"/>
                  </w:tcBorders>
                  <w:tcMar>
                    <w:top w:w="10" w:type="dxa"/>
                    <w:left w:w="10" w:type="dxa"/>
                    <w:right w:w="10" w:type="dxa"/>
                  </w:tcMar>
                  <w:vAlign w:val="center"/>
                </w:tcPr>
                <w:p w14:paraId="72340600" w14:textId="77777777" w:rsidR="009730BC" w:rsidRDefault="001D5E47">
                  <w:pPr>
                    <w:jc w:val="center"/>
                    <w:rPr>
                      <w:bCs/>
                      <w:szCs w:val="21"/>
                    </w:rPr>
                  </w:pPr>
                  <w:r>
                    <w:rPr>
                      <w:rFonts w:hint="eastAsia"/>
                      <w:bCs/>
                      <w:szCs w:val="21"/>
                    </w:rPr>
                    <w:t>不涉及</w:t>
                  </w:r>
                </w:p>
              </w:tc>
            </w:tr>
            <w:tr w:rsidR="009730BC" w14:paraId="36B876ED" w14:textId="77777777">
              <w:trPr>
                <w:trHeight w:val="23"/>
                <w:jc w:val="center"/>
              </w:trPr>
              <w:tc>
                <w:tcPr>
                  <w:tcW w:w="348" w:type="dxa"/>
                  <w:vMerge/>
                  <w:tcBorders>
                    <w:tl2br w:val="nil"/>
                    <w:tr2bl w:val="nil"/>
                  </w:tcBorders>
                  <w:tcMar>
                    <w:top w:w="10" w:type="dxa"/>
                    <w:left w:w="10" w:type="dxa"/>
                    <w:right w:w="10" w:type="dxa"/>
                  </w:tcMar>
                  <w:vAlign w:val="center"/>
                </w:tcPr>
                <w:p w14:paraId="659F260D" w14:textId="77777777" w:rsidR="009730BC" w:rsidRDefault="009730BC">
                  <w:pPr>
                    <w:pStyle w:val="aff1"/>
                    <w:rPr>
                      <w:szCs w:val="21"/>
                    </w:rPr>
                  </w:pPr>
                </w:p>
              </w:tc>
              <w:tc>
                <w:tcPr>
                  <w:tcW w:w="917" w:type="dxa"/>
                  <w:gridSpan w:val="2"/>
                  <w:tcBorders>
                    <w:tl2br w:val="nil"/>
                    <w:tr2bl w:val="nil"/>
                  </w:tcBorders>
                  <w:tcMar>
                    <w:top w:w="10" w:type="dxa"/>
                    <w:left w:w="10" w:type="dxa"/>
                    <w:right w:w="10" w:type="dxa"/>
                  </w:tcMar>
                  <w:vAlign w:val="center"/>
                </w:tcPr>
                <w:p w14:paraId="2583C0DA" w14:textId="77777777" w:rsidR="009730BC" w:rsidRDefault="001D5E47">
                  <w:pPr>
                    <w:pStyle w:val="aff1"/>
                    <w:rPr>
                      <w:szCs w:val="21"/>
                    </w:rPr>
                  </w:pPr>
                  <w:r>
                    <w:rPr>
                      <w:szCs w:val="21"/>
                    </w:rPr>
                    <w:t>绿化</w:t>
                  </w:r>
                </w:p>
              </w:tc>
              <w:tc>
                <w:tcPr>
                  <w:tcW w:w="1831" w:type="dxa"/>
                  <w:tcBorders>
                    <w:tl2br w:val="nil"/>
                    <w:tr2bl w:val="nil"/>
                  </w:tcBorders>
                  <w:tcMar>
                    <w:top w:w="10" w:type="dxa"/>
                    <w:left w:w="10" w:type="dxa"/>
                    <w:right w:w="10" w:type="dxa"/>
                  </w:tcMar>
                  <w:vAlign w:val="center"/>
                </w:tcPr>
                <w:p w14:paraId="4A8A35E6" w14:textId="77777777" w:rsidR="009730BC" w:rsidRDefault="001D5E47">
                  <w:pPr>
                    <w:pStyle w:val="aff1"/>
                    <w:rPr>
                      <w:szCs w:val="21"/>
                    </w:rPr>
                  </w:pPr>
                  <w:r>
                    <w:t>绿化面积</w:t>
                  </w:r>
                  <w:r>
                    <w:rPr>
                      <w:rFonts w:hint="eastAsia"/>
                    </w:rPr>
                    <w:t>500</w:t>
                  </w:r>
                  <w:r>
                    <w:t>m</w:t>
                  </w:r>
                  <w:r>
                    <w:rPr>
                      <w:vertAlign w:val="superscript"/>
                    </w:rPr>
                    <w:t>2</w:t>
                  </w:r>
                </w:p>
              </w:tc>
              <w:tc>
                <w:tcPr>
                  <w:tcW w:w="1965" w:type="dxa"/>
                  <w:tcBorders>
                    <w:tl2br w:val="nil"/>
                    <w:tr2bl w:val="nil"/>
                  </w:tcBorders>
                  <w:tcMar>
                    <w:top w:w="10" w:type="dxa"/>
                    <w:left w:w="10" w:type="dxa"/>
                    <w:right w:w="10" w:type="dxa"/>
                  </w:tcMar>
                  <w:vAlign w:val="center"/>
                </w:tcPr>
                <w:p w14:paraId="33429611" w14:textId="77777777" w:rsidR="009730BC" w:rsidRDefault="001D5E47">
                  <w:pPr>
                    <w:pStyle w:val="aff1"/>
                    <w:rPr>
                      <w:szCs w:val="21"/>
                    </w:rPr>
                  </w:pPr>
                  <w:r>
                    <w:rPr>
                      <w:szCs w:val="21"/>
                    </w:rPr>
                    <w:t>绿化面积</w:t>
                  </w:r>
                  <w:r>
                    <w:rPr>
                      <w:rFonts w:hint="eastAsia"/>
                      <w:szCs w:val="21"/>
                    </w:rPr>
                    <w:t>50</w:t>
                  </w:r>
                  <w:r>
                    <w:rPr>
                      <w:szCs w:val="21"/>
                    </w:rPr>
                    <w:t>m</w:t>
                  </w:r>
                  <w:r>
                    <w:rPr>
                      <w:szCs w:val="21"/>
                      <w:vertAlign w:val="superscript"/>
                    </w:rPr>
                    <w:t>2</w:t>
                  </w:r>
                </w:p>
              </w:tc>
              <w:tc>
                <w:tcPr>
                  <w:tcW w:w="1875" w:type="dxa"/>
                  <w:tcBorders>
                    <w:tl2br w:val="nil"/>
                    <w:tr2bl w:val="nil"/>
                  </w:tcBorders>
                  <w:tcMar>
                    <w:top w:w="10" w:type="dxa"/>
                    <w:left w:w="10" w:type="dxa"/>
                    <w:right w:w="10" w:type="dxa"/>
                  </w:tcMar>
                  <w:vAlign w:val="center"/>
                </w:tcPr>
                <w:p w14:paraId="1C83D807" w14:textId="77777777" w:rsidR="009730BC" w:rsidRDefault="001D5E47">
                  <w:pPr>
                    <w:pStyle w:val="aff1"/>
                    <w:spacing w:beforeAutospacing="0"/>
                    <w:rPr>
                      <w:szCs w:val="21"/>
                    </w:rPr>
                  </w:pPr>
                  <w:r>
                    <w:rPr>
                      <w:rFonts w:hint="eastAsia"/>
                      <w:szCs w:val="21"/>
                    </w:rPr>
                    <w:t>实际建设过程中，项目厂区绿化面积为</w:t>
                  </w:r>
                </w:p>
                <w:p w14:paraId="090353D2" w14:textId="77777777" w:rsidR="009730BC" w:rsidRDefault="001D5E47">
                  <w:pPr>
                    <w:pStyle w:val="aff1"/>
                    <w:spacing w:beforeAutospacing="0"/>
                    <w:rPr>
                      <w:szCs w:val="21"/>
                    </w:rPr>
                  </w:pPr>
                  <w:r>
                    <w:rPr>
                      <w:rFonts w:hint="eastAsia"/>
                      <w:szCs w:val="21"/>
                    </w:rPr>
                    <w:t>50m</w:t>
                  </w:r>
                  <w:r>
                    <w:rPr>
                      <w:rFonts w:hint="eastAsia"/>
                      <w:szCs w:val="21"/>
                      <w:vertAlign w:val="superscript"/>
                    </w:rPr>
                    <w:t>2</w:t>
                  </w:r>
                  <w:r>
                    <w:rPr>
                      <w:rFonts w:hint="eastAsia"/>
                      <w:szCs w:val="21"/>
                    </w:rPr>
                    <w:t>。</w:t>
                  </w:r>
                </w:p>
              </w:tc>
              <w:tc>
                <w:tcPr>
                  <w:tcW w:w="638" w:type="dxa"/>
                  <w:tcBorders>
                    <w:tl2br w:val="nil"/>
                    <w:tr2bl w:val="nil"/>
                  </w:tcBorders>
                  <w:tcMar>
                    <w:top w:w="10" w:type="dxa"/>
                    <w:left w:w="10" w:type="dxa"/>
                    <w:right w:w="10" w:type="dxa"/>
                  </w:tcMar>
                  <w:vAlign w:val="center"/>
                </w:tcPr>
                <w:p w14:paraId="5FB35982" w14:textId="77777777" w:rsidR="009730BC" w:rsidRDefault="001D5E47">
                  <w:pPr>
                    <w:pStyle w:val="aff1"/>
                    <w:rPr>
                      <w:szCs w:val="21"/>
                    </w:rPr>
                  </w:pPr>
                  <w:r>
                    <w:rPr>
                      <w:szCs w:val="21"/>
                    </w:rPr>
                    <w:t>/</w:t>
                  </w:r>
                </w:p>
              </w:tc>
              <w:tc>
                <w:tcPr>
                  <w:tcW w:w="321" w:type="dxa"/>
                  <w:tcBorders>
                    <w:tl2br w:val="nil"/>
                    <w:tr2bl w:val="nil"/>
                  </w:tcBorders>
                  <w:tcMar>
                    <w:top w:w="10" w:type="dxa"/>
                    <w:left w:w="10" w:type="dxa"/>
                    <w:right w:w="10" w:type="dxa"/>
                  </w:tcMar>
                  <w:vAlign w:val="center"/>
                </w:tcPr>
                <w:p w14:paraId="7E7DAF3B" w14:textId="77777777" w:rsidR="009730BC" w:rsidRDefault="001D5E47">
                  <w:pPr>
                    <w:jc w:val="center"/>
                    <w:rPr>
                      <w:bCs/>
                      <w:szCs w:val="21"/>
                    </w:rPr>
                  </w:pPr>
                  <w:r>
                    <w:rPr>
                      <w:bCs/>
                      <w:szCs w:val="21"/>
                    </w:rPr>
                    <w:t>已建成</w:t>
                  </w:r>
                </w:p>
              </w:tc>
            </w:tr>
          </w:tbl>
          <w:p w14:paraId="5DB72BC0" w14:textId="77777777" w:rsidR="009730BC" w:rsidRDefault="009730BC">
            <w:pPr>
              <w:adjustRightInd w:val="0"/>
              <w:snapToGrid w:val="0"/>
              <w:spacing w:line="360" w:lineRule="auto"/>
              <w:rPr>
                <w:sz w:val="24"/>
              </w:rPr>
            </w:pPr>
          </w:p>
          <w:p w14:paraId="571653CB" w14:textId="77777777" w:rsidR="009730BC" w:rsidRDefault="001D5E47">
            <w:pPr>
              <w:adjustRightInd w:val="0"/>
              <w:snapToGrid w:val="0"/>
              <w:spacing w:line="360" w:lineRule="auto"/>
              <w:ind w:firstLineChars="200" w:firstLine="482"/>
              <w:jc w:val="left"/>
              <w:rPr>
                <w:b/>
                <w:bCs/>
                <w:sz w:val="24"/>
              </w:rPr>
            </w:pPr>
            <w:r>
              <w:rPr>
                <w:b/>
                <w:bCs/>
                <w:sz w:val="24"/>
              </w:rPr>
              <w:t>2</w:t>
            </w:r>
            <w:r>
              <w:rPr>
                <w:b/>
                <w:bCs/>
                <w:sz w:val="24"/>
              </w:rPr>
              <w:t>、项目产品方案</w:t>
            </w:r>
          </w:p>
          <w:p w14:paraId="0E9973EE" w14:textId="77777777" w:rsidR="009730BC" w:rsidRDefault="001D5E47">
            <w:pPr>
              <w:adjustRightInd w:val="0"/>
              <w:snapToGrid w:val="0"/>
              <w:spacing w:line="360" w:lineRule="auto"/>
              <w:ind w:firstLineChars="200" w:firstLine="480"/>
              <w:rPr>
                <w:sz w:val="24"/>
              </w:rPr>
            </w:pPr>
            <w:r>
              <w:rPr>
                <w:sz w:val="24"/>
              </w:rPr>
              <w:t>项目产品为</w:t>
            </w:r>
            <w:r>
              <w:rPr>
                <w:rFonts w:hint="eastAsia"/>
                <w:sz w:val="24"/>
              </w:rPr>
              <w:t>水泥电杆</w:t>
            </w:r>
            <w:r>
              <w:rPr>
                <w:sz w:val="24"/>
              </w:rPr>
              <w:t>、电杆拉线盘，其中水泥电杆规格在</w:t>
            </w:r>
            <w:r>
              <w:rPr>
                <w:rFonts w:hint="eastAsia"/>
                <w:sz w:val="24"/>
              </w:rPr>
              <w:t>7m</w:t>
            </w:r>
            <w:r>
              <w:rPr>
                <w:rFonts w:ascii="宋体" w:hAnsi="宋体" w:hint="eastAsia"/>
                <w:sz w:val="24"/>
              </w:rPr>
              <w:t>～</w:t>
            </w:r>
            <w:r>
              <w:rPr>
                <w:rFonts w:hint="eastAsia"/>
                <w:sz w:val="24"/>
              </w:rPr>
              <w:t>15m</w:t>
            </w:r>
            <w:r>
              <w:rPr>
                <w:rFonts w:hint="eastAsia"/>
                <w:sz w:val="24"/>
              </w:rPr>
              <w:t>，建有两条生产线，每条生产线产能为</w:t>
            </w:r>
            <w:r>
              <w:rPr>
                <w:rFonts w:hint="eastAsia"/>
                <w:sz w:val="24"/>
              </w:rPr>
              <w:t>15000</w:t>
            </w:r>
            <w:r>
              <w:rPr>
                <w:rFonts w:hint="eastAsia"/>
                <w:sz w:val="24"/>
              </w:rPr>
              <w:t>根，年可产水泥电杆</w:t>
            </w:r>
            <w:r>
              <w:rPr>
                <w:rFonts w:hint="eastAsia"/>
                <w:sz w:val="24"/>
              </w:rPr>
              <w:t>30000</w:t>
            </w:r>
            <w:r>
              <w:rPr>
                <w:rFonts w:hint="eastAsia"/>
                <w:sz w:val="24"/>
              </w:rPr>
              <w:t>根</w:t>
            </w:r>
            <w:r>
              <w:rPr>
                <w:sz w:val="24"/>
              </w:rPr>
              <w:t>；电杆拉线盘规格为</w:t>
            </w:r>
            <w:r>
              <w:rPr>
                <w:rFonts w:hint="eastAsia"/>
                <w:sz w:val="24"/>
              </w:rPr>
              <w:t>40</w:t>
            </w:r>
            <w:r>
              <w:rPr>
                <w:rFonts w:ascii="宋体" w:hAnsi="宋体" w:hint="eastAsia"/>
                <w:sz w:val="24"/>
              </w:rPr>
              <w:t>×</w:t>
            </w:r>
            <w:r>
              <w:rPr>
                <w:rFonts w:hint="eastAsia"/>
                <w:sz w:val="24"/>
              </w:rPr>
              <w:t>80cm</w:t>
            </w:r>
            <w:r>
              <w:rPr>
                <w:rFonts w:hint="eastAsia"/>
                <w:sz w:val="24"/>
              </w:rPr>
              <w:t>、</w:t>
            </w:r>
            <w:r>
              <w:rPr>
                <w:rFonts w:hint="eastAsia"/>
                <w:sz w:val="24"/>
              </w:rPr>
              <w:t>30</w:t>
            </w:r>
            <w:r>
              <w:rPr>
                <w:rFonts w:ascii="宋体" w:hAnsi="宋体" w:hint="eastAsia"/>
                <w:sz w:val="24"/>
              </w:rPr>
              <w:t>×</w:t>
            </w:r>
            <w:r>
              <w:rPr>
                <w:rFonts w:hint="eastAsia"/>
                <w:sz w:val="24"/>
              </w:rPr>
              <w:t>60cm</w:t>
            </w:r>
            <w:r>
              <w:rPr>
                <w:rFonts w:hint="eastAsia"/>
                <w:sz w:val="24"/>
              </w:rPr>
              <w:t>，年生产电杆拉线盘</w:t>
            </w:r>
            <w:r>
              <w:rPr>
                <w:rFonts w:hint="eastAsia"/>
                <w:sz w:val="24"/>
              </w:rPr>
              <w:t>5000</w:t>
            </w:r>
            <w:r>
              <w:rPr>
                <w:rFonts w:hint="eastAsia"/>
                <w:sz w:val="24"/>
              </w:rPr>
              <w:t>个。项</w:t>
            </w:r>
            <w:r>
              <w:rPr>
                <w:rFonts w:hint="eastAsia"/>
                <w:sz w:val="24"/>
              </w:rPr>
              <w:lastRenderedPageBreak/>
              <w:t>目产品方案详</w:t>
            </w:r>
            <w:r>
              <w:rPr>
                <w:sz w:val="24"/>
              </w:rPr>
              <w:t>见表</w:t>
            </w:r>
            <w:r>
              <w:rPr>
                <w:sz w:val="24"/>
              </w:rPr>
              <w:t>2-2</w:t>
            </w:r>
            <w:r>
              <w:rPr>
                <w:sz w:val="24"/>
              </w:rPr>
              <w:t>。</w:t>
            </w:r>
          </w:p>
          <w:p w14:paraId="30013B7E" w14:textId="77777777" w:rsidR="009730BC" w:rsidRDefault="001D5E47">
            <w:pPr>
              <w:pStyle w:val="a5"/>
              <w:adjustRightInd w:val="0"/>
              <w:snapToGrid w:val="0"/>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2-2  </w:t>
            </w:r>
            <w:r>
              <w:rPr>
                <w:rFonts w:ascii="Times New Roman" w:eastAsia="宋体" w:hAnsi="Times New Roman" w:cs="Times New Roman"/>
                <w:b/>
                <w:bCs/>
                <w:sz w:val="24"/>
                <w:szCs w:val="24"/>
              </w:rPr>
              <w:t>本项目产品方案一览表</w:t>
            </w:r>
          </w:p>
          <w:tbl>
            <w:tblPr>
              <w:tblStyle w:val="af8"/>
              <w:tblW w:w="4998"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164"/>
              <w:gridCol w:w="2025"/>
              <w:gridCol w:w="2288"/>
              <w:gridCol w:w="2320"/>
            </w:tblGrid>
            <w:tr w:rsidR="009730BC" w14:paraId="50E81208" w14:textId="77777777">
              <w:trPr>
                <w:trHeight w:val="451"/>
              </w:trPr>
              <w:tc>
                <w:tcPr>
                  <w:tcW w:w="747" w:type="pct"/>
                  <w:vAlign w:val="center"/>
                </w:tcPr>
                <w:p w14:paraId="3A5415EF" w14:textId="77777777" w:rsidR="009730BC" w:rsidRDefault="001D5E47">
                  <w:pPr>
                    <w:autoSpaceDE w:val="0"/>
                    <w:autoSpaceDN w:val="0"/>
                    <w:adjustRightInd w:val="0"/>
                    <w:snapToGrid w:val="0"/>
                    <w:jc w:val="center"/>
                    <w:rPr>
                      <w:b/>
                      <w:bCs/>
                      <w:szCs w:val="21"/>
                    </w:rPr>
                  </w:pPr>
                  <w:r>
                    <w:rPr>
                      <w:b/>
                      <w:bCs/>
                      <w:szCs w:val="21"/>
                    </w:rPr>
                    <w:t>序号</w:t>
                  </w:r>
                </w:p>
              </w:tc>
              <w:tc>
                <w:tcPr>
                  <w:tcW w:w="1298" w:type="pct"/>
                  <w:vAlign w:val="center"/>
                </w:tcPr>
                <w:p w14:paraId="46DA3E67" w14:textId="77777777" w:rsidR="009730BC" w:rsidRDefault="001D5E47">
                  <w:pPr>
                    <w:autoSpaceDE w:val="0"/>
                    <w:autoSpaceDN w:val="0"/>
                    <w:adjustRightInd w:val="0"/>
                    <w:snapToGrid w:val="0"/>
                    <w:jc w:val="center"/>
                    <w:rPr>
                      <w:b/>
                      <w:bCs/>
                      <w:szCs w:val="21"/>
                    </w:rPr>
                  </w:pPr>
                  <w:r>
                    <w:rPr>
                      <w:b/>
                      <w:bCs/>
                      <w:szCs w:val="21"/>
                    </w:rPr>
                    <w:t>产品名称</w:t>
                  </w:r>
                </w:p>
              </w:tc>
              <w:tc>
                <w:tcPr>
                  <w:tcW w:w="1466" w:type="pct"/>
                  <w:vAlign w:val="center"/>
                </w:tcPr>
                <w:p w14:paraId="3D98C152" w14:textId="77777777" w:rsidR="009730BC" w:rsidRDefault="001D5E47">
                  <w:pPr>
                    <w:autoSpaceDE w:val="0"/>
                    <w:autoSpaceDN w:val="0"/>
                    <w:adjustRightInd w:val="0"/>
                    <w:snapToGrid w:val="0"/>
                    <w:jc w:val="center"/>
                    <w:rPr>
                      <w:b/>
                      <w:bCs/>
                      <w:szCs w:val="21"/>
                    </w:rPr>
                  </w:pPr>
                  <w:r>
                    <w:rPr>
                      <w:b/>
                      <w:bCs/>
                      <w:szCs w:val="21"/>
                    </w:rPr>
                    <w:t>规格</w:t>
                  </w:r>
                </w:p>
              </w:tc>
              <w:tc>
                <w:tcPr>
                  <w:tcW w:w="1487" w:type="pct"/>
                  <w:vAlign w:val="center"/>
                </w:tcPr>
                <w:p w14:paraId="283D40B4" w14:textId="77777777" w:rsidR="009730BC" w:rsidRDefault="001D5E47">
                  <w:pPr>
                    <w:autoSpaceDE w:val="0"/>
                    <w:autoSpaceDN w:val="0"/>
                    <w:adjustRightInd w:val="0"/>
                    <w:snapToGrid w:val="0"/>
                    <w:jc w:val="center"/>
                    <w:rPr>
                      <w:b/>
                      <w:bCs/>
                      <w:szCs w:val="21"/>
                    </w:rPr>
                  </w:pPr>
                  <w:r>
                    <w:rPr>
                      <w:b/>
                      <w:bCs/>
                      <w:szCs w:val="21"/>
                    </w:rPr>
                    <w:t>数量</w:t>
                  </w:r>
                </w:p>
              </w:tc>
            </w:tr>
            <w:tr w:rsidR="009730BC" w14:paraId="27515204" w14:textId="77777777">
              <w:trPr>
                <w:trHeight w:val="421"/>
              </w:trPr>
              <w:tc>
                <w:tcPr>
                  <w:tcW w:w="747" w:type="pct"/>
                  <w:vAlign w:val="center"/>
                </w:tcPr>
                <w:p w14:paraId="7208922C" w14:textId="77777777" w:rsidR="009730BC" w:rsidRDefault="001D5E47">
                  <w:pPr>
                    <w:autoSpaceDE w:val="0"/>
                    <w:autoSpaceDN w:val="0"/>
                    <w:adjustRightInd w:val="0"/>
                    <w:snapToGrid w:val="0"/>
                    <w:jc w:val="center"/>
                    <w:rPr>
                      <w:bCs/>
                      <w:szCs w:val="21"/>
                    </w:rPr>
                  </w:pPr>
                  <w:r>
                    <w:rPr>
                      <w:rFonts w:hint="eastAsia"/>
                      <w:bCs/>
                      <w:szCs w:val="21"/>
                    </w:rPr>
                    <w:t>1</w:t>
                  </w:r>
                </w:p>
              </w:tc>
              <w:tc>
                <w:tcPr>
                  <w:tcW w:w="1298" w:type="pct"/>
                  <w:vAlign w:val="center"/>
                </w:tcPr>
                <w:p w14:paraId="4DDC96F2" w14:textId="77777777" w:rsidR="009730BC" w:rsidRDefault="001D5E47">
                  <w:pPr>
                    <w:autoSpaceDE w:val="0"/>
                    <w:autoSpaceDN w:val="0"/>
                    <w:adjustRightInd w:val="0"/>
                    <w:snapToGrid w:val="0"/>
                    <w:jc w:val="center"/>
                    <w:rPr>
                      <w:bCs/>
                      <w:szCs w:val="21"/>
                    </w:rPr>
                  </w:pPr>
                  <w:r>
                    <w:rPr>
                      <w:bCs/>
                      <w:szCs w:val="21"/>
                    </w:rPr>
                    <w:t>水泥电杆</w:t>
                  </w:r>
                </w:p>
              </w:tc>
              <w:tc>
                <w:tcPr>
                  <w:tcW w:w="1466" w:type="pct"/>
                  <w:vAlign w:val="center"/>
                </w:tcPr>
                <w:p w14:paraId="2297B096" w14:textId="77777777" w:rsidR="009730BC" w:rsidRDefault="001D5E47">
                  <w:pPr>
                    <w:autoSpaceDE w:val="0"/>
                    <w:autoSpaceDN w:val="0"/>
                    <w:adjustRightInd w:val="0"/>
                    <w:snapToGrid w:val="0"/>
                    <w:jc w:val="center"/>
                    <w:rPr>
                      <w:bCs/>
                      <w:szCs w:val="21"/>
                    </w:rPr>
                  </w:pPr>
                  <w:r>
                    <w:rPr>
                      <w:rFonts w:hint="eastAsia"/>
                      <w:bCs/>
                      <w:szCs w:val="21"/>
                    </w:rPr>
                    <w:t>7m</w:t>
                  </w:r>
                  <w:r>
                    <w:rPr>
                      <w:rFonts w:hint="eastAsia"/>
                      <w:bCs/>
                      <w:szCs w:val="21"/>
                    </w:rPr>
                    <w:t>～</w:t>
                  </w:r>
                  <w:r>
                    <w:rPr>
                      <w:rFonts w:hint="eastAsia"/>
                      <w:bCs/>
                      <w:szCs w:val="21"/>
                    </w:rPr>
                    <w:t>15m</w:t>
                  </w:r>
                </w:p>
              </w:tc>
              <w:tc>
                <w:tcPr>
                  <w:tcW w:w="1487" w:type="pct"/>
                  <w:vAlign w:val="center"/>
                </w:tcPr>
                <w:p w14:paraId="305E28D5" w14:textId="77777777" w:rsidR="009730BC" w:rsidRDefault="001D5E47">
                  <w:pPr>
                    <w:autoSpaceDE w:val="0"/>
                    <w:autoSpaceDN w:val="0"/>
                    <w:adjustRightInd w:val="0"/>
                    <w:snapToGrid w:val="0"/>
                    <w:jc w:val="center"/>
                    <w:rPr>
                      <w:bCs/>
                      <w:szCs w:val="21"/>
                    </w:rPr>
                  </w:pPr>
                  <w:r>
                    <w:rPr>
                      <w:rFonts w:hint="eastAsia"/>
                      <w:bCs/>
                      <w:szCs w:val="21"/>
                    </w:rPr>
                    <w:t>30000</w:t>
                  </w:r>
                  <w:r>
                    <w:rPr>
                      <w:rFonts w:hint="eastAsia"/>
                      <w:bCs/>
                      <w:szCs w:val="21"/>
                    </w:rPr>
                    <w:t>根</w:t>
                  </w:r>
                </w:p>
              </w:tc>
            </w:tr>
            <w:tr w:rsidR="009730BC" w14:paraId="343CC137" w14:textId="77777777">
              <w:trPr>
                <w:trHeight w:val="421"/>
              </w:trPr>
              <w:tc>
                <w:tcPr>
                  <w:tcW w:w="747" w:type="pct"/>
                  <w:vMerge w:val="restart"/>
                  <w:vAlign w:val="center"/>
                </w:tcPr>
                <w:p w14:paraId="75C426BC" w14:textId="77777777" w:rsidR="009730BC" w:rsidRDefault="001D5E47">
                  <w:pPr>
                    <w:autoSpaceDE w:val="0"/>
                    <w:autoSpaceDN w:val="0"/>
                    <w:adjustRightInd w:val="0"/>
                    <w:snapToGrid w:val="0"/>
                    <w:jc w:val="center"/>
                    <w:rPr>
                      <w:bCs/>
                      <w:szCs w:val="21"/>
                    </w:rPr>
                  </w:pPr>
                  <w:r>
                    <w:rPr>
                      <w:rFonts w:hint="eastAsia"/>
                      <w:bCs/>
                      <w:szCs w:val="21"/>
                    </w:rPr>
                    <w:t>2</w:t>
                  </w:r>
                </w:p>
              </w:tc>
              <w:tc>
                <w:tcPr>
                  <w:tcW w:w="1298" w:type="pct"/>
                  <w:vMerge w:val="restart"/>
                  <w:vAlign w:val="center"/>
                </w:tcPr>
                <w:p w14:paraId="010EFED9" w14:textId="77777777" w:rsidR="009730BC" w:rsidRDefault="001D5E47">
                  <w:pPr>
                    <w:autoSpaceDE w:val="0"/>
                    <w:autoSpaceDN w:val="0"/>
                    <w:adjustRightInd w:val="0"/>
                    <w:snapToGrid w:val="0"/>
                    <w:jc w:val="center"/>
                    <w:rPr>
                      <w:bCs/>
                      <w:szCs w:val="21"/>
                    </w:rPr>
                  </w:pPr>
                  <w:r>
                    <w:rPr>
                      <w:bCs/>
                      <w:szCs w:val="21"/>
                    </w:rPr>
                    <w:t>电杆拉线盘</w:t>
                  </w:r>
                </w:p>
              </w:tc>
              <w:tc>
                <w:tcPr>
                  <w:tcW w:w="1466" w:type="pct"/>
                  <w:vAlign w:val="center"/>
                </w:tcPr>
                <w:p w14:paraId="37538ABF" w14:textId="77777777" w:rsidR="009730BC" w:rsidRDefault="001D5E47">
                  <w:pPr>
                    <w:autoSpaceDE w:val="0"/>
                    <w:autoSpaceDN w:val="0"/>
                    <w:adjustRightInd w:val="0"/>
                    <w:snapToGrid w:val="0"/>
                    <w:jc w:val="center"/>
                    <w:rPr>
                      <w:bCs/>
                      <w:szCs w:val="21"/>
                    </w:rPr>
                  </w:pPr>
                  <w:r>
                    <w:rPr>
                      <w:bCs/>
                      <w:szCs w:val="21"/>
                    </w:rPr>
                    <w:t>40×80cm</w:t>
                  </w:r>
                </w:p>
              </w:tc>
              <w:tc>
                <w:tcPr>
                  <w:tcW w:w="1487" w:type="pct"/>
                  <w:vAlign w:val="center"/>
                </w:tcPr>
                <w:p w14:paraId="1AFE98E8" w14:textId="77777777" w:rsidR="009730BC" w:rsidRDefault="001D5E47">
                  <w:pPr>
                    <w:autoSpaceDE w:val="0"/>
                    <w:autoSpaceDN w:val="0"/>
                    <w:adjustRightInd w:val="0"/>
                    <w:snapToGrid w:val="0"/>
                    <w:jc w:val="center"/>
                    <w:rPr>
                      <w:bCs/>
                      <w:szCs w:val="21"/>
                    </w:rPr>
                  </w:pPr>
                  <w:r>
                    <w:rPr>
                      <w:rFonts w:hint="eastAsia"/>
                      <w:bCs/>
                      <w:szCs w:val="21"/>
                    </w:rPr>
                    <w:t>3000</w:t>
                  </w:r>
                  <w:r>
                    <w:rPr>
                      <w:rFonts w:hint="eastAsia"/>
                      <w:bCs/>
                      <w:szCs w:val="21"/>
                    </w:rPr>
                    <w:t>个</w:t>
                  </w:r>
                </w:p>
              </w:tc>
            </w:tr>
            <w:tr w:rsidR="009730BC" w14:paraId="678EE8AD" w14:textId="77777777">
              <w:trPr>
                <w:trHeight w:val="421"/>
              </w:trPr>
              <w:tc>
                <w:tcPr>
                  <w:tcW w:w="747" w:type="pct"/>
                  <w:vMerge/>
                  <w:vAlign w:val="center"/>
                </w:tcPr>
                <w:p w14:paraId="19CD3905" w14:textId="77777777" w:rsidR="009730BC" w:rsidRDefault="009730BC">
                  <w:pPr>
                    <w:autoSpaceDE w:val="0"/>
                    <w:autoSpaceDN w:val="0"/>
                    <w:adjustRightInd w:val="0"/>
                    <w:snapToGrid w:val="0"/>
                    <w:jc w:val="center"/>
                    <w:rPr>
                      <w:bCs/>
                      <w:szCs w:val="21"/>
                    </w:rPr>
                  </w:pPr>
                </w:p>
              </w:tc>
              <w:tc>
                <w:tcPr>
                  <w:tcW w:w="1298" w:type="pct"/>
                  <w:vMerge/>
                  <w:vAlign w:val="center"/>
                </w:tcPr>
                <w:p w14:paraId="711126B7" w14:textId="77777777" w:rsidR="009730BC" w:rsidRDefault="009730BC">
                  <w:pPr>
                    <w:autoSpaceDE w:val="0"/>
                    <w:autoSpaceDN w:val="0"/>
                    <w:adjustRightInd w:val="0"/>
                    <w:snapToGrid w:val="0"/>
                    <w:jc w:val="center"/>
                    <w:rPr>
                      <w:bCs/>
                      <w:szCs w:val="21"/>
                    </w:rPr>
                  </w:pPr>
                </w:p>
              </w:tc>
              <w:tc>
                <w:tcPr>
                  <w:tcW w:w="1466" w:type="pct"/>
                  <w:vAlign w:val="center"/>
                </w:tcPr>
                <w:p w14:paraId="3A0739A2" w14:textId="77777777" w:rsidR="009730BC" w:rsidRDefault="001D5E47">
                  <w:pPr>
                    <w:autoSpaceDE w:val="0"/>
                    <w:autoSpaceDN w:val="0"/>
                    <w:adjustRightInd w:val="0"/>
                    <w:snapToGrid w:val="0"/>
                    <w:jc w:val="center"/>
                    <w:rPr>
                      <w:bCs/>
                      <w:szCs w:val="21"/>
                    </w:rPr>
                  </w:pPr>
                  <w:r>
                    <w:rPr>
                      <w:bCs/>
                      <w:szCs w:val="21"/>
                    </w:rPr>
                    <w:t>30×60cm</w:t>
                  </w:r>
                </w:p>
              </w:tc>
              <w:tc>
                <w:tcPr>
                  <w:tcW w:w="1487" w:type="pct"/>
                  <w:vAlign w:val="center"/>
                </w:tcPr>
                <w:p w14:paraId="423ADF22" w14:textId="77777777" w:rsidR="009730BC" w:rsidRDefault="001D5E47">
                  <w:pPr>
                    <w:autoSpaceDE w:val="0"/>
                    <w:autoSpaceDN w:val="0"/>
                    <w:adjustRightInd w:val="0"/>
                    <w:snapToGrid w:val="0"/>
                    <w:jc w:val="center"/>
                    <w:rPr>
                      <w:bCs/>
                      <w:szCs w:val="21"/>
                    </w:rPr>
                  </w:pPr>
                  <w:r>
                    <w:rPr>
                      <w:rFonts w:hint="eastAsia"/>
                      <w:bCs/>
                      <w:szCs w:val="21"/>
                    </w:rPr>
                    <w:t>2000</w:t>
                  </w:r>
                  <w:r>
                    <w:rPr>
                      <w:rFonts w:hint="eastAsia"/>
                      <w:bCs/>
                      <w:szCs w:val="21"/>
                    </w:rPr>
                    <w:t>个</w:t>
                  </w:r>
                </w:p>
              </w:tc>
            </w:tr>
          </w:tbl>
          <w:p w14:paraId="70812011" w14:textId="77777777" w:rsidR="009730BC" w:rsidRDefault="001D5E47">
            <w:pPr>
              <w:adjustRightInd w:val="0"/>
              <w:snapToGrid w:val="0"/>
              <w:spacing w:line="360" w:lineRule="auto"/>
              <w:ind w:firstLineChars="200" w:firstLine="482"/>
              <w:rPr>
                <w:b/>
                <w:bCs/>
                <w:sz w:val="24"/>
              </w:rPr>
            </w:pPr>
            <w:r>
              <w:rPr>
                <w:b/>
                <w:bCs/>
                <w:sz w:val="24"/>
              </w:rPr>
              <w:t>3</w:t>
            </w:r>
            <w:r>
              <w:rPr>
                <w:b/>
                <w:bCs/>
                <w:sz w:val="24"/>
              </w:rPr>
              <w:t>、原辅材料及能耗</w:t>
            </w:r>
          </w:p>
          <w:p w14:paraId="24B8299C" w14:textId="77777777" w:rsidR="009730BC" w:rsidRDefault="001D5E47">
            <w:pPr>
              <w:adjustRightInd w:val="0"/>
              <w:snapToGrid w:val="0"/>
              <w:spacing w:line="360" w:lineRule="auto"/>
              <w:ind w:firstLineChars="200" w:firstLine="482"/>
              <w:rPr>
                <w:b/>
                <w:sz w:val="24"/>
              </w:rPr>
            </w:pPr>
            <w:r>
              <w:rPr>
                <w:b/>
                <w:sz w:val="24"/>
              </w:rPr>
              <w:t>3.1</w:t>
            </w:r>
            <w:r>
              <w:rPr>
                <w:b/>
                <w:sz w:val="24"/>
              </w:rPr>
              <w:t>原辅材料使用情况</w:t>
            </w:r>
          </w:p>
          <w:p w14:paraId="4820FBD8" w14:textId="77777777" w:rsidR="009730BC" w:rsidRDefault="001D5E47">
            <w:pPr>
              <w:pStyle w:val="30"/>
              <w:spacing w:line="360" w:lineRule="auto"/>
              <w:ind w:firstLineChars="200" w:firstLine="480"/>
              <w:rPr>
                <w:sz w:val="24"/>
              </w:rPr>
            </w:pPr>
            <w:r>
              <w:rPr>
                <w:sz w:val="24"/>
              </w:rPr>
              <w:t>本项目所用原材料主要为</w:t>
            </w:r>
            <w:r>
              <w:rPr>
                <w:sz w:val="24"/>
                <w:lang w:val="zh-CN"/>
              </w:rPr>
              <w:t>：</w:t>
            </w:r>
            <w:r>
              <w:rPr>
                <w:sz w:val="24"/>
              </w:rPr>
              <w:t>水泥、砂、石、钢筋、脱模剂。</w:t>
            </w:r>
            <w:r>
              <w:rPr>
                <w:sz w:val="24"/>
                <w:lang w:val="zh-CN"/>
              </w:rPr>
              <w:t>项目地原材料来源充足，充分</w:t>
            </w:r>
            <w:r>
              <w:rPr>
                <w:sz w:val="24"/>
              </w:rPr>
              <w:t>保障项目营运。原料的运输采用货车棚布遮盖方式运回厂区原料仓库堆放，</w:t>
            </w:r>
            <w:r>
              <w:rPr>
                <w:sz w:val="24"/>
                <w:szCs w:val="24"/>
              </w:rPr>
              <w:t>原料仓库为</w:t>
            </w:r>
            <w:proofErr w:type="gramStart"/>
            <w:r>
              <w:rPr>
                <w:bCs/>
                <w:sz w:val="24"/>
                <w:szCs w:val="24"/>
              </w:rPr>
              <w:t>彩钢瓦顶棚</w:t>
            </w:r>
            <w:proofErr w:type="gramEnd"/>
            <w:r>
              <w:rPr>
                <w:bCs/>
                <w:sz w:val="24"/>
                <w:szCs w:val="24"/>
              </w:rPr>
              <w:t>，四面封闭，车辆进出口设置篷布和卷帘，可以伸缩控制</w:t>
            </w:r>
            <w:r>
              <w:rPr>
                <w:sz w:val="24"/>
                <w:szCs w:val="24"/>
              </w:rPr>
              <w:t>，方便车辆进出场地或原料装卸，</w:t>
            </w:r>
            <w:r>
              <w:rPr>
                <w:rFonts w:hint="eastAsia"/>
                <w:sz w:val="24"/>
              </w:rPr>
              <w:t>原材料</w:t>
            </w:r>
            <w:proofErr w:type="gramStart"/>
            <w:r>
              <w:rPr>
                <w:sz w:val="24"/>
              </w:rPr>
              <w:t>不</w:t>
            </w:r>
            <w:proofErr w:type="gramEnd"/>
            <w:r>
              <w:rPr>
                <w:sz w:val="24"/>
              </w:rPr>
              <w:t>露天堆放。项目原辅材料</w:t>
            </w:r>
            <w:r>
              <w:rPr>
                <w:rFonts w:hint="eastAsia"/>
                <w:sz w:val="24"/>
              </w:rPr>
              <w:t>使用情况</w:t>
            </w:r>
            <w:r>
              <w:rPr>
                <w:sz w:val="24"/>
              </w:rPr>
              <w:t>详见下表</w:t>
            </w:r>
            <w:r>
              <w:rPr>
                <w:rFonts w:hint="eastAsia"/>
                <w:sz w:val="24"/>
              </w:rPr>
              <w:t>2-3</w:t>
            </w:r>
            <w:r>
              <w:rPr>
                <w:rFonts w:hint="eastAsia"/>
                <w:sz w:val="24"/>
              </w:rPr>
              <w:t>。</w:t>
            </w:r>
          </w:p>
          <w:p w14:paraId="346A73D2" w14:textId="77777777" w:rsidR="009730BC" w:rsidRDefault="001D5E47">
            <w:pPr>
              <w:pStyle w:val="a5"/>
              <w:adjustRightInd w:val="0"/>
              <w:snapToGrid w:val="0"/>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 xml:space="preserve">2-3   </w:t>
            </w:r>
            <w:r>
              <w:rPr>
                <w:rFonts w:ascii="Times New Roman" w:eastAsia="宋体" w:hAnsi="Times New Roman" w:cs="Times New Roman"/>
                <w:b/>
                <w:bCs/>
                <w:sz w:val="24"/>
                <w:szCs w:val="24"/>
              </w:rPr>
              <w:t>项目原辅材料一览表</w:t>
            </w:r>
          </w:p>
          <w:tbl>
            <w:tblPr>
              <w:tblW w:w="782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84"/>
              <w:gridCol w:w="1861"/>
              <w:gridCol w:w="1689"/>
              <w:gridCol w:w="1612"/>
              <w:gridCol w:w="1982"/>
            </w:tblGrid>
            <w:tr w:rsidR="009730BC" w14:paraId="28C1687F" w14:textId="77777777">
              <w:trPr>
                <w:trHeight w:val="517"/>
              </w:trPr>
              <w:tc>
                <w:tcPr>
                  <w:tcW w:w="684" w:type="dxa"/>
                  <w:tcBorders>
                    <w:tl2br w:val="nil"/>
                    <w:tr2bl w:val="nil"/>
                  </w:tcBorders>
                  <w:tcMar>
                    <w:top w:w="10" w:type="dxa"/>
                    <w:left w:w="10" w:type="dxa"/>
                    <w:right w:w="10" w:type="dxa"/>
                  </w:tcMar>
                  <w:vAlign w:val="center"/>
                </w:tcPr>
                <w:p w14:paraId="72EA1DC5" w14:textId="77777777" w:rsidR="009730BC" w:rsidRDefault="001D5E47">
                  <w:pPr>
                    <w:pStyle w:val="aff1"/>
                    <w:rPr>
                      <w:b/>
                      <w:bCs/>
                    </w:rPr>
                  </w:pPr>
                  <w:r>
                    <w:rPr>
                      <w:b/>
                      <w:bCs/>
                    </w:rPr>
                    <w:t>序号</w:t>
                  </w:r>
                </w:p>
              </w:tc>
              <w:tc>
                <w:tcPr>
                  <w:tcW w:w="1861" w:type="dxa"/>
                  <w:tcBorders>
                    <w:tl2br w:val="nil"/>
                    <w:tr2bl w:val="nil"/>
                  </w:tcBorders>
                  <w:tcMar>
                    <w:top w:w="10" w:type="dxa"/>
                    <w:left w:w="10" w:type="dxa"/>
                    <w:right w:w="10" w:type="dxa"/>
                  </w:tcMar>
                  <w:vAlign w:val="center"/>
                </w:tcPr>
                <w:p w14:paraId="1A8510A5" w14:textId="77777777" w:rsidR="009730BC" w:rsidRDefault="001D5E47">
                  <w:pPr>
                    <w:pStyle w:val="aff1"/>
                    <w:rPr>
                      <w:b/>
                      <w:bCs/>
                    </w:rPr>
                  </w:pPr>
                  <w:r>
                    <w:rPr>
                      <w:b/>
                      <w:bCs/>
                    </w:rPr>
                    <w:t>原辅料名称</w:t>
                  </w:r>
                </w:p>
              </w:tc>
              <w:tc>
                <w:tcPr>
                  <w:tcW w:w="1689" w:type="dxa"/>
                  <w:tcBorders>
                    <w:tl2br w:val="nil"/>
                    <w:tr2bl w:val="nil"/>
                  </w:tcBorders>
                  <w:tcMar>
                    <w:top w:w="10" w:type="dxa"/>
                    <w:left w:w="10" w:type="dxa"/>
                    <w:right w:w="10" w:type="dxa"/>
                  </w:tcMar>
                  <w:vAlign w:val="center"/>
                </w:tcPr>
                <w:p w14:paraId="7DDC4A00" w14:textId="77777777" w:rsidR="009730BC" w:rsidRDefault="001D5E47">
                  <w:pPr>
                    <w:pStyle w:val="aff1"/>
                    <w:rPr>
                      <w:b/>
                      <w:bCs/>
                    </w:rPr>
                  </w:pPr>
                  <w:r>
                    <w:rPr>
                      <w:b/>
                      <w:bCs/>
                    </w:rPr>
                    <w:t>用量</w:t>
                  </w:r>
                </w:p>
              </w:tc>
              <w:tc>
                <w:tcPr>
                  <w:tcW w:w="1612" w:type="dxa"/>
                  <w:tcBorders>
                    <w:tl2br w:val="nil"/>
                    <w:tr2bl w:val="nil"/>
                  </w:tcBorders>
                  <w:tcMar>
                    <w:top w:w="10" w:type="dxa"/>
                    <w:left w:w="10" w:type="dxa"/>
                    <w:right w:w="10" w:type="dxa"/>
                  </w:tcMar>
                  <w:vAlign w:val="center"/>
                </w:tcPr>
                <w:p w14:paraId="070FEDD2" w14:textId="77777777" w:rsidR="009730BC" w:rsidRDefault="001D5E47">
                  <w:pPr>
                    <w:pStyle w:val="aff1"/>
                    <w:rPr>
                      <w:b/>
                      <w:bCs/>
                    </w:rPr>
                  </w:pPr>
                  <w:r>
                    <w:rPr>
                      <w:b/>
                      <w:bCs/>
                    </w:rPr>
                    <w:t>单位</w:t>
                  </w:r>
                </w:p>
              </w:tc>
              <w:tc>
                <w:tcPr>
                  <w:tcW w:w="1982" w:type="dxa"/>
                  <w:tcBorders>
                    <w:tl2br w:val="nil"/>
                    <w:tr2bl w:val="nil"/>
                  </w:tcBorders>
                  <w:tcMar>
                    <w:top w:w="10" w:type="dxa"/>
                    <w:left w:w="10" w:type="dxa"/>
                    <w:right w:w="10" w:type="dxa"/>
                  </w:tcMar>
                  <w:vAlign w:val="center"/>
                </w:tcPr>
                <w:p w14:paraId="092342AC" w14:textId="77777777" w:rsidR="009730BC" w:rsidRDefault="001D5E47">
                  <w:pPr>
                    <w:pStyle w:val="aff1"/>
                    <w:rPr>
                      <w:b/>
                      <w:bCs/>
                    </w:rPr>
                  </w:pPr>
                  <w:r>
                    <w:rPr>
                      <w:b/>
                      <w:bCs/>
                    </w:rPr>
                    <w:t>备注</w:t>
                  </w:r>
                </w:p>
              </w:tc>
            </w:tr>
            <w:tr w:rsidR="009730BC" w14:paraId="12C9EDC1" w14:textId="77777777">
              <w:trPr>
                <w:trHeight w:val="517"/>
              </w:trPr>
              <w:tc>
                <w:tcPr>
                  <w:tcW w:w="7828" w:type="dxa"/>
                  <w:gridSpan w:val="5"/>
                  <w:tcBorders>
                    <w:tl2br w:val="nil"/>
                    <w:tr2bl w:val="nil"/>
                  </w:tcBorders>
                  <w:tcMar>
                    <w:top w:w="10" w:type="dxa"/>
                    <w:left w:w="10" w:type="dxa"/>
                    <w:right w:w="10" w:type="dxa"/>
                  </w:tcMar>
                  <w:vAlign w:val="center"/>
                </w:tcPr>
                <w:p w14:paraId="1ED2A9D4" w14:textId="77777777" w:rsidR="009730BC" w:rsidRDefault="001D5E47">
                  <w:pPr>
                    <w:pStyle w:val="aff1"/>
                  </w:pPr>
                  <w:r>
                    <w:rPr>
                      <w:rFonts w:hint="eastAsia"/>
                      <w:b/>
                      <w:bCs/>
                    </w:rPr>
                    <w:t>水泥电杆原辅材料</w:t>
                  </w:r>
                </w:p>
              </w:tc>
            </w:tr>
            <w:tr w:rsidR="009730BC" w14:paraId="548CEB11" w14:textId="77777777">
              <w:trPr>
                <w:trHeight w:val="517"/>
              </w:trPr>
              <w:tc>
                <w:tcPr>
                  <w:tcW w:w="684" w:type="dxa"/>
                  <w:tcBorders>
                    <w:tl2br w:val="nil"/>
                    <w:tr2bl w:val="nil"/>
                  </w:tcBorders>
                  <w:tcMar>
                    <w:top w:w="10" w:type="dxa"/>
                    <w:left w:w="10" w:type="dxa"/>
                    <w:right w:w="10" w:type="dxa"/>
                  </w:tcMar>
                  <w:vAlign w:val="center"/>
                </w:tcPr>
                <w:p w14:paraId="67B2C061" w14:textId="77777777" w:rsidR="009730BC" w:rsidRDefault="001D5E47">
                  <w:pPr>
                    <w:pStyle w:val="aff1"/>
                  </w:pPr>
                  <w:r>
                    <w:t>1</w:t>
                  </w:r>
                </w:p>
              </w:tc>
              <w:tc>
                <w:tcPr>
                  <w:tcW w:w="1861" w:type="dxa"/>
                  <w:tcBorders>
                    <w:tl2br w:val="nil"/>
                    <w:tr2bl w:val="nil"/>
                  </w:tcBorders>
                  <w:tcMar>
                    <w:top w:w="10" w:type="dxa"/>
                    <w:left w:w="10" w:type="dxa"/>
                    <w:right w:w="10" w:type="dxa"/>
                  </w:tcMar>
                  <w:vAlign w:val="center"/>
                </w:tcPr>
                <w:p w14:paraId="4F8B3D14" w14:textId="77777777" w:rsidR="009730BC" w:rsidRDefault="001D5E47">
                  <w:pPr>
                    <w:pStyle w:val="aff1"/>
                  </w:pPr>
                  <w:r>
                    <w:rPr>
                      <w:rFonts w:hint="eastAsia"/>
                    </w:rPr>
                    <w:t>水泥</w:t>
                  </w:r>
                </w:p>
              </w:tc>
              <w:tc>
                <w:tcPr>
                  <w:tcW w:w="1689" w:type="dxa"/>
                  <w:tcBorders>
                    <w:tl2br w:val="nil"/>
                    <w:tr2bl w:val="nil"/>
                  </w:tcBorders>
                  <w:tcMar>
                    <w:top w:w="10" w:type="dxa"/>
                    <w:left w:w="10" w:type="dxa"/>
                    <w:right w:w="10" w:type="dxa"/>
                  </w:tcMar>
                  <w:vAlign w:val="center"/>
                </w:tcPr>
                <w:p w14:paraId="2BB2FB10" w14:textId="77777777" w:rsidR="009730BC" w:rsidRDefault="001D5E47">
                  <w:pPr>
                    <w:pStyle w:val="aff1"/>
                  </w:pPr>
                  <w:r>
                    <w:rPr>
                      <w:rFonts w:hint="eastAsia"/>
                    </w:rPr>
                    <w:t>4575</w:t>
                  </w:r>
                </w:p>
              </w:tc>
              <w:tc>
                <w:tcPr>
                  <w:tcW w:w="1612" w:type="dxa"/>
                  <w:tcBorders>
                    <w:tl2br w:val="nil"/>
                    <w:tr2bl w:val="nil"/>
                  </w:tcBorders>
                  <w:tcMar>
                    <w:top w:w="10" w:type="dxa"/>
                    <w:left w:w="10" w:type="dxa"/>
                    <w:right w:w="10" w:type="dxa"/>
                  </w:tcMar>
                  <w:vAlign w:val="center"/>
                </w:tcPr>
                <w:p w14:paraId="0C5663A4" w14:textId="77777777" w:rsidR="009730BC" w:rsidRDefault="001D5E47">
                  <w:pPr>
                    <w:pStyle w:val="aff1"/>
                  </w:pPr>
                  <w:r>
                    <w:t>t/a</w:t>
                  </w:r>
                </w:p>
              </w:tc>
              <w:tc>
                <w:tcPr>
                  <w:tcW w:w="1982" w:type="dxa"/>
                  <w:tcBorders>
                    <w:tl2br w:val="nil"/>
                    <w:tr2bl w:val="nil"/>
                  </w:tcBorders>
                  <w:tcMar>
                    <w:top w:w="10" w:type="dxa"/>
                    <w:left w:w="10" w:type="dxa"/>
                    <w:right w:w="10" w:type="dxa"/>
                  </w:tcMar>
                  <w:vAlign w:val="center"/>
                </w:tcPr>
                <w:p w14:paraId="69394159" w14:textId="77777777" w:rsidR="009730BC" w:rsidRDefault="001D5E47">
                  <w:pPr>
                    <w:pStyle w:val="aff1"/>
                  </w:pPr>
                  <w:r>
                    <w:t>当地购买</w:t>
                  </w:r>
                </w:p>
              </w:tc>
            </w:tr>
            <w:tr w:rsidR="009730BC" w14:paraId="3FC0B936" w14:textId="77777777">
              <w:trPr>
                <w:trHeight w:val="517"/>
              </w:trPr>
              <w:tc>
                <w:tcPr>
                  <w:tcW w:w="684" w:type="dxa"/>
                  <w:tcBorders>
                    <w:tl2br w:val="nil"/>
                    <w:tr2bl w:val="nil"/>
                  </w:tcBorders>
                  <w:tcMar>
                    <w:top w:w="10" w:type="dxa"/>
                    <w:left w:w="10" w:type="dxa"/>
                    <w:right w:w="10" w:type="dxa"/>
                  </w:tcMar>
                  <w:vAlign w:val="center"/>
                </w:tcPr>
                <w:p w14:paraId="3D22CF0E" w14:textId="77777777" w:rsidR="009730BC" w:rsidRDefault="001D5E47">
                  <w:pPr>
                    <w:pStyle w:val="aff1"/>
                  </w:pPr>
                  <w:r>
                    <w:t>2</w:t>
                  </w:r>
                </w:p>
              </w:tc>
              <w:tc>
                <w:tcPr>
                  <w:tcW w:w="1861" w:type="dxa"/>
                  <w:tcBorders>
                    <w:tl2br w:val="nil"/>
                    <w:tr2bl w:val="nil"/>
                  </w:tcBorders>
                  <w:tcMar>
                    <w:top w:w="10" w:type="dxa"/>
                    <w:left w:w="10" w:type="dxa"/>
                    <w:right w:w="10" w:type="dxa"/>
                  </w:tcMar>
                  <w:vAlign w:val="center"/>
                </w:tcPr>
                <w:p w14:paraId="7B6E2ACB" w14:textId="77777777" w:rsidR="009730BC" w:rsidRDefault="001D5E47">
                  <w:pPr>
                    <w:pStyle w:val="aff1"/>
                  </w:pPr>
                  <w:r>
                    <w:rPr>
                      <w:rFonts w:hint="eastAsia"/>
                    </w:rPr>
                    <w:t>砂</w:t>
                  </w:r>
                </w:p>
              </w:tc>
              <w:tc>
                <w:tcPr>
                  <w:tcW w:w="1689" w:type="dxa"/>
                  <w:tcBorders>
                    <w:tl2br w:val="nil"/>
                    <w:tr2bl w:val="nil"/>
                  </w:tcBorders>
                  <w:tcMar>
                    <w:top w:w="10" w:type="dxa"/>
                    <w:left w:w="10" w:type="dxa"/>
                    <w:right w:w="10" w:type="dxa"/>
                  </w:tcMar>
                  <w:vAlign w:val="center"/>
                </w:tcPr>
                <w:p w14:paraId="4C6C9E5D" w14:textId="77777777" w:rsidR="009730BC" w:rsidRDefault="001D5E47">
                  <w:pPr>
                    <w:pStyle w:val="aff1"/>
                  </w:pPr>
                  <w:r>
                    <w:rPr>
                      <w:rFonts w:hint="eastAsia"/>
                    </w:rPr>
                    <w:t>5250</w:t>
                  </w:r>
                </w:p>
              </w:tc>
              <w:tc>
                <w:tcPr>
                  <w:tcW w:w="1612" w:type="dxa"/>
                  <w:tcBorders>
                    <w:tl2br w:val="nil"/>
                    <w:tr2bl w:val="nil"/>
                  </w:tcBorders>
                  <w:tcMar>
                    <w:top w:w="10" w:type="dxa"/>
                    <w:left w:w="10" w:type="dxa"/>
                    <w:right w:w="10" w:type="dxa"/>
                  </w:tcMar>
                  <w:vAlign w:val="center"/>
                </w:tcPr>
                <w:p w14:paraId="7E042FEC" w14:textId="77777777" w:rsidR="009730BC" w:rsidRDefault="001D5E47">
                  <w:pPr>
                    <w:pStyle w:val="aff1"/>
                  </w:pPr>
                  <w:r>
                    <w:t>t/a</w:t>
                  </w:r>
                </w:p>
              </w:tc>
              <w:tc>
                <w:tcPr>
                  <w:tcW w:w="1982" w:type="dxa"/>
                  <w:tcBorders>
                    <w:tl2br w:val="nil"/>
                    <w:tr2bl w:val="nil"/>
                  </w:tcBorders>
                  <w:tcMar>
                    <w:top w:w="10" w:type="dxa"/>
                    <w:left w:w="10" w:type="dxa"/>
                    <w:right w:w="10" w:type="dxa"/>
                  </w:tcMar>
                  <w:vAlign w:val="center"/>
                </w:tcPr>
                <w:p w14:paraId="01AF5E49" w14:textId="77777777" w:rsidR="009730BC" w:rsidRDefault="001D5E47">
                  <w:pPr>
                    <w:pStyle w:val="aff1"/>
                  </w:pPr>
                  <w:r>
                    <w:t>当地购买</w:t>
                  </w:r>
                </w:p>
              </w:tc>
            </w:tr>
            <w:tr w:rsidR="009730BC" w14:paraId="5E417FB8" w14:textId="77777777">
              <w:trPr>
                <w:trHeight w:val="517"/>
              </w:trPr>
              <w:tc>
                <w:tcPr>
                  <w:tcW w:w="684" w:type="dxa"/>
                  <w:tcBorders>
                    <w:tl2br w:val="nil"/>
                    <w:tr2bl w:val="nil"/>
                  </w:tcBorders>
                  <w:tcMar>
                    <w:top w:w="10" w:type="dxa"/>
                    <w:left w:w="10" w:type="dxa"/>
                    <w:right w:w="10" w:type="dxa"/>
                  </w:tcMar>
                  <w:vAlign w:val="center"/>
                </w:tcPr>
                <w:p w14:paraId="5F8E2A47" w14:textId="77777777" w:rsidR="009730BC" w:rsidRDefault="001D5E47">
                  <w:pPr>
                    <w:pStyle w:val="aff1"/>
                  </w:pPr>
                  <w:r>
                    <w:rPr>
                      <w:rFonts w:hint="eastAsia"/>
                    </w:rPr>
                    <w:t>3</w:t>
                  </w:r>
                </w:p>
              </w:tc>
              <w:tc>
                <w:tcPr>
                  <w:tcW w:w="1861" w:type="dxa"/>
                  <w:tcBorders>
                    <w:tl2br w:val="nil"/>
                    <w:tr2bl w:val="nil"/>
                  </w:tcBorders>
                  <w:tcMar>
                    <w:top w:w="10" w:type="dxa"/>
                    <w:left w:w="10" w:type="dxa"/>
                    <w:right w:w="10" w:type="dxa"/>
                  </w:tcMar>
                  <w:vAlign w:val="center"/>
                </w:tcPr>
                <w:p w14:paraId="6BF8D895" w14:textId="77777777" w:rsidR="009730BC" w:rsidRDefault="001D5E47">
                  <w:pPr>
                    <w:pStyle w:val="aff1"/>
                  </w:pPr>
                  <w:r>
                    <w:rPr>
                      <w:rFonts w:hint="eastAsia"/>
                    </w:rPr>
                    <w:t>石</w:t>
                  </w:r>
                </w:p>
              </w:tc>
              <w:tc>
                <w:tcPr>
                  <w:tcW w:w="1689" w:type="dxa"/>
                  <w:tcBorders>
                    <w:tl2br w:val="nil"/>
                    <w:tr2bl w:val="nil"/>
                  </w:tcBorders>
                  <w:tcMar>
                    <w:top w:w="10" w:type="dxa"/>
                    <w:left w:w="10" w:type="dxa"/>
                    <w:right w:w="10" w:type="dxa"/>
                  </w:tcMar>
                  <w:vAlign w:val="center"/>
                </w:tcPr>
                <w:p w14:paraId="4499B075" w14:textId="77777777" w:rsidR="009730BC" w:rsidRDefault="001D5E47">
                  <w:pPr>
                    <w:pStyle w:val="aff1"/>
                  </w:pPr>
                  <w:r>
                    <w:rPr>
                      <w:rFonts w:hint="eastAsia"/>
                    </w:rPr>
                    <w:t>5700</w:t>
                  </w:r>
                </w:p>
              </w:tc>
              <w:tc>
                <w:tcPr>
                  <w:tcW w:w="1612" w:type="dxa"/>
                  <w:tcBorders>
                    <w:tl2br w:val="nil"/>
                    <w:tr2bl w:val="nil"/>
                  </w:tcBorders>
                  <w:tcMar>
                    <w:top w:w="10" w:type="dxa"/>
                    <w:left w:w="10" w:type="dxa"/>
                    <w:right w:w="10" w:type="dxa"/>
                  </w:tcMar>
                  <w:vAlign w:val="center"/>
                </w:tcPr>
                <w:p w14:paraId="57135ABC" w14:textId="77777777" w:rsidR="009730BC" w:rsidRDefault="001D5E47">
                  <w:pPr>
                    <w:pStyle w:val="aff1"/>
                  </w:pPr>
                  <w:r>
                    <w:t>t/a</w:t>
                  </w:r>
                </w:p>
              </w:tc>
              <w:tc>
                <w:tcPr>
                  <w:tcW w:w="1982" w:type="dxa"/>
                  <w:tcBorders>
                    <w:tl2br w:val="nil"/>
                    <w:tr2bl w:val="nil"/>
                  </w:tcBorders>
                  <w:tcMar>
                    <w:top w:w="10" w:type="dxa"/>
                    <w:left w:w="10" w:type="dxa"/>
                    <w:right w:w="10" w:type="dxa"/>
                  </w:tcMar>
                  <w:vAlign w:val="center"/>
                </w:tcPr>
                <w:p w14:paraId="1C8CBD29" w14:textId="77777777" w:rsidR="009730BC" w:rsidRDefault="001D5E47">
                  <w:pPr>
                    <w:pStyle w:val="aff1"/>
                  </w:pPr>
                  <w:r>
                    <w:rPr>
                      <w:rFonts w:hint="eastAsia"/>
                    </w:rPr>
                    <w:t>当地购买</w:t>
                  </w:r>
                </w:p>
              </w:tc>
            </w:tr>
            <w:tr w:rsidR="009730BC" w14:paraId="6FE8571F" w14:textId="77777777">
              <w:trPr>
                <w:trHeight w:val="517"/>
              </w:trPr>
              <w:tc>
                <w:tcPr>
                  <w:tcW w:w="684" w:type="dxa"/>
                  <w:tcBorders>
                    <w:tl2br w:val="nil"/>
                    <w:tr2bl w:val="nil"/>
                  </w:tcBorders>
                  <w:tcMar>
                    <w:top w:w="10" w:type="dxa"/>
                    <w:left w:w="10" w:type="dxa"/>
                    <w:right w:w="10" w:type="dxa"/>
                  </w:tcMar>
                  <w:vAlign w:val="center"/>
                </w:tcPr>
                <w:p w14:paraId="11CDAE08" w14:textId="77777777" w:rsidR="009730BC" w:rsidRDefault="001D5E47">
                  <w:pPr>
                    <w:pStyle w:val="aff1"/>
                  </w:pPr>
                  <w:r>
                    <w:rPr>
                      <w:rFonts w:hint="eastAsia"/>
                    </w:rPr>
                    <w:t>4</w:t>
                  </w:r>
                </w:p>
              </w:tc>
              <w:tc>
                <w:tcPr>
                  <w:tcW w:w="1861" w:type="dxa"/>
                  <w:tcBorders>
                    <w:tl2br w:val="nil"/>
                    <w:tr2bl w:val="nil"/>
                  </w:tcBorders>
                  <w:tcMar>
                    <w:top w:w="10" w:type="dxa"/>
                    <w:left w:w="10" w:type="dxa"/>
                    <w:right w:w="10" w:type="dxa"/>
                  </w:tcMar>
                  <w:vAlign w:val="center"/>
                </w:tcPr>
                <w:p w14:paraId="1A9A29DF" w14:textId="77777777" w:rsidR="009730BC" w:rsidRDefault="001D5E47">
                  <w:pPr>
                    <w:pStyle w:val="aff1"/>
                  </w:pPr>
                  <w:r>
                    <w:rPr>
                      <w:rFonts w:hint="eastAsia"/>
                    </w:rPr>
                    <w:t>钢筋</w:t>
                  </w:r>
                </w:p>
              </w:tc>
              <w:tc>
                <w:tcPr>
                  <w:tcW w:w="1689" w:type="dxa"/>
                  <w:tcBorders>
                    <w:tl2br w:val="nil"/>
                    <w:tr2bl w:val="nil"/>
                  </w:tcBorders>
                  <w:tcMar>
                    <w:top w:w="10" w:type="dxa"/>
                    <w:left w:w="10" w:type="dxa"/>
                    <w:right w:w="10" w:type="dxa"/>
                  </w:tcMar>
                  <w:vAlign w:val="center"/>
                </w:tcPr>
                <w:p w14:paraId="274515FF" w14:textId="77777777" w:rsidR="009730BC" w:rsidRDefault="001D5E47">
                  <w:pPr>
                    <w:pStyle w:val="aff1"/>
                  </w:pPr>
                  <w:r>
                    <w:rPr>
                      <w:rFonts w:hint="eastAsia"/>
                    </w:rPr>
                    <w:t>30000</w:t>
                  </w:r>
                </w:p>
              </w:tc>
              <w:tc>
                <w:tcPr>
                  <w:tcW w:w="1612" w:type="dxa"/>
                  <w:tcBorders>
                    <w:tl2br w:val="nil"/>
                    <w:tr2bl w:val="nil"/>
                  </w:tcBorders>
                  <w:tcMar>
                    <w:top w:w="10" w:type="dxa"/>
                    <w:left w:w="10" w:type="dxa"/>
                    <w:right w:w="10" w:type="dxa"/>
                  </w:tcMar>
                  <w:vAlign w:val="center"/>
                </w:tcPr>
                <w:p w14:paraId="2069A424" w14:textId="77777777" w:rsidR="009730BC" w:rsidRDefault="001D5E47">
                  <w:pPr>
                    <w:pStyle w:val="aff1"/>
                  </w:pPr>
                  <w:r>
                    <w:t>t/a</w:t>
                  </w:r>
                </w:p>
              </w:tc>
              <w:tc>
                <w:tcPr>
                  <w:tcW w:w="1982" w:type="dxa"/>
                  <w:tcBorders>
                    <w:tl2br w:val="nil"/>
                    <w:tr2bl w:val="nil"/>
                  </w:tcBorders>
                  <w:tcMar>
                    <w:top w:w="10" w:type="dxa"/>
                    <w:left w:w="10" w:type="dxa"/>
                    <w:right w:w="10" w:type="dxa"/>
                  </w:tcMar>
                  <w:vAlign w:val="center"/>
                </w:tcPr>
                <w:p w14:paraId="0FCABE04" w14:textId="77777777" w:rsidR="009730BC" w:rsidRDefault="001D5E47">
                  <w:pPr>
                    <w:pStyle w:val="aff1"/>
                  </w:pPr>
                  <w:r>
                    <w:t>当地购买</w:t>
                  </w:r>
                </w:p>
              </w:tc>
            </w:tr>
            <w:tr w:rsidR="009730BC" w14:paraId="145638E1" w14:textId="77777777">
              <w:trPr>
                <w:trHeight w:val="517"/>
              </w:trPr>
              <w:tc>
                <w:tcPr>
                  <w:tcW w:w="684" w:type="dxa"/>
                  <w:tcBorders>
                    <w:tl2br w:val="nil"/>
                    <w:tr2bl w:val="nil"/>
                  </w:tcBorders>
                  <w:tcMar>
                    <w:top w:w="10" w:type="dxa"/>
                    <w:left w:w="10" w:type="dxa"/>
                    <w:right w:w="10" w:type="dxa"/>
                  </w:tcMar>
                  <w:vAlign w:val="center"/>
                </w:tcPr>
                <w:p w14:paraId="3F633EE4" w14:textId="77777777" w:rsidR="009730BC" w:rsidRDefault="001D5E47">
                  <w:pPr>
                    <w:pStyle w:val="aff1"/>
                  </w:pPr>
                  <w:r>
                    <w:rPr>
                      <w:rFonts w:hint="eastAsia"/>
                    </w:rPr>
                    <w:t>5</w:t>
                  </w:r>
                </w:p>
              </w:tc>
              <w:tc>
                <w:tcPr>
                  <w:tcW w:w="1861" w:type="dxa"/>
                  <w:tcBorders>
                    <w:tl2br w:val="nil"/>
                    <w:tr2bl w:val="nil"/>
                  </w:tcBorders>
                  <w:tcMar>
                    <w:top w:w="10" w:type="dxa"/>
                    <w:left w:w="10" w:type="dxa"/>
                    <w:right w:w="10" w:type="dxa"/>
                  </w:tcMar>
                  <w:vAlign w:val="center"/>
                </w:tcPr>
                <w:p w14:paraId="5D7089C4" w14:textId="77777777" w:rsidR="009730BC" w:rsidRDefault="001D5E47">
                  <w:pPr>
                    <w:pStyle w:val="aff1"/>
                  </w:pPr>
                  <w:r>
                    <w:rPr>
                      <w:rFonts w:hint="eastAsia"/>
                    </w:rPr>
                    <w:t>法郎</w:t>
                  </w:r>
                </w:p>
              </w:tc>
              <w:tc>
                <w:tcPr>
                  <w:tcW w:w="1689" w:type="dxa"/>
                  <w:tcBorders>
                    <w:tl2br w:val="nil"/>
                    <w:tr2bl w:val="nil"/>
                  </w:tcBorders>
                  <w:tcMar>
                    <w:top w:w="10" w:type="dxa"/>
                    <w:left w:w="10" w:type="dxa"/>
                    <w:right w:w="10" w:type="dxa"/>
                  </w:tcMar>
                  <w:vAlign w:val="center"/>
                </w:tcPr>
                <w:p w14:paraId="41621558" w14:textId="77777777" w:rsidR="009730BC" w:rsidRDefault="001D5E47">
                  <w:pPr>
                    <w:pStyle w:val="aff1"/>
                  </w:pPr>
                  <w:r>
                    <w:rPr>
                      <w:rFonts w:hint="eastAsia"/>
                    </w:rPr>
                    <w:t>600</w:t>
                  </w:r>
                </w:p>
              </w:tc>
              <w:tc>
                <w:tcPr>
                  <w:tcW w:w="1612" w:type="dxa"/>
                  <w:tcBorders>
                    <w:tl2br w:val="nil"/>
                    <w:tr2bl w:val="nil"/>
                  </w:tcBorders>
                  <w:tcMar>
                    <w:top w:w="10" w:type="dxa"/>
                    <w:left w:w="10" w:type="dxa"/>
                    <w:right w:w="10" w:type="dxa"/>
                  </w:tcMar>
                  <w:vAlign w:val="center"/>
                </w:tcPr>
                <w:p w14:paraId="6AD9B572" w14:textId="77777777" w:rsidR="009730BC" w:rsidRDefault="001D5E47">
                  <w:pPr>
                    <w:pStyle w:val="aff1"/>
                  </w:pPr>
                  <w:r>
                    <w:t>t/a</w:t>
                  </w:r>
                </w:p>
              </w:tc>
              <w:tc>
                <w:tcPr>
                  <w:tcW w:w="1982" w:type="dxa"/>
                  <w:tcBorders>
                    <w:tl2br w:val="nil"/>
                    <w:tr2bl w:val="nil"/>
                  </w:tcBorders>
                  <w:tcMar>
                    <w:top w:w="10" w:type="dxa"/>
                    <w:left w:w="10" w:type="dxa"/>
                    <w:right w:w="10" w:type="dxa"/>
                  </w:tcMar>
                  <w:vAlign w:val="center"/>
                </w:tcPr>
                <w:p w14:paraId="3D12C682" w14:textId="77777777" w:rsidR="009730BC" w:rsidRDefault="001D5E47">
                  <w:pPr>
                    <w:pStyle w:val="aff1"/>
                  </w:pPr>
                  <w:r>
                    <w:rPr>
                      <w:rFonts w:hint="eastAsia"/>
                    </w:rPr>
                    <w:t>当地购买</w:t>
                  </w:r>
                </w:p>
              </w:tc>
            </w:tr>
            <w:tr w:rsidR="009730BC" w14:paraId="3F8F2FD8" w14:textId="77777777">
              <w:trPr>
                <w:trHeight w:val="517"/>
              </w:trPr>
              <w:tc>
                <w:tcPr>
                  <w:tcW w:w="684" w:type="dxa"/>
                  <w:tcBorders>
                    <w:tl2br w:val="nil"/>
                    <w:tr2bl w:val="nil"/>
                  </w:tcBorders>
                  <w:tcMar>
                    <w:top w:w="10" w:type="dxa"/>
                    <w:left w:w="10" w:type="dxa"/>
                    <w:right w:w="10" w:type="dxa"/>
                  </w:tcMar>
                  <w:vAlign w:val="center"/>
                </w:tcPr>
                <w:p w14:paraId="4AD0C670" w14:textId="77777777" w:rsidR="009730BC" w:rsidRDefault="001D5E47">
                  <w:pPr>
                    <w:pStyle w:val="aff1"/>
                  </w:pPr>
                  <w:r>
                    <w:rPr>
                      <w:rFonts w:hint="eastAsia"/>
                    </w:rPr>
                    <w:t>6</w:t>
                  </w:r>
                </w:p>
              </w:tc>
              <w:tc>
                <w:tcPr>
                  <w:tcW w:w="1861" w:type="dxa"/>
                  <w:tcBorders>
                    <w:tl2br w:val="nil"/>
                    <w:tr2bl w:val="nil"/>
                  </w:tcBorders>
                  <w:tcMar>
                    <w:top w:w="10" w:type="dxa"/>
                    <w:left w:w="10" w:type="dxa"/>
                    <w:right w:w="10" w:type="dxa"/>
                  </w:tcMar>
                  <w:vAlign w:val="center"/>
                </w:tcPr>
                <w:p w14:paraId="46598117" w14:textId="77777777" w:rsidR="009730BC" w:rsidRDefault="001D5E47">
                  <w:pPr>
                    <w:pStyle w:val="aff1"/>
                  </w:pPr>
                  <w:r>
                    <w:rPr>
                      <w:rFonts w:hint="eastAsia"/>
                    </w:rPr>
                    <w:t>脱模剂</w:t>
                  </w:r>
                </w:p>
              </w:tc>
              <w:tc>
                <w:tcPr>
                  <w:tcW w:w="1689" w:type="dxa"/>
                  <w:tcBorders>
                    <w:tl2br w:val="nil"/>
                    <w:tr2bl w:val="nil"/>
                  </w:tcBorders>
                  <w:tcMar>
                    <w:top w:w="10" w:type="dxa"/>
                    <w:left w:w="10" w:type="dxa"/>
                    <w:right w:w="10" w:type="dxa"/>
                  </w:tcMar>
                  <w:vAlign w:val="center"/>
                </w:tcPr>
                <w:p w14:paraId="72BA375A" w14:textId="77777777" w:rsidR="009730BC" w:rsidRDefault="001D5E47">
                  <w:pPr>
                    <w:pStyle w:val="aff1"/>
                  </w:pPr>
                  <w:r>
                    <w:rPr>
                      <w:rFonts w:hint="eastAsia"/>
                    </w:rPr>
                    <w:t>50</w:t>
                  </w:r>
                </w:p>
              </w:tc>
              <w:tc>
                <w:tcPr>
                  <w:tcW w:w="1612" w:type="dxa"/>
                  <w:tcBorders>
                    <w:tl2br w:val="nil"/>
                    <w:tr2bl w:val="nil"/>
                  </w:tcBorders>
                  <w:tcMar>
                    <w:top w:w="10" w:type="dxa"/>
                    <w:left w:w="10" w:type="dxa"/>
                    <w:right w:w="10" w:type="dxa"/>
                  </w:tcMar>
                  <w:vAlign w:val="center"/>
                </w:tcPr>
                <w:p w14:paraId="6CEA7C64" w14:textId="77777777" w:rsidR="009730BC" w:rsidRDefault="001D5E47">
                  <w:pPr>
                    <w:pStyle w:val="aff1"/>
                  </w:pPr>
                  <w:r>
                    <w:t>t/a</w:t>
                  </w:r>
                </w:p>
              </w:tc>
              <w:tc>
                <w:tcPr>
                  <w:tcW w:w="1982" w:type="dxa"/>
                  <w:tcBorders>
                    <w:tl2br w:val="nil"/>
                    <w:tr2bl w:val="nil"/>
                  </w:tcBorders>
                  <w:tcMar>
                    <w:top w:w="10" w:type="dxa"/>
                    <w:left w:w="10" w:type="dxa"/>
                    <w:right w:w="10" w:type="dxa"/>
                  </w:tcMar>
                  <w:vAlign w:val="center"/>
                </w:tcPr>
                <w:p w14:paraId="7AB2FC8A" w14:textId="77777777" w:rsidR="009730BC" w:rsidRDefault="001D5E47">
                  <w:pPr>
                    <w:pStyle w:val="aff1"/>
                  </w:pPr>
                  <w:r>
                    <w:t>当地购买</w:t>
                  </w:r>
                </w:p>
              </w:tc>
            </w:tr>
          </w:tbl>
          <w:p w14:paraId="732B5917" w14:textId="77777777" w:rsidR="009730BC" w:rsidRDefault="001D5E47">
            <w:pPr>
              <w:adjustRightInd w:val="0"/>
              <w:snapToGrid w:val="0"/>
              <w:spacing w:line="360" w:lineRule="auto"/>
              <w:ind w:firstLineChars="200" w:firstLine="480"/>
              <w:rPr>
                <w:bCs/>
                <w:sz w:val="24"/>
              </w:rPr>
            </w:pPr>
            <w:r>
              <w:rPr>
                <w:rFonts w:hint="eastAsia"/>
                <w:bCs/>
                <w:sz w:val="24"/>
              </w:rPr>
              <w:t>脱模剂是一种化学物质，主要化学成分包括硅酮、羽毛粉、润滑剂等。主要作用是在生产电杆的过程中，减少模具与电杆制品之间的黏附力，以便于电杆从模具中脱离，从而提高制品的生产效率和质量。根据《国家危险废物名录》（</w:t>
            </w:r>
            <w:r>
              <w:rPr>
                <w:rFonts w:hint="eastAsia"/>
                <w:bCs/>
                <w:sz w:val="24"/>
              </w:rPr>
              <w:t>2021</w:t>
            </w:r>
            <w:r>
              <w:rPr>
                <w:rFonts w:hint="eastAsia"/>
                <w:bCs/>
                <w:sz w:val="24"/>
              </w:rPr>
              <w:t>年版），项目脱模剂不属于危险废物，本项目脱模剂主要成分理化性质见下表</w:t>
            </w:r>
            <w:r>
              <w:rPr>
                <w:rFonts w:hint="eastAsia"/>
                <w:bCs/>
                <w:sz w:val="24"/>
              </w:rPr>
              <w:t>2-4</w:t>
            </w:r>
            <w:r>
              <w:rPr>
                <w:rFonts w:hint="eastAsia"/>
                <w:bCs/>
                <w:sz w:val="24"/>
              </w:rPr>
              <w:t>。</w:t>
            </w:r>
          </w:p>
          <w:p w14:paraId="6105CF93" w14:textId="77777777" w:rsidR="009730BC" w:rsidRDefault="001D5E47">
            <w:pPr>
              <w:adjustRightInd w:val="0"/>
              <w:snapToGrid w:val="0"/>
              <w:spacing w:line="360" w:lineRule="auto"/>
              <w:ind w:firstLineChars="200" w:firstLine="482"/>
              <w:jc w:val="center"/>
              <w:rPr>
                <w:b/>
                <w:bCs/>
                <w:sz w:val="24"/>
              </w:rPr>
            </w:pPr>
            <w:r>
              <w:rPr>
                <w:rFonts w:hint="eastAsia"/>
                <w:b/>
                <w:bCs/>
                <w:sz w:val="24"/>
              </w:rPr>
              <w:t>表</w:t>
            </w:r>
            <w:r>
              <w:rPr>
                <w:rFonts w:hint="eastAsia"/>
                <w:b/>
                <w:bCs/>
                <w:sz w:val="24"/>
              </w:rPr>
              <w:t xml:space="preserve"> 2-4 </w:t>
            </w:r>
            <w:r>
              <w:rPr>
                <w:rFonts w:hint="eastAsia"/>
                <w:b/>
                <w:bCs/>
                <w:sz w:val="24"/>
              </w:rPr>
              <w:t>脱模剂主要成分理化性质一览表</w:t>
            </w:r>
          </w:p>
          <w:tbl>
            <w:tblPr>
              <w:tblStyle w:val="af8"/>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05"/>
              <w:gridCol w:w="914"/>
              <w:gridCol w:w="5313"/>
              <w:gridCol w:w="920"/>
            </w:tblGrid>
            <w:tr w:rsidR="009730BC" w14:paraId="30745E1F" w14:textId="77777777">
              <w:tc>
                <w:tcPr>
                  <w:tcW w:w="705" w:type="dxa"/>
                  <w:vAlign w:val="center"/>
                </w:tcPr>
                <w:p w14:paraId="36F91CEF" w14:textId="77777777" w:rsidR="009730BC" w:rsidRDefault="001D5E47">
                  <w:pPr>
                    <w:adjustRightInd w:val="0"/>
                    <w:snapToGrid w:val="0"/>
                    <w:jc w:val="center"/>
                    <w:rPr>
                      <w:b/>
                      <w:bCs/>
                      <w:szCs w:val="21"/>
                    </w:rPr>
                  </w:pPr>
                  <w:r>
                    <w:rPr>
                      <w:b/>
                      <w:bCs/>
                      <w:szCs w:val="21"/>
                    </w:rPr>
                    <w:lastRenderedPageBreak/>
                    <w:t>序号</w:t>
                  </w:r>
                </w:p>
              </w:tc>
              <w:tc>
                <w:tcPr>
                  <w:tcW w:w="914" w:type="dxa"/>
                  <w:vAlign w:val="center"/>
                </w:tcPr>
                <w:p w14:paraId="0DD7D132" w14:textId="77777777" w:rsidR="009730BC" w:rsidRDefault="001D5E47">
                  <w:pPr>
                    <w:adjustRightInd w:val="0"/>
                    <w:snapToGrid w:val="0"/>
                    <w:jc w:val="center"/>
                    <w:rPr>
                      <w:b/>
                      <w:bCs/>
                      <w:szCs w:val="21"/>
                    </w:rPr>
                  </w:pPr>
                  <w:r>
                    <w:rPr>
                      <w:b/>
                      <w:bCs/>
                      <w:szCs w:val="21"/>
                    </w:rPr>
                    <w:t>名称</w:t>
                  </w:r>
                </w:p>
              </w:tc>
              <w:tc>
                <w:tcPr>
                  <w:tcW w:w="5313" w:type="dxa"/>
                  <w:vAlign w:val="center"/>
                </w:tcPr>
                <w:p w14:paraId="2B8132DF" w14:textId="77777777" w:rsidR="009730BC" w:rsidRDefault="001D5E47">
                  <w:pPr>
                    <w:adjustRightInd w:val="0"/>
                    <w:snapToGrid w:val="0"/>
                    <w:jc w:val="center"/>
                    <w:rPr>
                      <w:b/>
                      <w:bCs/>
                      <w:szCs w:val="21"/>
                    </w:rPr>
                  </w:pPr>
                  <w:r>
                    <w:rPr>
                      <w:b/>
                      <w:bCs/>
                      <w:szCs w:val="21"/>
                    </w:rPr>
                    <w:t>理化性质</w:t>
                  </w:r>
                </w:p>
              </w:tc>
              <w:tc>
                <w:tcPr>
                  <w:tcW w:w="920" w:type="dxa"/>
                  <w:vAlign w:val="center"/>
                </w:tcPr>
                <w:p w14:paraId="16896856" w14:textId="77777777" w:rsidR="009730BC" w:rsidRDefault="001D5E47">
                  <w:pPr>
                    <w:adjustRightInd w:val="0"/>
                    <w:snapToGrid w:val="0"/>
                    <w:jc w:val="center"/>
                    <w:rPr>
                      <w:b/>
                      <w:bCs/>
                      <w:szCs w:val="21"/>
                    </w:rPr>
                  </w:pPr>
                  <w:r>
                    <w:rPr>
                      <w:b/>
                      <w:bCs/>
                      <w:szCs w:val="21"/>
                    </w:rPr>
                    <w:t>是否</w:t>
                  </w:r>
                  <w:r>
                    <w:rPr>
                      <w:rFonts w:hint="eastAsia"/>
                      <w:b/>
                      <w:bCs/>
                      <w:szCs w:val="21"/>
                    </w:rPr>
                    <w:t>属于危险废物</w:t>
                  </w:r>
                </w:p>
              </w:tc>
            </w:tr>
            <w:tr w:rsidR="009730BC" w14:paraId="72CB17FC" w14:textId="77777777">
              <w:tc>
                <w:tcPr>
                  <w:tcW w:w="705" w:type="dxa"/>
                  <w:vAlign w:val="center"/>
                </w:tcPr>
                <w:p w14:paraId="7B4B8B8C" w14:textId="77777777" w:rsidR="009730BC" w:rsidRDefault="001D5E47">
                  <w:pPr>
                    <w:adjustRightInd w:val="0"/>
                    <w:snapToGrid w:val="0"/>
                    <w:jc w:val="center"/>
                    <w:rPr>
                      <w:bCs/>
                      <w:szCs w:val="21"/>
                    </w:rPr>
                  </w:pPr>
                  <w:r>
                    <w:rPr>
                      <w:rFonts w:hint="eastAsia"/>
                      <w:bCs/>
                      <w:szCs w:val="21"/>
                    </w:rPr>
                    <w:t>1</w:t>
                  </w:r>
                </w:p>
              </w:tc>
              <w:tc>
                <w:tcPr>
                  <w:tcW w:w="914" w:type="dxa"/>
                  <w:vAlign w:val="center"/>
                </w:tcPr>
                <w:p w14:paraId="1C357438" w14:textId="77777777" w:rsidR="009730BC" w:rsidRDefault="001D5E47">
                  <w:pPr>
                    <w:adjustRightInd w:val="0"/>
                    <w:snapToGrid w:val="0"/>
                    <w:jc w:val="center"/>
                    <w:rPr>
                      <w:bCs/>
                      <w:szCs w:val="21"/>
                    </w:rPr>
                  </w:pPr>
                  <w:r>
                    <w:rPr>
                      <w:rFonts w:hint="eastAsia"/>
                      <w:bCs/>
                      <w:szCs w:val="21"/>
                    </w:rPr>
                    <w:t>硅酮</w:t>
                  </w:r>
                </w:p>
              </w:tc>
              <w:tc>
                <w:tcPr>
                  <w:tcW w:w="5313" w:type="dxa"/>
                  <w:vAlign w:val="center"/>
                </w:tcPr>
                <w:p w14:paraId="49B853A5" w14:textId="77777777" w:rsidR="009730BC" w:rsidRDefault="001D5E47">
                  <w:pPr>
                    <w:adjustRightInd w:val="0"/>
                    <w:snapToGrid w:val="0"/>
                    <w:jc w:val="center"/>
                    <w:rPr>
                      <w:bCs/>
                      <w:szCs w:val="21"/>
                    </w:rPr>
                  </w:pPr>
                  <w:r>
                    <w:rPr>
                      <w:rFonts w:hint="eastAsia"/>
                      <w:bCs/>
                      <w:szCs w:val="21"/>
                    </w:rPr>
                    <w:t>硅酮是一种有机化合物，也叫做硅油或二甲基硅油，是一种无色透明的液体。系有机硅氧化物的聚合物，是一系列不同分子量的聚二甲基硅氧烷，黏度随分子量增大而增加。该品化学性质稳定，疏水性强，不溶于水，溶于汽油、甲苯等非极性溶媒。硅酮是脱模剂的主要成分之一，它能够形成一层薄膜覆盖在模具表面和制品表面，减少它们之间的摩擦力，从而便于脱离模具。</w:t>
                  </w:r>
                </w:p>
              </w:tc>
              <w:tc>
                <w:tcPr>
                  <w:tcW w:w="920" w:type="dxa"/>
                  <w:vAlign w:val="center"/>
                </w:tcPr>
                <w:p w14:paraId="3F6DCFD6" w14:textId="77777777" w:rsidR="009730BC" w:rsidRDefault="001D5E47">
                  <w:pPr>
                    <w:adjustRightInd w:val="0"/>
                    <w:snapToGrid w:val="0"/>
                    <w:jc w:val="center"/>
                    <w:rPr>
                      <w:bCs/>
                      <w:szCs w:val="21"/>
                    </w:rPr>
                  </w:pPr>
                  <w:r>
                    <w:rPr>
                      <w:bCs/>
                      <w:szCs w:val="21"/>
                    </w:rPr>
                    <w:t>否</w:t>
                  </w:r>
                </w:p>
              </w:tc>
            </w:tr>
            <w:tr w:rsidR="009730BC" w14:paraId="7DDABB79" w14:textId="77777777">
              <w:tc>
                <w:tcPr>
                  <w:tcW w:w="705" w:type="dxa"/>
                  <w:vAlign w:val="center"/>
                </w:tcPr>
                <w:p w14:paraId="7464172E" w14:textId="77777777" w:rsidR="009730BC" w:rsidRDefault="001D5E47">
                  <w:pPr>
                    <w:adjustRightInd w:val="0"/>
                    <w:snapToGrid w:val="0"/>
                    <w:jc w:val="center"/>
                    <w:rPr>
                      <w:bCs/>
                      <w:szCs w:val="21"/>
                    </w:rPr>
                  </w:pPr>
                  <w:r>
                    <w:rPr>
                      <w:rFonts w:hint="eastAsia"/>
                      <w:bCs/>
                      <w:szCs w:val="21"/>
                    </w:rPr>
                    <w:t>2</w:t>
                  </w:r>
                </w:p>
              </w:tc>
              <w:tc>
                <w:tcPr>
                  <w:tcW w:w="914" w:type="dxa"/>
                  <w:vAlign w:val="center"/>
                </w:tcPr>
                <w:p w14:paraId="3EDA2AA2" w14:textId="77777777" w:rsidR="009730BC" w:rsidRDefault="001D5E47">
                  <w:pPr>
                    <w:adjustRightInd w:val="0"/>
                    <w:snapToGrid w:val="0"/>
                    <w:jc w:val="center"/>
                    <w:rPr>
                      <w:bCs/>
                      <w:szCs w:val="21"/>
                    </w:rPr>
                  </w:pPr>
                  <w:r>
                    <w:rPr>
                      <w:rFonts w:hint="eastAsia"/>
                      <w:bCs/>
                      <w:szCs w:val="21"/>
                    </w:rPr>
                    <w:t>羽毛粉</w:t>
                  </w:r>
                </w:p>
              </w:tc>
              <w:tc>
                <w:tcPr>
                  <w:tcW w:w="5313" w:type="dxa"/>
                  <w:vAlign w:val="center"/>
                </w:tcPr>
                <w:p w14:paraId="52A26A7B" w14:textId="77777777" w:rsidR="009730BC" w:rsidRDefault="001D5E47">
                  <w:pPr>
                    <w:adjustRightInd w:val="0"/>
                    <w:snapToGrid w:val="0"/>
                    <w:jc w:val="center"/>
                    <w:rPr>
                      <w:bCs/>
                      <w:szCs w:val="21"/>
                    </w:rPr>
                  </w:pPr>
                  <w:r>
                    <w:rPr>
                      <w:rFonts w:hint="eastAsia"/>
                      <w:bCs/>
                      <w:szCs w:val="21"/>
                    </w:rPr>
                    <w:t>羽毛粉是一种细粉末状物质，来源于鸟类的羽毛。羽毛粉可以增加脱模剂的</w:t>
                  </w:r>
                  <w:proofErr w:type="gramStart"/>
                  <w:r>
                    <w:rPr>
                      <w:rFonts w:hint="eastAsia"/>
                      <w:bCs/>
                      <w:szCs w:val="21"/>
                    </w:rPr>
                    <w:t>黏</w:t>
                  </w:r>
                  <w:proofErr w:type="gramEnd"/>
                  <w:r>
                    <w:rPr>
                      <w:rFonts w:hint="eastAsia"/>
                      <w:bCs/>
                      <w:szCs w:val="21"/>
                    </w:rPr>
                    <w:t>稠度，从而使脱模剂在模具表面停留的时间更长，对模具表面和制品表面形成更为均匀的保护层，减少它们之间的黏附力。</w:t>
                  </w:r>
                </w:p>
              </w:tc>
              <w:tc>
                <w:tcPr>
                  <w:tcW w:w="920" w:type="dxa"/>
                  <w:vAlign w:val="center"/>
                </w:tcPr>
                <w:p w14:paraId="3BDBE486" w14:textId="77777777" w:rsidR="009730BC" w:rsidRDefault="001D5E47">
                  <w:pPr>
                    <w:adjustRightInd w:val="0"/>
                    <w:snapToGrid w:val="0"/>
                    <w:jc w:val="center"/>
                    <w:rPr>
                      <w:bCs/>
                      <w:szCs w:val="21"/>
                    </w:rPr>
                  </w:pPr>
                  <w:r>
                    <w:rPr>
                      <w:bCs/>
                      <w:szCs w:val="21"/>
                    </w:rPr>
                    <w:t>否</w:t>
                  </w:r>
                </w:p>
              </w:tc>
            </w:tr>
            <w:tr w:rsidR="009730BC" w14:paraId="6D9524ED" w14:textId="77777777">
              <w:tc>
                <w:tcPr>
                  <w:tcW w:w="705" w:type="dxa"/>
                  <w:vAlign w:val="center"/>
                </w:tcPr>
                <w:p w14:paraId="4B570625" w14:textId="77777777" w:rsidR="009730BC" w:rsidRDefault="001D5E47">
                  <w:pPr>
                    <w:adjustRightInd w:val="0"/>
                    <w:snapToGrid w:val="0"/>
                    <w:jc w:val="center"/>
                    <w:rPr>
                      <w:bCs/>
                      <w:szCs w:val="21"/>
                    </w:rPr>
                  </w:pPr>
                  <w:r>
                    <w:rPr>
                      <w:rFonts w:hint="eastAsia"/>
                      <w:bCs/>
                      <w:szCs w:val="21"/>
                    </w:rPr>
                    <w:t>3</w:t>
                  </w:r>
                </w:p>
              </w:tc>
              <w:tc>
                <w:tcPr>
                  <w:tcW w:w="914" w:type="dxa"/>
                  <w:vAlign w:val="center"/>
                </w:tcPr>
                <w:p w14:paraId="64939693" w14:textId="77777777" w:rsidR="009730BC" w:rsidRDefault="001D5E47">
                  <w:pPr>
                    <w:adjustRightInd w:val="0"/>
                    <w:snapToGrid w:val="0"/>
                    <w:jc w:val="center"/>
                    <w:rPr>
                      <w:bCs/>
                      <w:szCs w:val="21"/>
                    </w:rPr>
                  </w:pPr>
                  <w:r>
                    <w:rPr>
                      <w:rFonts w:hint="eastAsia"/>
                      <w:bCs/>
                      <w:szCs w:val="21"/>
                    </w:rPr>
                    <w:t>润滑剂</w:t>
                  </w:r>
                </w:p>
              </w:tc>
              <w:tc>
                <w:tcPr>
                  <w:tcW w:w="5313" w:type="dxa"/>
                  <w:vAlign w:val="center"/>
                </w:tcPr>
                <w:p w14:paraId="0D047D24" w14:textId="77777777" w:rsidR="009730BC" w:rsidRDefault="001D5E47">
                  <w:pPr>
                    <w:adjustRightInd w:val="0"/>
                    <w:snapToGrid w:val="0"/>
                    <w:jc w:val="center"/>
                    <w:rPr>
                      <w:bCs/>
                      <w:szCs w:val="21"/>
                    </w:rPr>
                  </w:pPr>
                  <w:r>
                    <w:rPr>
                      <w:rFonts w:hint="eastAsia"/>
                      <w:bCs/>
                      <w:szCs w:val="21"/>
                    </w:rPr>
                    <w:t>润滑剂是一种化学物质，能够减少表面之间的摩擦力，从而使制品更容易从模具中脱离。</w:t>
                  </w:r>
                </w:p>
              </w:tc>
              <w:tc>
                <w:tcPr>
                  <w:tcW w:w="920" w:type="dxa"/>
                  <w:vAlign w:val="center"/>
                </w:tcPr>
                <w:p w14:paraId="00418B99" w14:textId="77777777" w:rsidR="009730BC" w:rsidRDefault="001D5E47">
                  <w:pPr>
                    <w:adjustRightInd w:val="0"/>
                    <w:snapToGrid w:val="0"/>
                    <w:jc w:val="center"/>
                    <w:rPr>
                      <w:bCs/>
                      <w:szCs w:val="21"/>
                    </w:rPr>
                  </w:pPr>
                  <w:r>
                    <w:rPr>
                      <w:bCs/>
                      <w:szCs w:val="21"/>
                    </w:rPr>
                    <w:t>否</w:t>
                  </w:r>
                </w:p>
              </w:tc>
            </w:tr>
          </w:tbl>
          <w:p w14:paraId="0DB688B8" w14:textId="77777777" w:rsidR="009730BC" w:rsidRDefault="001D5E47">
            <w:pPr>
              <w:adjustRightInd w:val="0"/>
              <w:snapToGrid w:val="0"/>
              <w:spacing w:line="360" w:lineRule="auto"/>
              <w:ind w:firstLineChars="200" w:firstLine="482"/>
              <w:rPr>
                <w:b/>
                <w:bCs/>
                <w:sz w:val="24"/>
              </w:rPr>
            </w:pPr>
            <w:r>
              <w:rPr>
                <w:b/>
                <w:bCs/>
                <w:sz w:val="24"/>
              </w:rPr>
              <w:t>3.</w:t>
            </w:r>
            <w:r>
              <w:rPr>
                <w:rFonts w:hint="eastAsia"/>
                <w:b/>
                <w:bCs/>
                <w:sz w:val="24"/>
              </w:rPr>
              <w:t>2</w:t>
            </w:r>
            <w:r>
              <w:rPr>
                <w:b/>
                <w:bCs/>
                <w:sz w:val="24"/>
              </w:rPr>
              <w:t>能耗</w:t>
            </w:r>
          </w:p>
          <w:p w14:paraId="2EA7BD02" w14:textId="77777777" w:rsidR="009730BC" w:rsidRDefault="001D5E47">
            <w:pPr>
              <w:adjustRightInd w:val="0"/>
              <w:snapToGrid w:val="0"/>
              <w:spacing w:line="360" w:lineRule="auto"/>
              <w:ind w:firstLineChars="150" w:firstLine="360"/>
              <w:rPr>
                <w:sz w:val="24"/>
              </w:rPr>
            </w:pPr>
            <w:r>
              <w:rPr>
                <w:sz w:val="24"/>
              </w:rPr>
              <w:t>本项目能耗见下表</w:t>
            </w:r>
            <w:r>
              <w:rPr>
                <w:rFonts w:hint="eastAsia"/>
                <w:sz w:val="24"/>
              </w:rPr>
              <w:t>2-5</w:t>
            </w:r>
            <w:r>
              <w:rPr>
                <w:sz w:val="24"/>
              </w:rPr>
              <w:t>。</w:t>
            </w:r>
          </w:p>
          <w:p w14:paraId="740AB81C" w14:textId="77777777" w:rsidR="009730BC" w:rsidRDefault="001D5E47">
            <w:pPr>
              <w:pStyle w:val="a5"/>
              <w:adjustRightInd w:val="0"/>
              <w:snapToGrid w:val="0"/>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2-</w:t>
            </w:r>
            <w:r>
              <w:rPr>
                <w:rFonts w:ascii="Times New Roman" w:eastAsia="宋体" w:hAnsi="Times New Roman" w:cs="Times New Roman" w:hint="eastAsia"/>
                <w:b/>
                <w:bCs/>
                <w:sz w:val="24"/>
                <w:szCs w:val="24"/>
              </w:rPr>
              <w:t xml:space="preserve">5 </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项目能耗明细表</w:t>
            </w:r>
          </w:p>
          <w:tbl>
            <w:tblPr>
              <w:tblW w:w="786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064"/>
              <w:gridCol w:w="1297"/>
              <w:gridCol w:w="1146"/>
              <w:gridCol w:w="1033"/>
              <w:gridCol w:w="3321"/>
            </w:tblGrid>
            <w:tr w:rsidR="009730BC" w14:paraId="361E046E" w14:textId="77777777">
              <w:trPr>
                <w:trHeight w:val="421"/>
                <w:jc w:val="center"/>
              </w:trPr>
              <w:tc>
                <w:tcPr>
                  <w:tcW w:w="1064" w:type="dxa"/>
                  <w:vAlign w:val="center"/>
                </w:tcPr>
                <w:p w14:paraId="5A4607D3" w14:textId="77777777" w:rsidR="009730BC" w:rsidRDefault="001D5E47">
                  <w:pPr>
                    <w:adjustRightInd w:val="0"/>
                    <w:snapToGrid w:val="0"/>
                    <w:jc w:val="center"/>
                    <w:rPr>
                      <w:b/>
                      <w:szCs w:val="21"/>
                    </w:rPr>
                  </w:pPr>
                  <w:r>
                    <w:rPr>
                      <w:b/>
                    </w:rPr>
                    <w:t>类别</w:t>
                  </w:r>
                </w:p>
              </w:tc>
              <w:tc>
                <w:tcPr>
                  <w:tcW w:w="1297" w:type="dxa"/>
                  <w:vAlign w:val="center"/>
                </w:tcPr>
                <w:p w14:paraId="4BA71B05" w14:textId="77777777" w:rsidR="009730BC" w:rsidRDefault="001D5E47">
                  <w:pPr>
                    <w:adjustRightInd w:val="0"/>
                    <w:snapToGrid w:val="0"/>
                    <w:ind w:left="21" w:hangingChars="10" w:hanging="21"/>
                    <w:jc w:val="center"/>
                    <w:rPr>
                      <w:b/>
                      <w:szCs w:val="21"/>
                    </w:rPr>
                  </w:pPr>
                  <w:r>
                    <w:rPr>
                      <w:b/>
                    </w:rPr>
                    <w:t>物料名称</w:t>
                  </w:r>
                </w:p>
              </w:tc>
              <w:tc>
                <w:tcPr>
                  <w:tcW w:w="1146" w:type="dxa"/>
                  <w:vAlign w:val="center"/>
                </w:tcPr>
                <w:p w14:paraId="64C461D6" w14:textId="77777777" w:rsidR="009730BC" w:rsidRDefault="001D5E47">
                  <w:pPr>
                    <w:adjustRightInd w:val="0"/>
                    <w:snapToGrid w:val="0"/>
                    <w:jc w:val="center"/>
                    <w:rPr>
                      <w:b/>
                      <w:szCs w:val="21"/>
                    </w:rPr>
                  </w:pPr>
                  <w:r>
                    <w:rPr>
                      <w:b/>
                    </w:rPr>
                    <w:t>单位</w:t>
                  </w:r>
                </w:p>
              </w:tc>
              <w:tc>
                <w:tcPr>
                  <w:tcW w:w="1033" w:type="dxa"/>
                  <w:vAlign w:val="center"/>
                </w:tcPr>
                <w:p w14:paraId="5CEA3278" w14:textId="77777777" w:rsidR="009730BC" w:rsidRDefault="001D5E47">
                  <w:pPr>
                    <w:adjustRightInd w:val="0"/>
                    <w:snapToGrid w:val="0"/>
                    <w:jc w:val="center"/>
                    <w:rPr>
                      <w:b/>
                      <w:szCs w:val="21"/>
                    </w:rPr>
                  </w:pPr>
                  <w:r>
                    <w:rPr>
                      <w:b/>
                    </w:rPr>
                    <w:t>用量</w:t>
                  </w:r>
                </w:p>
              </w:tc>
              <w:tc>
                <w:tcPr>
                  <w:tcW w:w="3321" w:type="dxa"/>
                  <w:vAlign w:val="center"/>
                </w:tcPr>
                <w:p w14:paraId="1F9F1CBB" w14:textId="77777777" w:rsidR="009730BC" w:rsidRDefault="001D5E47">
                  <w:pPr>
                    <w:adjustRightInd w:val="0"/>
                    <w:snapToGrid w:val="0"/>
                    <w:jc w:val="center"/>
                    <w:rPr>
                      <w:b/>
                      <w:szCs w:val="21"/>
                    </w:rPr>
                  </w:pPr>
                  <w:r>
                    <w:rPr>
                      <w:b/>
                    </w:rPr>
                    <w:t>备注</w:t>
                  </w:r>
                </w:p>
              </w:tc>
            </w:tr>
            <w:tr w:rsidR="009730BC" w14:paraId="02CC533B" w14:textId="77777777">
              <w:trPr>
                <w:trHeight w:val="407"/>
                <w:jc w:val="center"/>
              </w:trPr>
              <w:tc>
                <w:tcPr>
                  <w:tcW w:w="1064" w:type="dxa"/>
                  <w:vMerge w:val="restart"/>
                  <w:vAlign w:val="center"/>
                </w:tcPr>
                <w:p w14:paraId="389CC947" w14:textId="77777777" w:rsidR="009730BC" w:rsidRDefault="001D5E47">
                  <w:pPr>
                    <w:adjustRightInd w:val="0"/>
                    <w:snapToGrid w:val="0"/>
                    <w:jc w:val="center"/>
                    <w:rPr>
                      <w:szCs w:val="21"/>
                    </w:rPr>
                  </w:pPr>
                  <w:r>
                    <w:rPr>
                      <w:szCs w:val="21"/>
                    </w:rPr>
                    <w:t>能耗</w:t>
                  </w:r>
                </w:p>
              </w:tc>
              <w:tc>
                <w:tcPr>
                  <w:tcW w:w="1297" w:type="dxa"/>
                  <w:vAlign w:val="center"/>
                </w:tcPr>
                <w:p w14:paraId="71E2700C" w14:textId="77777777" w:rsidR="009730BC" w:rsidRDefault="001D5E47">
                  <w:pPr>
                    <w:widowControl/>
                    <w:adjustRightInd w:val="0"/>
                    <w:snapToGrid w:val="0"/>
                    <w:jc w:val="center"/>
                    <w:rPr>
                      <w:kern w:val="0"/>
                      <w:szCs w:val="21"/>
                    </w:rPr>
                  </w:pPr>
                  <w:r>
                    <w:rPr>
                      <w:kern w:val="0"/>
                    </w:rPr>
                    <w:t>水</w:t>
                  </w:r>
                </w:p>
              </w:tc>
              <w:tc>
                <w:tcPr>
                  <w:tcW w:w="1146" w:type="dxa"/>
                  <w:vAlign w:val="center"/>
                </w:tcPr>
                <w:p w14:paraId="16F17299" w14:textId="77777777" w:rsidR="009730BC" w:rsidRDefault="001D5E47">
                  <w:pPr>
                    <w:widowControl/>
                    <w:adjustRightInd w:val="0"/>
                    <w:snapToGrid w:val="0"/>
                    <w:jc w:val="center"/>
                    <w:rPr>
                      <w:kern w:val="0"/>
                      <w:szCs w:val="21"/>
                    </w:rPr>
                  </w:pPr>
                  <w:r>
                    <w:rPr>
                      <w:kern w:val="0"/>
                    </w:rPr>
                    <w:t>m</w:t>
                  </w:r>
                  <w:r>
                    <w:rPr>
                      <w:kern w:val="0"/>
                      <w:vertAlign w:val="superscript"/>
                    </w:rPr>
                    <w:t>3</w:t>
                  </w:r>
                  <w:r>
                    <w:rPr>
                      <w:kern w:val="0"/>
                    </w:rPr>
                    <w:t>/a</w:t>
                  </w:r>
                </w:p>
              </w:tc>
              <w:tc>
                <w:tcPr>
                  <w:tcW w:w="1033" w:type="dxa"/>
                  <w:vAlign w:val="center"/>
                </w:tcPr>
                <w:p w14:paraId="47C62356" w14:textId="77777777" w:rsidR="009730BC" w:rsidRDefault="001D5E47">
                  <w:pPr>
                    <w:widowControl/>
                    <w:adjustRightInd w:val="0"/>
                    <w:snapToGrid w:val="0"/>
                    <w:jc w:val="center"/>
                    <w:rPr>
                      <w:kern w:val="0"/>
                      <w:szCs w:val="21"/>
                    </w:rPr>
                  </w:pPr>
                  <w:r>
                    <w:rPr>
                      <w:rFonts w:hint="eastAsia"/>
                      <w:kern w:val="0"/>
                      <w:szCs w:val="21"/>
                    </w:rPr>
                    <w:t>7275</w:t>
                  </w:r>
                </w:p>
              </w:tc>
              <w:tc>
                <w:tcPr>
                  <w:tcW w:w="3321" w:type="dxa"/>
                  <w:vAlign w:val="center"/>
                </w:tcPr>
                <w:p w14:paraId="17466639" w14:textId="77777777" w:rsidR="009730BC" w:rsidRDefault="001D5E47">
                  <w:pPr>
                    <w:adjustRightInd w:val="0"/>
                    <w:snapToGrid w:val="0"/>
                    <w:jc w:val="center"/>
                    <w:rPr>
                      <w:szCs w:val="21"/>
                    </w:rPr>
                  </w:pPr>
                  <w:r>
                    <w:t>乡镇供水。</w:t>
                  </w:r>
                </w:p>
              </w:tc>
            </w:tr>
            <w:tr w:rsidR="009730BC" w14:paraId="1E3A659B" w14:textId="77777777">
              <w:trPr>
                <w:trHeight w:val="551"/>
                <w:jc w:val="center"/>
              </w:trPr>
              <w:tc>
                <w:tcPr>
                  <w:tcW w:w="1064" w:type="dxa"/>
                  <w:vMerge/>
                  <w:vAlign w:val="center"/>
                </w:tcPr>
                <w:p w14:paraId="73A1AC96" w14:textId="77777777" w:rsidR="009730BC" w:rsidRDefault="009730BC">
                  <w:pPr>
                    <w:widowControl/>
                    <w:adjustRightInd w:val="0"/>
                    <w:snapToGrid w:val="0"/>
                    <w:jc w:val="left"/>
                    <w:rPr>
                      <w:szCs w:val="21"/>
                    </w:rPr>
                  </w:pPr>
                </w:p>
              </w:tc>
              <w:tc>
                <w:tcPr>
                  <w:tcW w:w="1297" w:type="dxa"/>
                  <w:vAlign w:val="center"/>
                </w:tcPr>
                <w:p w14:paraId="1C66F281" w14:textId="77777777" w:rsidR="009730BC" w:rsidRDefault="001D5E47">
                  <w:pPr>
                    <w:widowControl/>
                    <w:adjustRightInd w:val="0"/>
                    <w:snapToGrid w:val="0"/>
                    <w:jc w:val="center"/>
                    <w:rPr>
                      <w:kern w:val="0"/>
                      <w:szCs w:val="21"/>
                    </w:rPr>
                  </w:pPr>
                  <w:r>
                    <w:rPr>
                      <w:kern w:val="0"/>
                    </w:rPr>
                    <w:t>电</w:t>
                  </w:r>
                </w:p>
              </w:tc>
              <w:tc>
                <w:tcPr>
                  <w:tcW w:w="1146" w:type="dxa"/>
                  <w:vAlign w:val="center"/>
                </w:tcPr>
                <w:p w14:paraId="3471FA95" w14:textId="77777777" w:rsidR="009730BC" w:rsidRDefault="001D5E47">
                  <w:pPr>
                    <w:widowControl/>
                    <w:adjustRightInd w:val="0"/>
                    <w:snapToGrid w:val="0"/>
                    <w:jc w:val="center"/>
                    <w:rPr>
                      <w:kern w:val="0"/>
                      <w:szCs w:val="21"/>
                    </w:rPr>
                  </w:pPr>
                  <w:r>
                    <w:rPr>
                      <w:kern w:val="0"/>
                    </w:rPr>
                    <w:t>万</w:t>
                  </w:r>
                  <w:proofErr w:type="spellStart"/>
                  <w:r>
                    <w:rPr>
                      <w:kern w:val="0"/>
                    </w:rPr>
                    <w:t>kw·h</w:t>
                  </w:r>
                  <w:proofErr w:type="spellEnd"/>
                  <w:r>
                    <w:rPr>
                      <w:kern w:val="0"/>
                    </w:rPr>
                    <w:t>/a</w:t>
                  </w:r>
                </w:p>
              </w:tc>
              <w:tc>
                <w:tcPr>
                  <w:tcW w:w="1033" w:type="dxa"/>
                  <w:vAlign w:val="center"/>
                </w:tcPr>
                <w:p w14:paraId="13A6F70E" w14:textId="77777777" w:rsidR="009730BC" w:rsidRDefault="001D5E47">
                  <w:pPr>
                    <w:widowControl/>
                    <w:adjustRightInd w:val="0"/>
                    <w:snapToGrid w:val="0"/>
                    <w:jc w:val="center"/>
                    <w:rPr>
                      <w:kern w:val="0"/>
                      <w:szCs w:val="21"/>
                    </w:rPr>
                  </w:pPr>
                  <w:r>
                    <w:rPr>
                      <w:rFonts w:hint="eastAsia"/>
                      <w:kern w:val="0"/>
                    </w:rPr>
                    <w:t>23.44</w:t>
                  </w:r>
                </w:p>
              </w:tc>
              <w:tc>
                <w:tcPr>
                  <w:tcW w:w="3321" w:type="dxa"/>
                  <w:vAlign w:val="center"/>
                </w:tcPr>
                <w:p w14:paraId="07608E29" w14:textId="77777777" w:rsidR="009730BC" w:rsidRDefault="001D5E47">
                  <w:pPr>
                    <w:widowControl/>
                    <w:adjustRightInd w:val="0"/>
                    <w:snapToGrid w:val="0"/>
                    <w:jc w:val="center"/>
                    <w:rPr>
                      <w:kern w:val="0"/>
                    </w:rPr>
                  </w:pPr>
                  <w:r>
                    <w:rPr>
                      <w:kern w:val="0"/>
                    </w:rPr>
                    <w:t>乡镇供电。</w:t>
                  </w:r>
                </w:p>
              </w:tc>
            </w:tr>
            <w:tr w:rsidR="009730BC" w14:paraId="6789859E" w14:textId="77777777">
              <w:trPr>
                <w:trHeight w:val="660"/>
                <w:jc w:val="center"/>
              </w:trPr>
              <w:tc>
                <w:tcPr>
                  <w:tcW w:w="1064" w:type="dxa"/>
                  <w:vMerge/>
                  <w:vAlign w:val="center"/>
                </w:tcPr>
                <w:p w14:paraId="4158B351" w14:textId="77777777" w:rsidR="009730BC" w:rsidRDefault="009730BC">
                  <w:pPr>
                    <w:widowControl/>
                    <w:adjustRightInd w:val="0"/>
                    <w:snapToGrid w:val="0"/>
                    <w:jc w:val="left"/>
                    <w:rPr>
                      <w:szCs w:val="21"/>
                    </w:rPr>
                  </w:pPr>
                </w:p>
              </w:tc>
              <w:tc>
                <w:tcPr>
                  <w:tcW w:w="1297" w:type="dxa"/>
                  <w:vAlign w:val="center"/>
                </w:tcPr>
                <w:p w14:paraId="02E3F343" w14:textId="77777777" w:rsidR="009730BC" w:rsidRDefault="001D5E47">
                  <w:pPr>
                    <w:jc w:val="center"/>
                    <w:rPr>
                      <w:szCs w:val="21"/>
                    </w:rPr>
                  </w:pPr>
                  <w:r>
                    <w:rPr>
                      <w:szCs w:val="21"/>
                    </w:rPr>
                    <w:t>生物质成型燃料</w:t>
                  </w:r>
                </w:p>
              </w:tc>
              <w:tc>
                <w:tcPr>
                  <w:tcW w:w="1146" w:type="dxa"/>
                  <w:vAlign w:val="center"/>
                </w:tcPr>
                <w:p w14:paraId="7DF7F3BA" w14:textId="77777777" w:rsidR="009730BC" w:rsidRDefault="001D5E47">
                  <w:pPr>
                    <w:jc w:val="center"/>
                    <w:rPr>
                      <w:szCs w:val="21"/>
                    </w:rPr>
                  </w:pPr>
                  <w:r>
                    <w:rPr>
                      <w:szCs w:val="21"/>
                    </w:rPr>
                    <w:t>t/a</w:t>
                  </w:r>
                </w:p>
              </w:tc>
              <w:tc>
                <w:tcPr>
                  <w:tcW w:w="1033" w:type="dxa"/>
                  <w:vAlign w:val="center"/>
                </w:tcPr>
                <w:p w14:paraId="2C4E3516" w14:textId="77777777" w:rsidR="009730BC" w:rsidRDefault="001D5E47">
                  <w:pPr>
                    <w:jc w:val="center"/>
                    <w:rPr>
                      <w:szCs w:val="21"/>
                    </w:rPr>
                  </w:pPr>
                  <w:r>
                    <w:rPr>
                      <w:rFonts w:hint="eastAsia"/>
                      <w:szCs w:val="21"/>
                    </w:rPr>
                    <w:t>300</w:t>
                  </w:r>
                </w:p>
              </w:tc>
              <w:tc>
                <w:tcPr>
                  <w:tcW w:w="3321" w:type="dxa"/>
                  <w:vAlign w:val="center"/>
                </w:tcPr>
                <w:p w14:paraId="4F5769FA" w14:textId="1A6D7416" w:rsidR="009730BC" w:rsidRDefault="001D5E47">
                  <w:pPr>
                    <w:jc w:val="center"/>
                    <w:rPr>
                      <w:szCs w:val="21"/>
                    </w:rPr>
                  </w:pPr>
                  <w:r>
                    <w:rPr>
                      <w:szCs w:val="21"/>
                    </w:rPr>
                    <w:t>用于生物质</w:t>
                  </w:r>
                  <w:r w:rsidR="00934036">
                    <w:rPr>
                      <w:szCs w:val="21"/>
                    </w:rPr>
                    <w:t>蒸气</w:t>
                  </w:r>
                  <w:r>
                    <w:rPr>
                      <w:szCs w:val="21"/>
                    </w:rPr>
                    <w:t>锅炉。</w:t>
                  </w:r>
                </w:p>
              </w:tc>
            </w:tr>
          </w:tbl>
          <w:p w14:paraId="21D7EA86" w14:textId="77777777" w:rsidR="009730BC" w:rsidRDefault="001D5E47">
            <w:pPr>
              <w:autoSpaceDE w:val="0"/>
              <w:autoSpaceDN w:val="0"/>
              <w:adjustRightInd w:val="0"/>
              <w:snapToGrid w:val="0"/>
              <w:spacing w:line="360" w:lineRule="auto"/>
              <w:ind w:firstLineChars="200" w:firstLine="482"/>
              <w:rPr>
                <w:b/>
                <w:sz w:val="24"/>
              </w:rPr>
            </w:pPr>
            <w:r>
              <w:rPr>
                <w:rFonts w:hint="eastAsia"/>
                <w:b/>
                <w:sz w:val="24"/>
              </w:rPr>
              <w:t>3.3</w:t>
            </w:r>
            <w:r>
              <w:rPr>
                <w:rFonts w:hint="eastAsia"/>
                <w:b/>
                <w:sz w:val="24"/>
              </w:rPr>
              <w:t>物料平衡</w:t>
            </w:r>
          </w:p>
          <w:p w14:paraId="734CCE46" w14:textId="77777777" w:rsidR="009730BC" w:rsidRDefault="001D5E47">
            <w:pPr>
              <w:adjustRightInd w:val="0"/>
              <w:snapToGrid w:val="0"/>
              <w:spacing w:line="360" w:lineRule="auto"/>
              <w:ind w:firstLineChars="200" w:firstLine="480"/>
              <w:rPr>
                <w:sz w:val="24"/>
              </w:rPr>
            </w:pPr>
            <w:r>
              <w:rPr>
                <w:rFonts w:ascii="宋体" w:hAnsi="宋体" w:cs="宋体" w:hint="eastAsia"/>
                <w:sz w:val="24"/>
              </w:rPr>
              <w:t>项目运行过程产生的废气主要为颗粒物（粉尘），项目使用原料为水泥、砂石料、水作为原料，按所需比例计量配料后使用装载机投入料仓，再进入搅拌机内搅拌成混凝土。项目生产加工不涉及有毒有害物质，项目生产物料平衡见下表</w:t>
            </w:r>
            <w:r>
              <w:rPr>
                <w:sz w:val="24"/>
              </w:rPr>
              <w:t>2-</w:t>
            </w:r>
            <w:r>
              <w:rPr>
                <w:rFonts w:hint="eastAsia"/>
                <w:sz w:val="24"/>
              </w:rPr>
              <w:t>6</w:t>
            </w:r>
            <w:r>
              <w:rPr>
                <w:rFonts w:ascii="宋体" w:hAnsi="宋体" w:cs="宋体" w:hint="eastAsia"/>
                <w:sz w:val="24"/>
              </w:rPr>
              <w:t>。</w:t>
            </w:r>
          </w:p>
          <w:p w14:paraId="64924B17" w14:textId="77777777" w:rsidR="009730BC" w:rsidRDefault="001D5E47">
            <w:pPr>
              <w:pStyle w:val="aff6"/>
              <w:rPr>
                <w:rFonts w:ascii="Times New Roman" w:hAnsi="Times New Roman" w:cs="Times New Roman"/>
                <w:sz w:val="24"/>
                <w:szCs w:val="24"/>
                <w:lang w:val="en-US"/>
              </w:rPr>
            </w:pPr>
            <w:r>
              <w:rPr>
                <w:rFonts w:ascii="Times New Roman" w:hAnsi="Times New Roman" w:cs="Times New Roman"/>
                <w:sz w:val="24"/>
                <w:szCs w:val="24"/>
                <w:lang w:val="en-US"/>
              </w:rPr>
              <w:t>表</w:t>
            </w:r>
            <w:r>
              <w:rPr>
                <w:rFonts w:ascii="Times New Roman" w:hAnsi="Times New Roman" w:cs="Times New Roman"/>
                <w:sz w:val="24"/>
                <w:szCs w:val="24"/>
                <w:lang w:val="en-US"/>
              </w:rPr>
              <w:t>2-</w:t>
            </w:r>
            <w:r>
              <w:rPr>
                <w:rFonts w:ascii="Times New Roman" w:hAnsi="Times New Roman" w:cs="Times New Roman" w:hint="eastAsia"/>
                <w:sz w:val="24"/>
                <w:szCs w:val="24"/>
                <w:lang w:val="en-US"/>
              </w:rPr>
              <w:t>6</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生产线物料平衡表</w:t>
            </w:r>
          </w:p>
          <w:tbl>
            <w:tblPr>
              <w:tblStyle w:val="af8"/>
              <w:tblW w:w="4999" w:type="pct"/>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429"/>
              <w:gridCol w:w="1475"/>
              <w:gridCol w:w="2653"/>
              <w:gridCol w:w="2241"/>
            </w:tblGrid>
            <w:tr w:rsidR="009730BC" w14:paraId="1B30208B" w14:textId="77777777">
              <w:trPr>
                <w:trHeight w:val="397"/>
                <w:jc w:val="center"/>
              </w:trPr>
              <w:tc>
                <w:tcPr>
                  <w:tcW w:w="2923" w:type="dxa"/>
                  <w:gridSpan w:val="2"/>
                  <w:tcBorders>
                    <w:tl2br w:val="nil"/>
                    <w:tr2bl w:val="nil"/>
                  </w:tcBorders>
                  <w:vAlign w:val="center"/>
                </w:tcPr>
                <w:p w14:paraId="5B578E57" w14:textId="77777777" w:rsidR="009730BC" w:rsidRDefault="001D5E47">
                  <w:pPr>
                    <w:adjustRightInd w:val="0"/>
                    <w:snapToGrid w:val="0"/>
                    <w:ind w:firstLine="422"/>
                    <w:jc w:val="center"/>
                    <w:rPr>
                      <w:b/>
                      <w:bCs/>
                      <w:szCs w:val="21"/>
                    </w:rPr>
                  </w:pPr>
                  <w:r>
                    <w:rPr>
                      <w:b/>
                      <w:bCs/>
                      <w:szCs w:val="21"/>
                    </w:rPr>
                    <w:t>输入原料</w:t>
                  </w:r>
                </w:p>
              </w:tc>
              <w:tc>
                <w:tcPr>
                  <w:tcW w:w="4927" w:type="dxa"/>
                  <w:gridSpan w:val="2"/>
                  <w:tcBorders>
                    <w:tl2br w:val="nil"/>
                    <w:tr2bl w:val="nil"/>
                  </w:tcBorders>
                  <w:vAlign w:val="center"/>
                </w:tcPr>
                <w:p w14:paraId="48FC8967" w14:textId="77777777" w:rsidR="009730BC" w:rsidRDefault="001D5E47">
                  <w:pPr>
                    <w:adjustRightInd w:val="0"/>
                    <w:snapToGrid w:val="0"/>
                    <w:ind w:firstLine="422"/>
                    <w:jc w:val="center"/>
                    <w:rPr>
                      <w:b/>
                      <w:bCs/>
                      <w:szCs w:val="21"/>
                    </w:rPr>
                  </w:pPr>
                  <w:r>
                    <w:rPr>
                      <w:b/>
                      <w:bCs/>
                      <w:szCs w:val="21"/>
                    </w:rPr>
                    <w:t>输出物料</w:t>
                  </w:r>
                </w:p>
              </w:tc>
            </w:tr>
            <w:tr w:rsidR="009730BC" w14:paraId="47A56547" w14:textId="77777777">
              <w:trPr>
                <w:trHeight w:val="397"/>
                <w:jc w:val="center"/>
              </w:trPr>
              <w:tc>
                <w:tcPr>
                  <w:tcW w:w="1439" w:type="dxa"/>
                  <w:tcBorders>
                    <w:tl2br w:val="nil"/>
                    <w:tr2bl w:val="nil"/>
                  </w:tcBorders>
                  <w:vAlign w:val="center"/>
                </w:tcPr>
                <w:p w14:paraId="205D2C18" w14:textId="77777777" w:rsidR="009730BC" w:rsidRDefault="001D5E47">
                  <w:pPr>
                    <w:adjustRightInd w:val="0"/>
                    <w:snapToGrid w:val="0"/>
                    <w:jc w:val="center"/>
                    <w:rPr>
                      <w:szCs w:val="21"/>
                    </w:rPr>
                  </w:pPr>
                  <w:r>
                    <w:rPr>
                      <w:szCs w:val="21"/>
                    </w:rPr>
                    <w:t>名称</w:t>
                  </w:r>
                </w:p>
              </w:tc>
              <w:tc>
                <w:tcPr>
                  <w:tcW w:w="1484" w:type="dxa"/>
                  <w:tcBorders>
                    <w:tl2br w:val="nil"/>
                    <w:tr2bl w:val="nil"/>
                  </w:tcBorders>
                  <w:vAlign w:val="center"/>
                </w:tcPr>
                <w:p w14:paraId="31716604" w14:textId="77777777" w:rsidR="009730BC" w:rsidRDefault="001D5E47">
                  <w:pPr>
                    <w:adjustRightInd w:val="0"/>
                    <w:snapToGrid w:val="0"/>
                    <w:jc w:val="center"/>
                    <w:rPr>
                      <w:szCs w:val="21"/>
                    </w:rPr>
                  </w:pPr>
                  <w:r>
                    <w:rPr>
                      <w:szCs w:val="21"/>
                    </w:rPr>
                    <w:t>t/a</w:t>
                  </w:r>
                </w:p>
              </w:tc>
              <w:tc>
                <w:tcPr>
                  <w:tcW w:w="2671" w:type="dxa"/>
                  <w:tcBorders>
                    <w:tl2br w:val="nil"/>
                    <w:tr2bl w:val="nil"/>
                  </w:tcBorders>
                  <w:vAlign w:val="center"/>
                </w:tcPr>
                <w:p w14:paraId="6663845D" w14:textId="77777777" w:rsidR="009730BC" w:rsidRDefault="001D5E47">
                  <w:pPr>
                    <w:adjustRightInd w:val="0"/>
                    <w:snapToGrid w:val="0"/>
                    <w:jc w:val="center"/>
                    <w:rPr>
                      <w:szCs w:val="21"/>
                    </w:rPr>
                  </w:pPr>
                  <w:r>
                    <w:rPr>
                      <w:szCs w:val="21"/>
                    </w:rPr>
                    <w:t>名称</w:t>
                  </w:r>
                </w:p>
              </w:tc>
              <w:tc>
                <w:tcPr>
                  <w:tcW w:w="2256" w:type="dxa"/>
                  <w:tcBorders>
                    <w:tl2br w:val="nil"/>
                    <w:tr2bl w:val="nil"/>
                  </w:tcBorders>
                  <w:vAlign w:val="center"/>
                </w:tcPr>
                <w:p w14:paraId="12D9C69E" w14:textId="77777777" w:rsidR="009730BC" w:rsidRDefault="001D5E47">
                  <w:pPr>
                    <w:adjustRightInd w:val="0"/>
                    <w:snapToGrid w:val="0"/>
                    <w:jc w:val="center"/>
                    <w:rPr>
                      <w:szCs w:val="21"/>
                    </w:rPr>
                  </w:pPr>
                  <w:r>
                    <w:rPr>
                      <w:szCs w:val="21"/>
                    </w:rPr>
                    <w:t>t/a</w:t>
                  </w:r>
                </w:p>
              </w:tc>
            </w:tr>
            <w:tr w:rsidR="009730BC" w14:paraId="23029F68" w14:textId="77777777">
              <w:trPr>
                <w:trHeight w:val="397"/>
                <w:jc w:val="center"/>
              </w:trPr>
              <w:tc>
                <w:tcPr>
                  <w:tcW w:w="1439" w:type="dxa"/>
                  <w:tcBorders>
                    <w:tl2br w:val="nil"/>
                    <w:tr2bl w:val="nil"/>
                  </w:tcBorders>
                  <w:vAlign w:val="center"/>
                </w:tcPr>
                <w:p w14:paraId="2F2B3261" w14:textId="77777777" w:rsidR="009730BC" w:rsidRDefault="001D5E47">
                  <w:pPr>
                    <w:jc w:val="center"/>
                    <w:rPr>
                      <w:szCs w:val="21"/>
                    </w:rPr>
                  </w:pPr>
                  <w:r>
                    <w:t>水泥</w:t>
                  </w:r>
                </w:p>
              </w:tc>
              <w:tc>
                <w:tcPr>
                  <w:tcW w:w="1484" w:type="dxa"/>
                  <w:tcBorders>
                    <w:tl2br w:val="nil"/>
                    <w:tr2bl w:val="nil"/>
                  </w:tcBorders>
                  <w:vAlign w:val="center"/>
                </w:tcPr>
                <w:p w14:paraId="2738880F" w14:textId="77777777" w:rsidR="009730BC" w:rsidRDefault="001D5E47">
                  <w:pPr>
                    <w:jc w:val="center"/>
                    <w:rPr>
                      <w:szCs w:val="21"/>
                    </w:rPr>
                  </w:pPr>
                  <w:r>
                    <w:rPr>
                      <w:kern w:val="0"/>
                      <w:szCs w:val="21"/>
                      <w:lang w:bidi="ar"/>
                    </w:rPr>
                    <w:t>4575</w:t>
                  </w:r>
                </w:p>
              </w:tc>
              <w:tc>
                <w:tcPr>
                  <w:tcW w:w="2671" w:type="dxa"/>
                  <w:tcBorders>
                    <w:tl2br w:val="nil"/>
                    <w:tr2bl w:val="nil"/>
                  </w:tcBorders>
                  <w:vAlign w:val="center"/>
                </w:tcPr>
                <w:p w14:paraId="3EC8729A" w14:textId="77777777" w:rsidR="009730BC" w:rsidRDefault="001D5E47">
                  <w:pPr>
                    <w:adjustRightInd w:val="0"/>
                    <w:snapToGrid w:val="0"/>
                    <w:jc w:val="center"/>
                    <w:rPr>
                      <w:szCs w:val="21"/>
                    </w:rPr>
                  </w:pPr>
                  <w:r>
                    <w:rPr>
                      <w:szCs w:val="21"/>
                    </w:rPr>
                    <w:t>水泥电杆</w:t>
                  </w:r>
                </w:p>
              </w:tc>
              <w:tc>
                <w:tcPr>
                  <w:tcW w:w="2256" w:type="dxa"/>
                  <w:tcBorders>
                    <w:tl2br w:val="nil"/>
                    <w:tr2bl w:val="nil"/>
                  </w:tcBorders>
                  <w:vAlign w:val="center"/>
                </w:tcPr>
                <w:p w14:paraId="2AE15EE7" w14:textId="77777777" w:rsidR="009730BC" w:rsidRDefault="001D5E47">
                  <w:pPr>
                    <w:adjustRightInd w:val="0"/>
                    <w:snapToGrid w:val="0"/>
                    <w:jc w:val="center"/>
                    <w:rPr>
                      <w:szCs w:val="21"/>
                    </w:rPr>
                  </w:pPr>
                  <w:r>
                    <w:rPr>
                      <w:rFonts w:hint="eastAsia"/>
                      <w:szCs w:val="21"/>
                    </w:rPr>
                    <w:t>48000</w:t>
                  </w:r>
                </w:p>
              </w:tc>
            </w:tr>
            <w:tr w:rsidR="009730BC" w14:paraId="6748399F" w14:textId="77777777">
              <w:trPr>
                <w:trHeight w:val="397"/>
                <w:jc w:val="center"/>
              </w:trPr>
              <w:tc>
                <w:tcPr>
                  <w:tcW w:w="1439" w:type="dxa"/>
                  <w:tcBorders>
                    <w:tl2br w:val="nil"/>
                    <w:tr2bl w:val="nil"/>
                  </w:tcBorders>
                  <w:vAlign w:val="center"/>
                </w:tcPr>
                <w:p w14:paraId="36AA2A4E" w14:textId="77777777" w:rsidR="009730BC" w:rsidRDefault="001D5E47">
                  <w:pPr>
                    <w:jc w:val="center"/>
                    <w:rPr>
                      <w:szCs w:val="21"/>
                    </w:rPr>
                  </w:pPr>
                  <w:r>
                    <w:t>砂</w:t>
                  </w:r>
                </w:p>
              </w:tc>
              <w:tc>
                <w:tcPr>
                  <w:tcW w:w="1484" w:type="dxa"/>
                  <w:tcBorders>
                    <w:tl2br w:val="nil"/>
                    <w:tr2bl w:val="nil"/>
                  </w:tcBorders>
                  <w:vAlign w:val="center"/>
                </w:tcPr>
                <w:p w14:paraId="3925BDCA" w14:textId="77777777" w:rsidR="009730BC" w:rsidRDefault="001D5E47">
                  <w:pPr>
                    <w:jc w:val="center"/>
                    <w:rPr>
                      <w:szCs w:val="21"/>
                    </w:rPr>
                  </w:pPr>
                  <w:r>
                    <w:rPr>
                      <w:kern w:val="0"/>
                      <w:szCs w:val="21"/>
                      <w:lang w:bidi="ar"/>
                    </w:rPr>
                    <w:t>5250</w:t>
                  </w:r>
                </w:p>
              </w:tc>
              <w:tc>
                <w:tcPr>
                  <w:tcW w:w="2671" w:type="dxa"/>
                  <w:tcBorders>
                    <w:tl2br w:val="nil"/>
                    <w:tr2bl w:val="nil"/>
                  </w:tcBorders>
                  <w:vAlign w:val="center"/>
                </w:tcPr>
                <w:p w14:paraId="77EEC4D9" w14:textId="77777777" w:rsidR="009730BC" w:rsidRDefault="001D5E47">
                  <w:pPr>
                    <w:adjustRightInd w:val="0"/>
                    <w:snapToGrid w:val="0"/>
                    <w:jc w:val="center"/>
                    <w:rPr>
                      <w:szCs w:val="21"/>
                    </w:rPr>
                  </w:pPr>
                  <w:r>
                    <w:rPr>
                      <w:szCs w:val="21"/>
                    </w:rPr>
                    <w:t>水泥电杆拉线盘</w:t>
                  </w:r>
                </w:p>
              </w:tc>
              <w:tc>
                <w:tcPr>
                  <w:tcW w:w="2256" w:type="dxa"/>
                  <w:tcBorders>
                    <w:tl2br w:val="nil"/>
                    <w:tr2bl w:val="nil"/>
                  </w:tcBorders>
                  <w:vAlign w:val="center"/>
                </w:tcPr>
                <w:p w14:paraId="1E02AA33" w14:textId="77777777" w:rsidR="009730BC" w:rsidRDefault="001D5E47">
                  <w:pPr>
                    <w:pStyle w:val="aff7"/>
                    <w:rPr>
                      <w:rFonts w:cs="Times New Roman"/>
                      <w:szCs w:val="21"/>
                      <w:lang w:val="en-US"/>
                    </w:rPr>
                  </w:pPr>
                  <w:r>
                    <w:rPr>
                      <w:rFonts w:cs="Times New Roman" w:hint="eastAsia"/>
                      <w:szCs w:val="21"/>
                      <w:lang w:val="en-US"/>
                    </w:rPr>
                    <w:t>4047.3</w:t>
                  </w:r>
                </w:p>
              </w:tc>
            </w:tr>
            <w:tr w:rsidR="009730BC" w14:paraId="34750E73" w14:textId="77777777">
              <w:trPr>
                <w:trHeight w:val="397"/>
                <w:jc w:val="center"/>
              </w:trPr>
              <w:tc>
                <w:tcPr>
                  <w:tcW w:w="1439" w:type="dxa"/>
                  <w:tcBorders>
                    <w:tl2br w:val="nil"/>
                    <w:tr2bl w:val="nil"/>
                  </w:tcBorders>
                  <w:vAlign w:val="center"/>
                </w:tcPr>
                <w:p w14:paraId="58D77375" w14:textId="77777777" w:rsidR="009730BC" w:rsidRDefault="001D5E47">
                  <w:pPr>
                    <w:jc w:val="center"/>
                    <w:rPr>
                      <w:szCs w:val="21"/>
                    </w:rPr>
                  </w:pPr>
                  <w:r>
                    <w:t>石</w:t>
                  </w:r>
                </w:p>
              </w:tc>
              <w:tc>
                <w:tcPr>
                  <w:tcW w:w="1484" w:type="dxa"/>
                  <w:tcBorders>
                    <w:tl2br w:val="nil"/>
                    <w:tr2bl w:val="nil"/>
                  </w:tcBorders>
                  <w:vAlign w:val="center"/>
                </w:tcPr>
                <w:p w14:paraId="5C754284" w14:textId="77777777" w:rsidR="009730BC" w:rsidRDefault="001D5E47">
                  <w:pPr>
                    <w:jc w:val="center"/>
                    <w:rPr>
                      <w:szCs w:val="21"/>
                    </w:rPr>
                  </w:pPr>
                  <w:r>
                    <w:rPr>
                      <w:kern w:val="0"/>
                      <w:szCs w:val="21"/>
                      <w:lang w:bidi="ar"/>
                    </w:rPr>
                    <w:t>5700</w:t>
                  </w:r>
                </w:p>
              </w:tc>
              <w:tc>
                <w:tcPr>
                  <w:tcW w:w="2671" w:type="dxa"/>
                  <w:tcBorders>
                    <w:tl2br w:val="nil"/>
                    <w:tr2bl w:val="nil"/>
                  </w:tcBorders>
                  <w:vAlign w:val="center"/>
                </w:tcPr>
                <w:p w14:paraId="1985BB31" w14:textId="77777777" w:rsidR="009730BC" w:rsidRDefault="001D5E47">
                  <w:pPr>
                    <w:adjustRightInd w:val="0"/>
                    <w:snapToGrid w:val="0"/>
                    <w:jc w:val="center"/>
                    <w:rPr>
                      <w:szCs w:val="21"/>
                    </w:rPr>
                  </w:pPr>
                  <w:r>
                    <w:rPr>
                      <w:rFonts w:hint="eastAsia"/>
                      <w:szCs w:val="21"/>
                    </w:rPr>
                    <w:t>水箱除尘沉渣</w:t>
                  </w:r>
                </w:p>
              </w:tc>
              <w:tc>
                <w:tcPr>
                  <w:tcW w:w="2256" w:type="dxa"/>
                  <w:tcBorders>
                    <w:tl2br w:val="nil"/>
                    <w:tr2bl w:val="nil"/>
                  </w:tcBorders>
                  <w:vAlign w:val="center"/>
                </w:tcPr>
                <w:p w14:paraId="3A6AF63B" w14:textId="77777777" w:rsidR="009730BC" w:rsidRDefault="001D5E47">
                  <w:pPr>
                    <w:pStyle w:val="aff7"/>
                    <w:rPr>
                      <w:rFonts w:cs="Times New Roman"/>
                      <w:szCs w:val="21"/>
                      <w:lang w:val="en-US"/>
                    </w:rPr>
                  </w:pPr>
                  <w:r>
                    <w:rPr>
                      <w:rFonts w:cs="Times New Roman" w:hint="eastAsia"/>
                      <w:szCs w:val="21"/>
                      <w:lang w:val="en-US"/>
                    </w:rPr>
                    <w:t>4.7</w:t>
                  </w:r>
                </w:p>
              </w:tc>
            </w:tr>
            <w:tr w:rsidR="009730BC" w14:paraId="702480B5" w14:textId="77777777">
              <w:trPr>
                <w:trHeight w:val="397"/>
                <w:jc w:val="center"/>
              </w:trPr>
              <w:tc>
                <w:tcPr>
                  <w:tcW w:w="1439" w:type="dxa"/>
                  <w:tcBorders>
                    <w:tl2br w:val="nil"/>
                    <w:tr2bl w:val="nil"/>
                  </w:tcBorders>
                  <w:vAlign w:val="center"/>
                </w:tcPr>
                <w:p w14:paraId="09B82387" w14:textId="77777777" w:rsidR="009730BC" w:rsidRDefault="001D5E47">
                  <w:pPr>
                    <w:jc w:val="center"/>
                    <w:rPr>
                      <w:szCs w:val="21"/>
                    </w:rPr>
                  </w:pPr>
                  <w:r>
                    <w:rPr>
                      <w:rFonts w:hint="eastAsia"/>
                      <w:szCs w:val="21"/>
                    </w:rPr>
                    <w:t>水</w:t>
                  </w:r>
                </w:p>
              </w:tc>
              <w:tc>
                <w:tcPr>
                  <w:tcW w:w="1484" w:type="dxa"/>
                  <w:tcBorders>
                    <w:tl2br w:val="nil"/>
                    <w:tr2bl w:val="nil"/>
                  </w:tcBorders>
                  <w:vAlign w:val="center"/>
                </w:tcPr>
                <w:p w14:paraId="7837AC09" w14:textId="77777777" w:rsidR="009730BC" w:rsidRDefault="001D5E47">
                  <w:pPr>
                    <w:jc w:val="center"/>
                    <w:rPr>
                      <w:szCs w:val="21"/>
                    </w:rPr>
                  </w:pPr>
                  <w:r>
                    <w:rPr>
                      <w:rFonts w:hint="eastAsia"/>
                    </w:rPr>
                    <w:t>6000</w:t>
                  </w:r>
                </w:p>
              </w:tc>
              <w:tc>
                <w:tcPr>
                  <w:tcW w:w="2671" w:type="dxa"/>
                  <w:tcBorders>
                    <w:tl2br w:val="nil"/>
                    <w:tr2bl w:val="nil"/>
                  </w:tcBorders>
                  <w:vAlign w:val="center"/>
                </w:tcPr>
                <w:p w14:paraId="0ACFC5BE" w14:textId="77777777" w:rsidR="009730BC" w:rsidRDefault="001D5E47">
                  <w:pPr>
                    <w:adjustRightInd w:val="0"/>
                    <w:snapToGrid w:val="0"/>
                    <w:jc w:val="center"/>
                    <w:rPr>
                      <w:szCs w:val="21"/>
                    </w:rPr>
                  </w:pPr>
                  <w:r>
                    <w:rPr>
                      <w:rFonts w:hint="eastAsia"/>
                      <w:szCs w:val="21"/>
                    </w:rPr>
                    <w:t>锅炉灰渣</w:t>
                  </w:r>
                </w:p>
              </w:tc>
              <w:tc>
                <w:tcPr>
                  <w:tcW w:w="2256" w:type="dxa"/>
                  <w:tcBorders>
                    <w:tl2br w:val="nil"/>
                    <w:tr2bl w:val="nil"/>
                  </w:tcBorders>
                  <w:vAlign w:val="center"/>
                </w:tcPr>
                <w:p w14:paraId="5FE1AFDC" w14:textId="77777777" w:rsidR="009730BC" w:rsidRDefault="001D5E47">
                  <w:pPr>
                    <w:pStyle w:val="aff7"/>
                    <w:rPr>
                      <w:rFonts w:cs="Times New Roman"/>
                      <w:szCs w:val="21"/>
                      <w:lang w:val="en-US"/>
                    </w:rPr>
                  </w:pPr>
                  <w:r>
                    <w:rPr>
                      <w:rFonts w:cs="Times New Roman" w:hint="eastAsia"/>
                      <w:szCs w:val="21"/>
                      <w:lang w:val="en-US"/>
                    </w:rPr>
                    <w:t>10</w:t>
                  </w:r>
                </w:p>
              </w:tc>
            </w:tr>
            <w:tr w:rsidR="009730BC" w14:paraId="68E23DE9" w14:textId="77777777">
              <w:trPr>
                <w:trHeight w:val="397"/>
                <w:jc w:val="center"/>
              </w:trPr>
              <w:tc>
                <w:tcPr>
                  <w:tcW w:w="1439" w:type="dxa"/>
                  <w:tcBorders>
                    <w:tl2br w:val="nil"/>
                    <w:tr2bl w:val="nil"/>
                  </w:tcBorders>
                  <w:vAlign w:val="center"/>
                </w:tcPr>
                <w:p w14:paraId="436A8E46" w14:textId="77777777" w:rsidR="009730BC" w:rsidRDefault="001D5E47">
                  <w:pPr>
                    <w:jc w:val="center"/>
                    <w:rPr>
                      <w:szCs w:val="21"/>
                    </w:rPr>
                  </w:pPr>
                  <w:r>
                    <w:rPr>
                      <w:szCs w:val="21"/>
                    </w:rPr>
                    <w:t>钢筋</w:t>
                  </w:r>
                </w:p>
              </w:tc>
              <w:tc>
                <w:tcPr>
                  <w:tcW w:w="1484" w:type="dxa"/>
                  <w:tcBorders>
                    <w:tl2br w:val="nil"/>
                    <w:tr2bl w:val="nil"/>
                  </w:tcBorders>
                  <w:vAlign w:val="center"/>
                </w:tcPr>
                <w:p w14:paraId="69E0EA45" w14:textId="77777777" w:rsidR="009730BC" w:rsidRDefault="001D5E47">
                  <w:pPr>
                    <w:jc w:val="center"/>
                    <w:rPr>
                      <w:szCs w:val="21"/>
                    </w:rPr>
                  </w:pPr>
                  <w:r>
                    <w:rPr>
                      <w:rFonts w:hint="eastAsia"/>
                      <w:szCs w:val="21"/>
                    </w:rPr>
                    <w:t>30000</w:t>
                  </w:r>
                </w:p>
              </w:tc>
              <w:tc>
                <w:tcPr>
                  <w:tcW w:w="2671" w:type="dxa"/>
                  <w:tcBorders>
                    <w:tl2br w:val="nil"/>
                    <w:tr2bl w:val="nil"/>
                  </w:tcBorders>
                  <w:vAlign w:val="center"/>
                </w:tcPr>
                <w:p w14:paraId="748846E9" w14:textId="77777777" w:rsidR="009730BC" w:rsidRDefault="001D5E47">
                  <w:pPr>
                    <w:adjustRightInd w:val="0"/>
                    <w:snapToGrid w:val="0"/>
                    <w:jc w:val="center"/>
                    <w:rPr>
                      <w:szCs w:val="21"/>
                    </w:rPr>
                  </w:pPr>
                  <w:r>
                    <w:rPr>
                      <w:rFonts w:hint="eastAsia"/>
                      <w:szCs w:val="21"/>
                    </w:rPr>
                    <w:t>离心</w:t>
                  </w:r>
                  <w:proofErr w:type="gramStart"/>
                  <w:r>
                    <w:rPr>
                      <w:rFonts w:hint="eastAsia"/>
                      <w:szCs w:val="21"/>
                    </w:rPr>
                    <w:t>淤</w:t>
                  </w:r>
                  <w:proofErr w:type="gramEnd"/>
                  <w:r>
                    <w:rPr>
                      <w:rFonts w:hint="eastAsia"/>
                      <w:szCs w:val="21"/>
                    </w:rPr>
                    <w:t>浆池泥浆</w:t>
                  </w:r>
                </w:p>
              </w:tc>
              <w:tc>
                <w:tcPr>
                  <w:tcW w:w="2256" w:type="dxa"/>
                  <w:tcBorders>
                    <w:tl2br w:val="nil"/>
                    <w:tr2bl w:val="nil"/>
                  </w:tcBorders>
                  <w:vAlign w:val="center"/>
                </w:tcPr>
                <w:p w14:paraId="2B153D6D" w14:textId="77777777" w:rsidR="009730BC" w:rsidRDefault="001D5E47">
                  <w:pPr>
                    <w:pStyle w:val="aff7"/>
                    <w:rPr>
                      <w:rFonts w:cs="Times New Roman"/>
                      <w:szCs w:val="21"/>
                      <w:lang w:val="en-US"/>
                    </w:rPr>
                  </w:pPr>
                  <w:r>
                    <w:rPr>
                      <w:rFonts w:cs="Times New Roman" w:hint="eastAsia"/>
                      <w:szCs w:val="21"/>
                      <w:lang w:val="en-US"/>
                    </w:rPr>
                    <w:t>20</w:t>
                  </w:r>
                </w:p>
              </w:tc>
            </w:tr>
            <w:tr w:rsidR="009730BC" w14:paraId="1E974F8E" w14:textId="77777777">
              <w:trPr>
                <w:trHeight w:val="397"/>
                <w:jc w:val="center"/>
              </w:trPr>
              <w:tc>
                <w:tcPr>
                  <w:tcW w:w="1439" w:type="dxa"/>
                  <w:tcBorders>
                    <w:tl2br w:val="nil"/>
                    <w:tr2bl w:val="nil"/>
                  </w:tcBorders>
                  <w:vAlign w:val="center"/>
                </w:tcPr>
                <w:p w14:paraId="4A6E0024" w14:textId="77777777" w:rsidR="009730BC" w:rsidRDefault="001D5E47">
                  <w:pPr>
                    <w:jc w:val="center"/>
                  </w:pPr>
                  <w:r>
                    <w:rPr>
                      <w:rFonts w:hint="eastAsia"/>
                    </w:rPr>
                    <w:lastRenderedPageBreak/>
                    <w:t>法郎</w:t>
                  </w:r>
                </w:p>
              </w:tc>
              <w:tc>
                <w:tcPr>
                  <w:tcW w:w="1484" w:type="dxa"/>
                  <w:tcBorders>
                    <w:tl2br w:val="nil"/>
                    <w:tr2bl w:val="nil"/>
                  </w:tcBorders>
                  <w:vAlign w:val="center"/>
                </w:tcPr>
                <w:p w14:paraId="79083F83" w14:textId="77777777" w:rsidR="009730BC" w:rsidRDefault="001D5E47">
                  <w:pPr>
                    <w:jc w:val="center"/>
                  </w:pPr>
                  <w:r>
                    <w:rPr>
                      <w:rFonts w:hint="eastAsia"/>
                    </w:rPr>
                    <w:t>600</w:t>
                  </w:r>
                </w:p>
              </w:tc>
              <w:tc>
                <w:tcPr>
                  <w:tcW w:w="2671" w:type="dxa"/>
                  <w:tcBorders>
                    <w:tl2br w:val="nil"/>
                    <w:tr2bl w:val="nil"/>
                  </w:tcBorders>
                  <w:vAlign w:val="center"/>
                </w:tcPr>
                <w:p w14:paraId="4C798E02" w14:textId="77777777" w:rsidR="009730BC" w:rsidRDefault="001D5E47">
                  <w:pPr>
                    <w:adjustRightInd w:val="0"/>
                    <w:snapToGrid w:val="0"/>
                    <w:jc w:val="center"/>
                    <w:rPr>
                      <w:szCs w:val="21"/>
                    </w:rPr>
                  </w:pPr>
                  <w:r>
                    <w:rPr>
                      <w:rFonts w:hint="eastAsia"/>
                      <w:szCs w:val="21"/>
                    </w:rPr>
                    <w:t>混凝土试压模块</w:t>
                  </w:r>
                </w:p>
              </w:tc>
              <w:tc>
                <w:tcPr>
                  <w:tcW w:w="2256" w:type="dxa"/>
                  <w:tcBorders>
                    <w:tl2br w:val="nil"/>
                    <w:tr2bl w:val="nil"/>
                  </w:tcBorders>
                  <w:vAlign w:val="center"/>
                </w:tcPr>
                <w:p w14:paraId="6E49C1A9" w14:textId="77777777" w:rsidR="009730BC" w:rsidRDefault="001D5E47">
                  <w:pPr>
                    <w:pStyle w:val="aff7"/>
                    <w:rPr>
                      <w:rFonts w:cs="Times New Roman"/>
                      <w:szCs w:val="21"/>
                      <w:lang w:val="en-US"/>
                    </w:rPr>
                  </w:pPr>
                  <w:r>
                    <w:rPr>
                      <w:rFonts w:cs="Times New Roman" w:hint="eastAsia"/>
                      <w:szCs w:val="21"/>
                      <w:lang w:val="en-US"/>
                    </w:rPr>
                    <w:t>5</w:t>
                  </w:r>
                </w:p>
              </w:tc>
            </w:tr>
            <w:tr w:rsidR="009730BC" w14:paraId="1C55FBA6" w14:textId="77777777">
              <w:trPr>
                <w:trHeight w:val="397"/>
                <w:jc w:val="center"/>
              </w:trPr>
              <w:tc>
                <w:tcPr>
                  <w:tcW w:w="1439" w:type="dxa"/>
                  <w:tcBorders>
                    <w:tl2br w:val="nil"/>
                    <w:tr2bl w:val="nil"/>
                  </w:tcBorders>
                  <w:vAlign w:val="center"/>
                </w:tcPr>
                <w:p w14:paraId="2DD3C870" w14:textId="77777777" w:rsidR="009730BC" w:rsidRDefault="001D5E47">
                  <w:pPr>
                    <w:jc w:val="center"/>
                  </w:pPr>
                  <w:r>
                    <w:rPr>
                      <w:rFonts w:hint="eastAsia"/>
                    </w:rPr>
                    <w:t>/</w:t>
                  </w:r>
                </w:p>
              </w:tc>
              <w:tc>
                <w:tcPr>
                  <w:tcW w:w="1484" w:type="dxa"/>
                  <w:tcBorders>
                    <w:tl2br w:val="nil"/>
                    <w:tr2bl w:val="nil"/>
                  </w:tcBorders>
                  <w:vAlign w:val="center"/>
                </w:tcPr>
                <w:p w14:paraId="30BD3FF7" w14:textId="77777777" w:rsidR="009730BC" w:rsidRDefault="001D5E47">
                  <w:pPr>
                    <w:jc w:val="center"/>
                  </w:pPr>
                  <w:r>
                    <w:rPr>
                      <w:rFonts w:hint="eastAsia"/>
                    </w:rPr>
                    <w:t>/</w:t>
                  </w:r>
                </w:p>
              </w:tc>
              <w:tc>
                <w:tcPr>
                  <w:tcW w:w="2671" w:type="dxa"/>
                  <w:tcBorders>
                    <w:tl2br w:val="nil"/>
                    <w:tr2bl w:val="nil"/>
                  </w:tcBorders>
                  <w:vAlign w:val="center"/>
                </w:tcPr>
                <w:p w14:paraId="674BA0F3" w14:textId="77777777" w:rsidR="009730BC" w:rsidRDefault="001D5E47">
                  <w:pPr>
                    <w:adjustRightInd w:val="0"/>
                    <w:snapToGrid w:val="0"/>
                    <w:jc w:val="center"/>
                    <w:rPr>
                      <w:szCs w:val="21"/>
                    </w:rPr>
                  </w:pPr>
                  <w:r>
                    <w:rPr>
                      <w:rFonts w:hint="eastAsia"/>
                      <w:szCs w:val="21"/>
                    </w:rPr>
                    <w:t>废钢筋</w:t>
                  </w:r>
                </w:p>
              </w:tc>
              <w:tc>
                <w:tcPr>
                  <w:tcW w:w="2256" w:type="dxa"/>
                  <w:tcBorders>
                    <w:tl2br w:val="nil"/>
                    <w:tr2bl w:val="nil"/>
                  </w:tcBorders>
                  <w:vAlign w:val="center"/>
                </w:tcPr>
                <w:p w14:paraId="5B6A6949" w14:textId="77777777" w:rsidR="009730BC" w:rsidRDefault="001D5E47">
                  <w:pPr>
                    <w:pStyle w:val="aff7"/>
                    <w:rPr>
                      <w:rFonts w:cs="Times New Roman"/>
                      <w:szCs w:val="21"/>
                      <w:lang w:val="en-US"/>
                    </w:rPr>
                  </w:pPr>
                  <w:r>
                    <w:rPr>
                      <w:rFonts w:cs="Times New Roman" w:hint="eastAsia"/>
                      <w:szCs w:val="21"/>
                      <w:lang w:val="en-US"/>
                    </w:rPr>
                    <w:t>30</w:t>
                  </w:r>
                </w:p>
              </w:tc>
            </w:tr>
            <w:tr w:rsidR="009730BC" w14:paraId="22BCF9D6" w14:textId="77777777">
              <w:trPr>
                <w:trHeight w:val="397"/>
                <w:jc w:val="center"/>
              </w:trPr>
              <w:tc>
                <w:tcPr>
                  <w:tcW w:w="1439" w:type="dxa"/>
                  <w:tcBorders>
                    <w:tl2br w:val="nil"/>
                    <w:tr2bl w:val="nil"/>
                  </w:tcBorders>
                  <w:vAlign w:val="center"/>
                </w:tcPr>
                <w:p w14:paraId="29A3D8E3" w14:textId="77777777" w:rsidR="009730BC" w:rsidRDefault="001D5E47">
                  <w:pPr>
                    <w:jc w:val="center"/>
                  </w:pPr>
                  <w:r>
                    <w:t>/</w:t>
                  </w:r>
                </w:p>
              </w:tc>
              <w:tc>
                <w:tcPr>
                  <w:tcW w:w="1484" w:type="dxa"/>
                  <w:tcBorders>
                    <w:tl2br w:val="nil"/>
                    <w:tr2bl w:val="nil"/>
                  </w:tcBorders>
                  <w:vAlign w:val="center"/>
                </w:tcPr>
                <w:p w14:paraId="0DC43E2E" w14:textId="77777777" w:rsidR="009730BC" w:rsidRDefault="001D5E47">
                  <w:pPr>
                    <w:jc w:val="center"/>
                  </w:pPr>
                  <w:r>
                    <w:t>/</w:t>
                  </w:r>
                </w:p>
              </w:tc>
              <w:tc>
                <w:tcPr>
                  <w:tcW w:w="2671" w:type="dxa"/>
                  <w:tcBorders>
                    <w:tl2br w:val="nil"/>
                    <w:tr2bl w:val="nil"/>
                  </w:tcBorders>
                  <w:vAlign w:val="center"/>
                </w:tcPr>
                <w:p w14:paraId="3C9229A7" w14:textId="77777777" w:rsidR="009730BC" w:rsidRDefault="001D5E47">
                  <w:pPr>
                    <w:adjustRightInd w:val="0"/>
                    <w:snapToGrid w:val="0"/>
                    <w:jc w:val="center"/>
                    <w:rPr>
                      <w:szCs w:val="21"/>
                    </w:rPr>
                  </w:pPr>
                  <w:r>
                    <w:rPr>
                      <w:rFonts w:hint="eastAsia"/>
                      <w:szCs w:val="21"/>
                    </w:rPr>
                    <w:t>不合格产品</w:t>
                  </w:r>
                </w:p>
              </w:tc>
              <w:tc>
                <w:tcPr>
                  <w:tcW w:w="2256" w:type="dxa"/>
                  <w:tcBorders>
                    <w:tl2br w:val="nil"/>
                    <w:tr2bl w:val="nil"/>
                  </w:tcBorders>
                  <w:vAlign w:val="center"/>
                </w:tcPr>
                <w:p w14:paraId="4E54B552" w14:textId="77777777" w:rsidR="009730BC" w:rsidRDefault="001D5E47">
                  <w:pPr>
                    <w:pStyle w:val="aff7"/>
                    <w:rPr>
                      <w:rFonts w:cs="Times New Roman"/>
                      <w:szCs w:val="21"/>
                      <w:lang w:val="en-US"/>
                    </w:rPr>
                  </w:pPr>
                  <w:r>
                    <w:rPr>
                      <w:rFonts w:cs="Times New Roman" w:hint="eastAsia"/>
                      <w:szCs w:val="21"/>
                      <w:lang w:val="en-US"/>
                    </w:rPr>
                    <w:t>8</w:t>
                  </w:r>
                </w:p>
              </w:tc>
            </w:tr>
            <w:tr w:rsidR="009730BC" w14:paraId="0D9BD095" w14:textId="77777777">
              <w:trPr>
                <w:trHeight w:val="397"/>
                <w:jc w:val="center"/>
              </w:trPr>
              <w:tc>
                <w:tcPr>
                  <w:tcW w:w="1439" w:type="dxa"/>
                  <w:tcBorders>
                    <w:tl2br w:val="nil"/>
                    <w:tr2bl w:val="nil"/>
                  </w:tcBorders>
                  <w:vAlign w:val="center"/>
                </w:tcPr>
                <w:p w14:paraId="46C94190" w14:textId="77777777" w:rsidR="009730BC" w:rsidRDefault="001D5E47">
                  <w:pPr>
                    <w:adjustRightInd w:val="0"/>
                    <w:snapToGrid w:val="0"/>
                    <w:jc w:val="center"/>
                    <w:rPr>
                      <w:szCs w:val="21"/>
                    </w:rPr>
                  </w:pPr>
                  <w:r>
                    <w:rPr>
                      <w:szCs w:val="21"/>
                    </w:rPr>
                    <w:t>合计</w:t>
                  </w:r>
                </w:p>
              </w:tc>
              <w:tc>
                <w:tcPr>
                  <w:tcW w:w="1484" w:type="dxa"/>
                  <w:tcBorders>
                    <w:tl2br w:val="nil"/>
                    <w:tr2bl w:val="nil"/>
                  </w:tcBorders>
                  <w:vAlign w:val="center"/>
                </w:tcPr>
                <w:p w14:paraId="31E4FB58" w14:textId="77777777" w:rsidR="009730BC" w:rsidRDefault="001D5E47">
                  <w:pPr>
                    <w:adjustRightInd w:val="0"/>
                    <w:snapToGrid w:val="0"/>
                    <w:jc w:val="center"/>
                    <w:rPr>
                      <w:szCs w:val="21"/>
                    </w:rPr>
                  </w:pPr>
                  <w:r>
                    <w:rPr>
                      <w:rFonts w:hint="eastAsia"/>
                      <w:szCs w:val="21"/>
                    </w:rPr>
                    <w:t>52125</w:t>
                  </w:r>
                </w:p>
              </w:tc>
              <w:tc>
                <w:tcPr>
                  <w:tcW w:w="2671" w:type="dxa"/>
                  <w:tcBorders>
                    <w:tl2br w:val="nil"/>
                    <w:tr2bl w:val="nil"/>
                  </w:tcBorders>
                  <w:vAlign w:val="center"/>
                </w:tcPr>
                <w:p w14:paraId="388B2421" w14:textId="77777777" w:rsidR="009730BC" w:rsidRDefault="001D5E47">
                  <w:pPr>
                    <w:adjustRightInd w:val="0"/>
                    <w:snapToGrid w:val="0"/>
                    <w:jc w:val="center"/>
                    <w:rPr>
                      <w:szCs w:val="21"/>
                    </w:rPr>
                  </w:pPr>
                  <w:r>
                    <w:rPr>
                      <w:szCs w:val="21"/>
                    </w:rPr>
                    <w:t>合计</w:t>
                  </w:r>
                </w:p>
              </w:tc>
              <w:tc>
                <w:tcPr>
                  <w:tcW w:w="2256" w:type="dxa"/>
                  <w:tcBorders>
                    <w:tl2br w:val="nil"/>
                    <w:tr2bl w:val="nil"/>
                  </w:tcBorders>
                  <w:vAlign w:val="center"/>
                </w:tcPr>
                <w:p w14:paraId="4CF5D291" w14:textId="77777777" w:rsidR="009730BC" w:rsidRDefault="001D5E47">
                  <w:pPr>
                    <w:adjustRightInd w:val="0"/>
                    <w:snapToGrid w:val="0"/>
                    <w:jc w:val="center"/>
                    <w:rPr>
                      <w:szCs w:val="21"/>
                    </w:rPr>
                  </w:pPr>
                  <w:r>
                    <w:rPr>
                      <w:rFonts w:hint="eastAsia"/>
                      <w:szCs w:val="21"/>
                    </w:rPr>
                    <w:t>52125</w:t>
                  </w:r>
                </w:p>
              </w:tc>
            </w:tr>
          </w:tbl>
          <w:p w14:paraId="2D9D97AE" w14:textId="77777777" w:rsidR="009730BC" w:rsidRDefault="001D5E47">
            <w:pPr>
              <w:autoSpaceDE w:val="0"/>
              <w:autoSpaceDN w:val="0"/>
              <w:adjustRightInd w:val="0"/>
              <w:snapToGrid w:val="0"/>
              <w:spacing w:line="360" w:lineRule="auto"/>
              <w:ind w:firstLineChars="200" w:firstLine="482"/>
              <w:rPr>
                <w:b/>
                <w:sz w:val="24"/>
              </w:rPr>
            </w:pPr>
            <w:r>
              <w:rPr>
                <w:b/>
                <w:sz w:val="24"/>
              </w:rPr>
              <w:t>4</w:t>
            </w:r>
            <w:r>
              <w:rPr>
                <w:b/>
                <w:sz w:val="24"/>
              </w:rPr>
              <w:t>、主要设备</w:t>
            </w:r>
          </w:p>
          <w:p w14:paraId="11D0C6DB" w14:textId="77777777" w:rsidR="009730BC" w:rsidRDefault="001D5E47">
            <w:pPr>
              <w:autoSpaceDE w:val="0"/>
              <w:autoSpaceDN w:val="0"/>
              <w:adjustRightInd w:val="0"/>
              <w:snapToGrid w:val="0"/>
              <w:spacing w:line="360" w:lineRule="auto"/>
              <w:ind w:firstLineChars="200" w:firstLine="480"/>
              <w:jc w:val="left"/>
              <w:rPr>
                <w:b/>
                <w:bCs/>
                <w:sz w:val="24"/>
              </w:rPr>
            </w:pPr>
            <w:r>
              <w:rPr>
                <w:kern w:val="0"/>
                <w:sz w:val="24"/>
              </w:rPr>
              <w:t>本项目设备均已购置，明细</w:t>
            </w:r>
            <w:r>
              <w:rPr>
                <w:sz w:val="24"/>
              </w:rPr>
              <w:t>详见表</w:t>
            </w:r>
            <w:r>
              <w:rPr>
                <w:sz w:val="24"/>
              </w:rPr>
              <w:t>2-</w:t>
            </w:r>
            <w:r>
              <w:rPr>
                <w:rFonts w:hint="eastAsia"/>
                <w:sz w:val="24"/>
              </w:rPr>
              <w:t>7</w:t>
            </w:r>
            <w:r>
              <w:rPr>
                <w:sz w:val="24"/>
              </w:rPr>
              <w:t>。</w:t>
            </w:r>
          </w:p>
          <w:p w14:paraId="11696E78" w14:textId="77777777" w:rsidR="009730BC" w:rsidRDefault="001D5E47">
            <w:pPr>
              <w:adjustRightInd w:val="0"/>
              <w:snapToGrid w:val="0"/>
              <w:spacing w:line="360" w:lineRule="auto"/>
              <w:jc w:val="center"/>
              <w:rPr>
                <w:b/>
                <w:bCs/>
                <w:sz w:val="24"/>
              </w:rPr>
            </w:pPr>
            <w:r>
              <w:rPr>
                <w:b/>
                <w:bCs/>
                <w:sz w:val="24"/>
              </w:rPr>
              <w:t>表</w:t>
            </w:r>
            <w:r>
              <w:rPr>
                <w:b/>
                <w:bCs/>
                <w:sz w:val="24"/>
              </w:rPr>
              <w:t>2-</w:t>
            </w:r>
            <w:r>
              <w:rPr>
                <w:rFonts w:hint="eastAsia"/>
                <w:b/>
                <w:bCs/>
                <w:sz w:val="24"/>
              </w:rPr>
              <w:t>7</w:t>
            </w:r>
            <w:r>
              <w:rPr>
                <w:b/>
                <w:bCs/>
                <w:sz w:val="24"/>
              </w:rPr>
              <w:t xml:space="preserve">  </w:t>
            </w:r>
            <w:r>
              <w:rPr>
                <w:b/>
                <w:bCs/>
                <w:sz w:val="24"/>
              </w:rPr>
              <w:t>项目主要设备明细表</w:t>
            </w:r>
          </w:p>
          <w:tbl>
            <w:tblPr>
              <w:tblW w:w="78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06"/>
              <w:gridCol w:w="1800"/>
              <w:gridCol w:w="1916"/>
              <w:gridCol w:w="1068"/>
              <w:gridCol w:w="1073"/>
              <w:gridCol w:w="1246"/>
            </w:tblGrid>
            <w:tr w:rsidR="009730BC" w14:paraId="684CA821" w14:textId="77777777">
              <w:trPr>
                <w:trHeight w:val="387"/>
                <w:jc w:val="center"/>
              </w:trPr>
              <w:tc>
                <w:tcPr>
                  <w:tcW w:w="706" w:type="dxa"/>
                  <w:vAlign w:val="center"/>
                </w:tcPr>
                <w:p w14:paraId="14BF99D5" w14:textId="77777777" w:rsidR="009730BC" w:rsidRDefault="001D5E47">
                  <w:pPr>
                    <w:autoSpaceDE w:val="0"/>
                    <w:adjustRightInd w:val="0"/>
                    <w:snapToGrid w:val="0"/>
                    <w:jc w:val="center"/>
                    <w:rPr>
                      <w:b/>
                      <w:bCs/>
                      <w:szCs w:val="21"/>
                    </w:rPr>
                  </w:pPr>
                  <w:r>
                    <w:rPr>
                      <w:b/>
                      <w:bCs/>
                    </w:rPr>
                    <w:t>序号</w:t>
                  </w:r>
                </w:p>
              </w:tc>
              <w:tc>
                <w:tcPr>
                  <w:tcW w:w="1800" w:type="dxa"/>
                  <w:vAlign w:val="center"/>
                </w:tcPr>
                <w:p w14:paraId="157D489D" w14:textId="77777777" w:rsidR="009730BC" w:rsidRDefault="001D5E47">
                  <w:pPr>
                    <w:autoSpaceDE w:val="0"/>
                    <w:adjustRightInd w:val="0"/>
                    <w:snapToGrid w:val="0"/>
                    <w:jc w:val="center"/>
                    <w:rPr>
                      <w:b/>
                      <w:bCs/>
                      <w:szCs w:val="21"/>
                    </w:rPr>
                  </w:pPr>
                  <w:r>
                    <w:rPr>
                      <w:b/>
                      <w:bCs/>
                    </w:rPr>
                    <w:t>设备名称</w:t>
                  </w:r>
                </w:p>
              </w:tc>
              <w:tc>
                <w:tcPr>
                  <w:tcW w:w="1916" w:type="dxa"/>
                  <w:vAlign w:val="center"/>
                </w:tcPr>
                <w:p w14:paraId="02576669" w14:textId="77777777" w:rsidR="009730BC" w:rsidRDefault="001D5E47">
                  <w:pPr>
                    <w:autoSpaceDE w:val="0"/>
                    <w:adjustRightInd w:val="0"/>
                    <w:snapToGrid w:val="0"/>
                    <w:jc w:val="center"/>
                    <w:rPr>
                      <w:b/>
                      <w:bCs/>
                    </w:rPr>
                  </w:pPr>
                  <w:r>
                    <w:rPr>
                      <w:b/>
                      <w:bCs/>
                    </w:rPr>
                    <w:t>型号</w:t>
                  </w:r>
                </w:p>
              </w:tc>
              <w:tc>
                <w:tcPr>
                  <w:tcW w:w="1068" w:type="dxa"/>
                  <w:vAlign w:val="center"/>
                </w:tcPr>
                <w:p w14:paraId="6E008689" w14:textId="77777777" w:rsidR="009730BC" w:rsidRDefault="001D5E47">
                  <w:pPr>
                    <w:autoSpaceDE w:val="0"/>
                    <w:adjustRightInd w:val="0"/>
                    <w:snapToGrid w:val="0"/>
                    <w:jc w:val="center"/>
                    <w:rPr>
                      <w:b/>
                      <w:bCs/>
                      <w:szCs w:val="21"/>
                    </w:rPr>
                  </w:pPr>
                  <w:r>
                    <w:rPr>
                      <w:b/>
                      <w:bCs/>
                    </w:rPr>
                    <w:t>单位</w:t>
                  </w:r>
                </w:p>
              </w:tc>
              <w:tc>
                <w:tcPr>
                  <w:tcW w:w="1073" w:type="dxa"/>
                  <w:vAlign w:val="center"/>
                </w:tcPr>
                <w:p w14:paraId="25361F0C" w14:textId="77777777" w:rsidR="009730BC" w:rsidRDefault="001D5E47">
                  <w:pPr>
                    <w:autoSpaceDE w:val="0"/>
                    <w:adjustRightInd w:val="0"/>
                    <w:snapToGrid w:val="0"/>
                    <w:jc w:val="center"/>
                    <w:rPr>
                      <w:b/>
                      <w:bCs/>
                      <w:szCs w:val="21"/>
                    </w:rPr>
                  </w:pPr>
                  <w:r>
                    <w:rPr>
                      <w:b/>
                      <w:bCs/>
                    </w:rPr>
                    <w:t>数量</w:t>
                  </w:r>
                </w:p>
              </w:tc>
              <w:tc>
                <w:tcPr>
                  <w:tcW w:w="1246" w:type="dxa"/>
                  <w:vAlign w:val="center"/>
                </w:tcPr>
                <w:p w14:paraId="2851E1B5" w14:textId="77777777" w:rsidR="009730BC" w:rsidRDefault="001D5E47">
                  <w:pPr>
                    <w:autoSpaceDE w:val="0"/>
                    <w:adjustRightInd w:val="0"/>
                    <w:snapToGrid w:val="0"/>
                    <w:jc w:val="center"/>
                    <w:rPr>
                      <w:b/>
                      <w:bCs/>
                    </w:rPr>
                  </w:pPr>
                  <w:r>
                    <w:rPr>
                      <w:b/>
                      <w:bCs/>
                    </w:rPr>
                    <w:t>备注</w:t>
                  </w:r>
                </w:p>
              </w:tc>
            </w:tr>
            <w:tr w:rsidR="009730BC" w14:paraId="13556BD0" w14:textId="77777777">
              <w:trPr>
                <w:trHeight w:val="387"/>
                <w:jc w:val="center"/>
              </w:trPr>
              <w:tc>
                <w:tcPr>
                  <w:tcW w:w="706" w:type="dxa"/>
                  <w:vAlign w:val="center"/>
                </w:tcPr>
                <w:p w14:paraId="5FDAEFD9" w14:textId="77777777" w:rsidR="009730BC" w:rsidRDefault="001D5E47">
                  <w:pPr>
                    <w:autoSpaceDE w:val="0"/>
                    <w:adjustRightInd w:val="0"/>
                    <w:snapToGrid w:val="0"/>
                    <w:jc w:val="center"/>
                    <w:rPr>
                      <w:bCs/>
                      <w:szCs w:val="21"/>
                    </w:rPr>
                  </w:pPr>
                  <w:r>
                    <w:rPr>
                      <w:bCs/>
                      <w:szCs w:val="21"/>
                    </w:rPr>
                    <w:t>1</w:t>
                  </w:r>
                </w:p>
              </w:tc>
              <w:tc>
                <w:tcPr>
                  <w:tcW w:w="1800" w:type="dxa"/>
                  <w:vAlign w:val="center"/>
                </w:tcPr>
                <w:p w14:paraId="6D304D51" w14:textId="77777777" w:rsidR="009730BC" w:rsidRDefault="001D5E47">
                  <w:pPr>
                    <w:autoSpaceDE w:val="0"/>
                    <w:adjustRightInd w:val="0"/>
                    <w:snapToGrid w:val="0"/>
                    <w:jc w:val="center"/>
                    <w:rPr>
                      <w:bCs/>
                    </w:rPr>
                  </w:pPr>
                  <w:proofErr w:type="gramStart"/>
                  <w:r>
                    <w:rPr>
                      <w:rFonts w:hint="eastAsia"/>
                      <w:bCs/>
                    </w:rPr>
                    <w:t>电杆钢膜</w:t>
                  </w:r>
                  <w:proofErr w:type="gramEnd"/>
                </w:p>
              </w:tc>
              <w:tc>
                <w:tcPr>
                  <w:tcW w:w="1916" w:type="dxa"/>
                  <w:vAlign w:val="center"/>
                </w:tcPr>
                <w:p w14:paraId="7113156F" w14:textId="77777777" w:rsidR="009730BC" w:rsidRDefault="001D5E47">
                  <w:pPr>
                    <w:autoSpaceDE w:val="0"/>
                    <w:adjustRightInd w:val="0"/>
                    <w:snapToGrid w:val="0"/>
                    <w:jc w:val="center"/>
                    <w:rPr>
                      <w:bCs/>
                    </w:rPr>
                  </w:pPr>
                  <w:r>
                    <w:rPr>
                      <w:bCs/>
                    </w:rPr>
                    <w:t>/</w:t>
                  </w:r>
                </w:p>
              </w:tc>
              <w:tc>
                <w:tcPr>
                  <w:tcW w:w="1068" w:type="dxa"/>
                  <w:vAlign w:val="center"/>
                </w:tcPr>
                <w:p w14:paraId="042A2AA8" w14:textId="77777777" w:rsidR="009730BC" w:rsidRDefault="001D5E47">
                  <w:pPr>
                    <w:autoSpaceDE w:val="0"/>
                    <w:adjustRightInd w:val="0"/>
                    <w:snapToGrid w:val="0"/>
                    <w:jc w:val="center"/>
                    <w:rPr>
                      <w:bCs/>
                    </w:rPr>
                  </w:pPr>
                  <w:r>
                    <w:rPr>
                      <w:bCs/>
                    </w:rPr>
                    <w:t>条</w:t>
                  </w:r>
                </w:p>
              </w:tc>
              <w:tc>
                <w:tcPr>
                  <w:tcW w:w="1073" w:type="dxa"/>
                  <w:vAlign w:val="center"/>
                </w:tcPr>
                <w:p w14:paraId="60B30EB9" w14:textId="77777777" w:rsidR="009730BC" w:rsidRDefault="001D5E47">
                  <w:pPr>
                    <w:autoSpaceDE w:val="0"/>
                    <w:adjustRightInd w:val="0"/>
                    <w:snapToGrid w:val="0"/>
                    <w:jc w:val="center"/>
                    <w:rPr>
                      <w:bCs/>
                    </w:rPr>
                  </w:pPr>
                  <w:r>
                    <w:rPr>
                      <w:bCs/>
                    </w:rPr>
                    <w:t>1</w:t>
                  </w:r>
                  <w:r>
                    <w:rPr>
                      <w:rFonts w:hint="eastAsia"/>
                      <w:bCs/>
                    </w:rPr>
                    <w:t>00</w:t>
                  </w:r>
                </w:p>
              </w:tc>
              <w:tc>
                <w:tcPr>
                  <w:tcW w:w="1246" w:type="dxa"/>
                  <w:vAlign w:val="center"/>
                </w:tcPr>
                <w:p w14:paraId="5048C90A" w14:textId="77777777" w:rsidR="009730BC" w:rsidRDefault="001D5E47">
                  <w:pPr>
                    <w:autoSpaceDE w:val="0"/>
                    <w:adjustRightInd w:val="0"/>
                    <w:snapToGrid w:val="0"/>
                    <w:jc w:val="center"/>
                    <w:rPr>
                      <w:bCs/>
                    </w:rPr>
                  </w:pPr>
                  <w:r>
                    <w:rPr>
                      <w:bCs/>
                    </w:rPr>
                    <w:t>已建成</w:t>
                  </w:r>
                </w:p>
              </w:tc>
            </w:tr>
            <w:tr w:rsidR="009730BC" w14:paraId="167E80A6" w14:textId="77777777">
              <w:trPr>
                <w:trHeight w:val="387"/>
                <w:jc w:val="center"/>
              </w:trPr>
              <w:tc>
                <w:tcPr>
                  <w:tcW w:w="706" w:type="dxa"/>
                  <w:vAlign w:val="center"/>
                </w:tcPr>
                <w:p w14:paraId="4F15C29C" w14:textId="77777777" w:rsidR="009730BC" w:rsidRDefault="001D5E47">
                  <w:pPr>
                    <w:autoSpaceDE w:val="0"/>
                    <w:adjustRightInd w:val="0"/>
                    <w:snapToGrid w:val="0"/>
                    <w:jc w:val="center"/>
                    <w:rPr>
                      <w:bCs/>
                      <w:szCs w:val="21"/>
                    </w:rPr>
                  </w:pPr>
                  <w:r>
                    <w:rPr>
                      <w:bCs/>
                      <w:szCs w:val="21"/>
                    </w:rPr>
                    <w:t>2</w:t>
                  </w:r>
                </w:p>
              </w:tc>
              <w:tc>
                <w:tcPr>
                  <w:tcW w:w="1800" w:type="dxa"/>
                  <w:vAlign w:val="center"/>
                </w:tcPr>
                <w:p w14:paraId="10D7AF6B" w14:textId="77777777" w:rsidR="009730BC" w:rsidRDefault="001D5E47">
                  <w:pPr>
                    <w:autoSpaceDE w:val="0"/>
                    <w:adjustRightInd w:val="0"/>
                    <w:snapToGrid w:val="0"/>
                    <w:jc w:val="center"/>
                    <w:rPr>
                      <w:bCs/>
                    </w:rPr>
                  </w:pPr>
                  <w:proofErr w:type="gramStart"/>
                  <w:r>
                    <w:rPr>
                      <w:rFonts w:hint="eastAsia"/>
                      <w:bCs/>
                    </w:rPr>
                    <w:t>配料机</w:t>
                  </w:r>
                  <w:proofErr w:type="gramEnd"/>
                </w:p>
              </w:tc>
              <w:tc>
                <w:tcPr>
                  <w:tcW w:w="1916" w:type="dxa"/>
                  <w:vAlign w:val="center"/>
                </w:tcPr>
                <w:p w14:paraId="3D71600E" w14:textId="77777777" w:rsidR="009730BC" w:rsidRDefault="001D5E47">
                  <w:pPr>
                    <w:autoSpaceDE w:val="0"/>
                    <w:adjustRightInd w:val="0"/>
                    <w:snapToGrid w:val="0"/>
                    <w:jc w:val="center"/>
                    <w:rPr>
                      <w:bCs/>
                    </w:rPr>
                  </w:pPr>
                  <w:r>
                    <w:rPr>
                      <w:rFonts w:hint="eastAsia"/>
                      <w:bCs/>
                    </w:rPr>
                    <w:t>/</w:t>
                  </w:r>
                </w:p>
              </w:tc>
              <w:tc>
                <w:tcPr>
                  <w:tcW w:w="1068" w:type="dxa"/>
                  <w:vAlign w:val="center"/>
                </w:tcPr>
                <w:p w14:paraId="417EDE2A" w14:textId="77777777" w:rsidR="009730BC" w:rsidRDefault="001D5E47">
                  <w:pPr>
                    <w:autoSpaceDE w:val="0"/>
                    <w:adjustRightInd w:val="0"/>
                    <w:snapToGrid w:val="0"/>
                    <w:jc w:val="center"/>
                    <w:rPr>
                      <w:bCs/>
                    </w:rPr>
                  </w:pPr>
                  <w:r>
                    <w:rPr>
                      <w:rFonts w:hint="eastAsia"/>
                      <w:bCs/>
                    </w:rPr>
                    <w:t>台</w:t>
                  </w:r>
                </w:p>
              </w:tc>
              <w:tc>
                <w:tcPr>
                  <w:tcW w:w="1073" w:type="dxa"/>
                  <w:vAlign w:val="center"/>
                </w:tcPr>
                <w:p w14:paraId="3B1DCC5F" w14:textId="77777777" w:rsidR="009730BC" w:rsidRDefault="001D5E47">
                  <w:pPr>
                    <w:autoSpaceDE w:val="0"/>
                    <w:adjustRightInd w:val="0"/>
                    <w:snapToGrid w:val="0"/>
                    <w:jc w:val="center"/>
                    <w:rPr>
                      <w:bCs/>
                    </w:rPr>
                  </w:pPr>
                  <w:r>
                    <w:rPr>
                      <w:rFonts w:hint="eastAsia"/>
                      <w:bCs/>
                    </w:rPr>
                    <w:t>2</w:t>
                  </w:r>
                </w:p>
              </w:tc>
              <w:tc>
                <w:tcPr>
                  <w:tcW w:w="1246" w:type="dxa"/>
                  <w:vAlign w:val="center"/>
                </w:tcPr>
                <w:p w14:paraId="01362D8F" w14:textId="77777777" w:rsidR="009730BC" w:rsidRDefault="001D5E47">
                  <w:pPr>
                    <w:autoSpaceDE w:val="0"/>
                    <w:adjustRightInd w:val="0"/>
                    <w:snapToGrid w:val="0"/>
                    <w:jc w:val="center"/>
                    <w:rPr>
                      <w:bCs/>
                    </w:rPr>
                  </w:pPr>
                  <w:r>
                    <w:rPr>
                      <w:bCs/>
                    </w:rPr>
                    <w:t>已建成</w:t>
                  </w:r>
                </w:p>
              </w:tc>
            </w:tr>
            <w:tr w:rsidR="009730BC" w14:paraId="24FF7A0A" w14:textId="77777777">
              <w:trPr>
                <w:trHeight w:val="387"/>
                <w:jc w:val="center"/>
              </w:trPr>
              <w:tc>
                <w:tcPr>
                  <w:tcW w:w="706" w:type="dxa"/>
                  <w:vAlign w:val="center"/>
                </w:tcPr>
                <w:p w14:paraId="0E1A0E8A" w14:textId="77777777" w:rsidR="009730BC" w:rsidRDefault="001D5E47">
                  <w:pPr>
                    <w:autoSpaceDE w:val="0"/>
                    <w:adjustRightInd w:val="0"/>
                    <w:snapToGrid w:val="0"/>
                    <w:jc w:val="center"/>
                    <w:rPr>
                      <w:bCs/>
                      <w:szCs w:val="21"/>
                    </w:rPr>
                  </w:pPr>
                  <w:r>
                    <w:rPr>
                      <w:bCs/>
                      <w:szCs w:val="21"/>
                    </w:rPr>
                    <w:t>3</w:t>
                  </w:r>
                </w:p>
              </w:tc>
              <w:tc>
                <w:tcPr>
                  <w:tcW w:w="1800" w:type="dxa"/>
                  <w:vAlign w:val="center"/>
                </w:tcPr>
                <w:p w14:paraId="18AC85E3" w14:textId="77777777" w:rsidR="009730BC" w:rsidRDefault="001D5E47">
                  <w:pPr>
                    <w:autoSpaceDE w:val="0"/>
                    <w:adjustRightInd w:val="0"/>
                    <w:snapToGrid w:val="0"/>
                    <w:jc w:val="center"/>
                    <w:rPr>
                      <w:bCs/>
                    </w:rPr>
                  </w:pPr>
                  <w:r>
                    <w:rPr>
                      <w:bCs/>
                    </w:rPr>
                    <w:t>搅拌机</w:t>
                  </w:r>
                </w:p>
              </w:tc>
              <w:tc>
                <w:tcPr>
                  <w:tcW w:w="1916" w:type="dxa"/>
                  <w:vAlign w:val="center"/>
                </w:tcPr>
                <w:p w14:paraId="2D9904B5" w14:textId="77777777" w:rsidR="009730BC" w:rsidRDefault="001D5E47">
                  <w:pPr>
                    <w:autoSpaceDE w:val="0"/>
                    <w:adjustRightInd w:val="0"/>
                    <w:snapToGrid w:val="0"/>
                    <w:jc w:val="center"/>
                    <w:rPr>
                      <w:bCs/>
                    </w:rPr>
                  </w:pPr>
                  <w:r>
                    <w:rPr>
                      <w:rFonts w:hint="eastAsia"/>
                      <w:bCs/>
                    </w:rPr>
                    <w:t>/</w:t>
                  </w:r>
                </w:p>
              </w:tc>
              <w:tc>
                <w:tcPr>
                  <w:tcW w:w="1068" w:type="dxa"/>
                  <w:vAlign w:val="center"/>
                </w:tcPr>
                <w:p w14:paraId="62566E87" w14:textId="77777777" w:rsidR="009730BC" w:rsidRDefault="001D5E47">
                  <w:pPr>
                    <w:autoSpaceDE w:val="0"/>
                    <w:adjustRightInd w:val="0"/>
                    <w:snapToGrid w:val="0"/>
                    <w:jc w:val="center"/>
                    <w:rPr>
                      <w:bCs/>
                    </w:rPr>
                  </w:pPr>
                  <w:r>
                    <w:rPr>
                      <w:bCs/>
                    </w:rPr>
                    <w:t>台</w:t>
                  </w:r>
                </w:p>
              </w:tc>
              <w:tc>
                <w:tcPr>
                  <w:tcW w:w="1073" w:type="dxa"/>
                  <w:vAlign w:val="center"/>
                </w:tcPr>
                <w:p w14:paraId="28DB2047" w14:textId="77777777" w:rsidR="009730BC" w:rsidRDefault="001D5E47">
                  <w:pPr>
                    <w:autoSpaceDE w:val="0"/>
                    <w:adjustRightInd w:val="0"/>
                    <w:snapToGrid w:val="0"/>
                    <w:jc w:val="center"/>
                    <w:rPr>
                      <w:bCs/>
                    </w:rPr>
                  </w:pPr>
                  <w:r>
                    <w:rPr>
                      <w:rFonts w:hint="eastAsia"/>
                      <w:bCs/>
                    </w:rPr>
                    <w:t>2</w:t>
                  </w:r>
                </w:p>
              </w:tc>
              <w:tc>
                <w:tcPr>
                  <w:tcW w:w="1246" w:type="dxa"/>
                  <w:vAlign w:val="center"/>
                </w:tcPr>
                <w:p w14:paraId="7971FCE3" w14:textId="77777777" w:rsidR="009730BC" w:rsidRDefault="001D5E47">
                  <w:pPr>
                    <w:jc w:val="center"/>
                  </w:pPr>
                  <w:r>
                    <w:rPr>
                      <w:bCs/>
                    </w:rPr>
                    <w:t>已建成</w:t>
                  </w:r>
                </w:p>
              </w:tc>
            </w:tr>
            <w:tr w:rsidR="009730BC" w14:paraId="67A291CF" w14:textId="77777777">
              <w:trPr>
                <w:trHeight w:val="387"/>
                <w:jc w:val="center"/>
              </w:trPr>
              <w:tc>
                <w:tcPr>
                  <w:tcW w:w="706" w:type="dxa"/>
                  <w:vAlign w:val="center"/>
                </w:tcPr>
                <w:p w14:paraId="77F9A8EC" w14:textId="77777777" w:rsidR="009730BC" w:rsidRDefault="001D5E47">
                  <w:pPr>
                    <w:autoSpaceDE w:val="0"/>
                    <w:adjustRightInd w:val="0"/>
                    <w:snapToGrid w:val="0"/>
                    <w:jc w:val="center"/>
                    <w:rPr>
                      <w:bCs/>
                      <w:szCs w:val="21"/>
                    </w:rPr>
                  </w:pPr>
                  <w:r>
                    <w:rPr>
                      <w:bCs/>
                      <w:szCs w:val="21"/>
                    </w:rPr>
                    <w:t>4</w:t>
                  </w:r>
                </w:p>
              </w:tc>
              <w:tc>
                <w:tcPr>
                  <w:tcW w:w="1800" w:type="dxa"/>
                  <w:vAlign w:val="center"/>
                </w:tcPr>
                <w:p w14:paraId="3FD25707" w14:textId="77777777" w:rsidR="009730BC" w:rsidRDefault="001D5E47">
                  <w:pPr>
                    <w:autoSpaceDE w:val="0"/>
                    <w:adjustRightInd w:val="0"/>
                    <w:snapToGrid w:val="0"/>
                    <w:jc w:val="center"/>
                    <w:rPr>
                      <w:bCs/>
                    </w:rPr>
                  </w:pPr>
                  <w:r>
                    <w:rPr>
                      <w:bCs/>
                    </w:rPr>
                    <w:t>钢筋加工机</w:t>
                  </w:r>
                </w:p>
              </w:tc>
              <w:tc>
                <w:tcPr>
                  <w:tcW w:w="1916" w:type="dxa"/>
                  <w:vAlign w:val="center"/>
                </w:tcPr>
                <w:p w14:paraId="03617399" w14:textId="77777777" w:rsidR="009730BC" w:rsidRDefault="001D5E47">
                  <w:pPr>
                    <w:autoSpaceDE w:val="0"/>
                    <w:adjustRightInd w:val="0"/>
                    <w:snapToGrid w:val="0"/>
                    <w:jc w:val="center"/>
                    <w:rPr>
                      <w:bCs/>
                    </w:rPr>
                  </w:pPr>
                  <w:r>
                    <w:rPr>
                      <w:bCs/>
                    </w:rPr>
                    <w:t>/</w:t>
                  </w:r>
                </w:p>
              </w:tc>
              <w:tc>
                <w:tcPr>
                  <w:tcW w:w="1068" w:type="dxa"/>
                  <w:vAlign w:val="center"/>
                </w:tcPr>
                <w:p w14:paraId="4C9C7612" w14:textId="77777777" w:rsidR="009730BC" w:rsidRDefault="001D5E47">
                  <w:pPr>
                    <w:autoSpaceDE w:val="0"/>
                    <w:adjustRightInd w:val="0"/>
                    <w:snapToGrid w:val="0"/>
                    <w:jc w:val="center"/>
                    <w:rPr>
                      <w:bCs/>
                    </w:rPr>
                  </w:pPr>
                  <w:r>
                    <w:rPr>
                      <w:bCs/>
                    </w:rPr>
                    <w:t>台</w:t>
                  </w:r>
                </w:p>
              </w:tc>
              <w:tc>
                <w:tcPr>
                  <w:tcW w:w="1073" w:type="dxa"/>
                  <w:vAlign w:val="center"/>
                </w:tcPr>
                <w:p w14:paraId="296A60F0" w14:textId="77777777" w:rsidR="009730BC" w:rsidRDefault="001D5E47">
                  <w:pPr>
                    <w:autoSpaceDE w:val="0"/>
                    <w:adjustRightInd w:val="0"/>
                    <w:snapToGrid w:val="0"/>
                    <w:jc w:val="center"/>
                    <w:rPr>
                      <w:bCs/>
                    </w:rPr>
                  </w:pPr>
                  <w:r>
                    <w:rPr>
                      <w:bCs/>
                    </w:rPr>
                    <w:t>2</w:t>
                  </w:r>
                </w:p>
              </w:tc>
              <w:tc>
                <w:tcPr>
                  <w:tcW w:w="1246" w:type="dxa"/>
                  <w:vAlign w:val="center"/>
                </w:tcPr>
                <w:p w14:paraId="7115AD34" w14:textId="77777777" w:rsidR="009730BC" w:rsidRDefault="001D5E47">
                  <w:pPr>
                    <w:jc w:val="center"/>
                  </w:pPr>
                  <w:r>
                    <w:rPr>
                      <w:bCs/>
                    </w:rPr>
                    <w:t>已建成</w:t>
                  </w:r>
                </w:p>
              </w:tc>
            </w:tr>
            <w:tr w:rsidR="009730BC" w14:paraId="5F0EFA4A" w14:textId="77777777">
              <w:trPr>
                <w:trHeight w:val="387"/>
                <w:jc w:val="center"/>
              </w:trPr>
              <w:tc>
                <w:tcPr>
                  <w:tcW w:w="706" w:type="dxa"/>
                  <w:vAlign w:val="center"/>
                </w:tcPr>
                <w:p w14:paraId="62C09E05" w14:textId="77777777" w:rsidR="009730BC" w:rsidRDefault="001D5E47">
                  <w:pPr>
                    <w:autoSpaceDE w:val="0"/>
                    <w:adjustRightInd w:val="0"/>
                    <w:snapToGrid w:val="0"/>
                    <w:jc w:val="center"/>
                    <w:rPr>
                      <w:bCs/>
                      <w:szCs w:val="21"/>
                    </w:rPr>
                  </w:pPr>
                  <w:r>
                    <w:rPr>
                      <w:bCs/>
                      <w:szCs w:val="21"/>
                    </w:rPr>
                    <w:t>5</w:t>
                  </w:r>
                </w:p>
              </w:tc>
              <w:tc>
                <w:tcPr>
                  <w:tcW w:w="1800" w:type="dxa"/>
                  <w:vAlign w:val="center"/>
                </w:tcPr>
                <w:p w14:paraId="127B0E45" w14:textId="77777777" w:rsidR="009730BC" w:rsidRDefault="001D5E47">
                  <w:pPr>
                    <w:autoSpaceDE w:val="0"/>
                    <w:adjustRightInd w:val="0"/>
                    <w:snapToGrid w:val="0"/>
                    <w:jc w:val="center"/>
                    <w:rPr>
                      <w:bCs/>
                    </w:rPr>
                  </w:pPr>
                  <w:r>
                    <w:rPr>
                      <w:bCs/>
                    </w:rPr>
                    <w:t>离心机组</w:t>
                  </w:r>
                </w:p>
              </w:tc>
              <w:tc>
                <w:tcPr>
                  <w:tcW w:w="1916" w:type="dxa"/>
                  <w:vAlign w:val="center"/>
                </w:tcPr>
                <w:p w14:paraId="15DF287D" w14:textId="77777777" w:rsidR="009730BC" w:rsidRDefault="001D5E47">
                  <w:pPr>
                    <w:autoSpaceDE w:val="0"/>
                    <w:adjustRightInd w:val="0"/>
                    <w:snapToGrid w:val="0"/>
                    <w:jc w:val="center"/>
                    <w:rPr>
                      <w:bCs/>
                    </w:rPr>
                  </w:pPr>
                  <w:r>
                    <w:rPr>
                      <w:rFonts w:hint="eastAsia"/>
                      <w:bCs/>
                    </w:rPr>
                    <w:t>/</w:t>
                  </w:r>
                </w:p>
              </w:tc>
              <w:tc>
                <w:tcPr>
                  <w:tcW w:w="1068" w:type="dxa"/>
                  <w:vAlign w:val="center"/>
                </w:tcPr>
                <w:p w14:paraId="2D20F876" w14:textId="77777777" w:rsidR="009730BC" w:rsidRDefault="001D5E47">
                  <w:pPr>
                    <w:autoSpaceDE w:val="0"/>
                    <w:adjustRightInd w:val="0"/>
                    <w:snapToGrid w:val="0"/>
                    <w:jc w:val="center"/>
                    <w:rPr>
                      <w:bCs/>
                    </w:rPr>
                  </w:pPr>
                  <w:r>
                    <w:rPr>
                      <w:bCs/>
                    </w:rPr>
                    <w:t>套</w:t>
                  </w:r>
                </w:p>
              </w:tc>
              <w:tc>
                <w:tcPr>
                  <w:tcW w:w="1073" w:type="dxa"/>
                  <w:vAlign w:val="center"/>
                </w:tcPr>
                <w:p w14:paraId="64E8916B" w14:textId="77777777" w:rsidR="009730BC" w:rsidRDefault="001D5E47">
                  <w:pPr>
                    <w:autoSpaceDE w:val="0"/>
                    <w:adjustRightInd w:val="0"/>
                    <w:snapToGrid w:val="0"/>
                    <w:jc w:val="center"/>
                    <w:rPr>
                      <w:bCs/>
                    </w:rPr>
                  </w:pPr>
                  <w:r>
                    <w:rPr>
                      <w:rFonts w:hint="eastAsia"/>
                      <w:bCs/>
                    </w:rPr>
                    <w:t>2</w:t>
                  </w:r>
                </w:p>
              </w:tc>
              <w:tc>
                <w:tcPr>
                  <w:tcW w:w="1246" w:type="dxa"/>
                  <w:vAlign w:val="center"/>
                </w:tcPr>
                <w:p w14:paraId="491FABCF" w14:textId="77777777" w:rsidR="009730BC" w:rsidRDefault="001D5E47">
                  <w:pPr>
                    <w:jc w:val="center"/>
                  </w:pPr>
                  <w:r>
                    <w:rPr>
                      <w:bCs/>
                    </w:rPr>
                    <w:t>已建成</w:t>
                  </w:r>
                </w:p>
              </w:tc>
            </w:tr>
            <w:tr w:rsidR="009730BC" w14:paraId="3C805425" w14:textId="77777777">
              <w:trPr>
                <w:trHeight w:val="387"/>
                <w:jc w:val="center"/>
              </w:trPr>
              <w:tc>
                <w:tcPr>
                  <w:tcW w:w="706" w:type="dxa"/>
                  <w:vAlign w:val="center"/>
                </w:tcPr>
                <w:p w14:paraId="5CA4DDC5" w14:textId="77777777" w:rsidR="009730BC" w:rsidRDefault="001D5E47">
                  <w:pPr>
                    <w:autoSpaceDE w:val="0"/>
                    <w:adjustRightInd w:val="0"/>
                    <w:snapToGrid w:val="0"/>
                    <w:jc w:val="center"/>
                    <w:rPr>
                      <w:bCs/>
                      <w:szCs w:val="21"/>
                    </w:rPr>
                  </w:pPr>
                  <w:r>
                    <w:rPr>
                      <w:rFonts w:hint="eastAsia"/>
                      <w:bCs/>
                      <w:szCs w:val="21"/>
                    </w:rPr>
                    <w:t>6</w:t>
                  </w:r>
                </w:p>
              </w:tc>
              <w:tc>
                <w:tcPr>
                  <w:tcW w:w="1800" w:type="dxa"/>
                  <w:vAlign w:val="center"/>
                </w:tcPr>
                <w:p w14:paraId="3BDCB631" w14:textId="77777777" w:rsidR="009730BC" w:rsidRDefault="001D5E47">
                  <w:pPr>
                    <w:autoSpaceDE w:val="0"/>
                    <w:adjustRightInd w:val="0"/>
                    <w:snapToGrid w:val="0"/>
                    <w:jc w:val="center"/>
                    <w:rPr>
                      <w:bCs/>
                    </w:rPr>
                  </w:pPr>
                  <w:r>
                    <w:rPr>
                      <w:bCs/>
                    </w:rPr>
                    <w:t>液压张拉机</w:t>
                  </w:r>
                </w:p>
              </w:tc>
              <w:tc>
                <w:tcPr>
                  <w:tcW w:w="1916" w:type="dxa"/>
                  <w:vAlign w:val="center"/>
                </w:tcPr>
                <w:p w14:paraId="1D4657A9" w14:textId="77777777" w:rsidR="009730BC" w:rsidRDefault="001D5E47">
                  <w:pPr>
                    <w:autoSpaceDE w:val="0"/>
                    <w:adjustRightInd w:val="0"/>
                    <w:snapToGrid w:val="0"/>
                    <w:jc w:val="center"/>
                    <w:rPr>
                      <w:bCs/>
                    </w:rPr>
                  </w:pPr>
                  <w:r>
                    <w:rPr>
                      <w:rFonts w:hint="eastAsia"/>
                      <w:bCs/>
                    </w:rPr>
                    <w:t>/</w:t>
                  </w:r>
                </w:p>
              </w:tc>
              <w:tc>
                <w:tcPr>
                  <w:tcW w:w="1068" w:type="dxa"/>
                  <w:vAlign w:val="center"/>
                </w:tcPr>
                <w:p w14:paraId="2E9DAA6A" w14:textId="77777777" w:rsidR="009730BC" w:rsidRDefault="001D5E47">
                  <w:pPr>
                    <w:autoSpaceDE w:val="0"/>
                    <w:adjustRightInd w:val="0"/>
                    <w:snapToGrid w:val="0"/>
                    <w:jc w:val="center"/>
                    <w:rPr>
                      <w:bCs/>
                    </w:rPr>
                  </w:pPr>
                  <w:r>
                    <w:rPr>
                      <w:rFonts w:hint="eastAsia"/>
                      <w:bCs/>
                    </w:rPr>
                    <w:t>台</w:t>
                  </w:r>
                </w:p>
              </w:tc>
              <w:tc>
                <w:tcPr>
                  <w:tcW w:w="1073" w:type="dxa"/>
                  <w:vAlign w:val="center"/>
                </w:tcPr>
                <w:p w14:paraId="719F6AF0" w14:textId="77777777" w:rsidR="009730BC" w:rsidRDefault="001D5E47">
                  <w:pPr>
                    <w:autoSpaceDE w:val="0"/>
                    <w:adjustRightInd w:val="0"/>
                    <w:snapToGrid w:val="0"/>
                    <w:jc w:val="center"/>
                    <w:rPr>
                      <w:bCs/>
                    </w:rPr>
                  </w:pPr>
                  <w:r>
                    <w:rPr>
                      <w:rFonts w:hint="eastAsia"/>
                      <w:bCs/>
                    </w:rPr>
                    <w:t>1</w:t>
                  </w:r>
                </w:p>
              </w:tc>
              <w:tc>
                <w:tcPr>
                  <w:tcW w:w="1246" w:type="dxa"/>
                  <w:vAlign w:val="center"/>
                </w:tcPr>
                <w:p w14:paraId="0BD66F81" w14:textId="77777777" w:rsidR="009730BC" w:rsidRDefault="001D5E47">
                  <w:pPr>
                    <w:jc w:val="center"/>
                    <w:rPr>
                      <w:bCs/>
                    </w:rPr>
                  </w:pPr>
                  <w:r>
                    <w:rPr>
                      <w:rFonts w:hint="eastAsia"/>
                      <w:bCs/>
                    </w:rPr>
                    <w:t>已建成</w:t>
                  </w:r>
                </w:p>
              </w:tc>
            </w:tr>
            <w:tr w:rsidR="009730BC" w14:paraId="4F8FF5AF" w14:textId="77777777">
              <w:trPr>
                <w:trHeight w:val="387"/>
                <w:jc w:val="center"/>
              </w:trPr>
              <w:tc>
                <w:tcPr>
                  <w:tcW w:w="706" w:type="dxa"/>
                  <w:vAlign w:val="center"/>
                </w:tcPr>
                <w:p w14:paraId="2228F6B2" w14:textId="77777777" w:rsidR="009730BC" w:rsidRDefault="001D5E47">
                  <w:pPr>
                    <w:autoSpaceDE w:val="0"/>
                    <w:adjustRightInd w:val="0"/>
                    <w:snapToGrid w:val="0"/>
                    <w:jc w:val="center"/>
                    <w:rPr>
                      <w:bCs/>
                      <w:szCs w:val="21"/>
                    </w:rPr>
                  </w:pPr>
                  <w:r>
                    <w:rPr>
                      <w:rFonts w:hint="eastAsia"/>
                      <w:bCs/>
                      <w:szCs w:val="21"/>
                    </w:rPr>
                    <w:t>7</w:t>
                  </w:r>
                </w:p>
              </w:tc>
              <w:tc>
                <w:tcPr>
                  <w:tcW w:w="1800" w:type="dxa"/>
                  <w:vAlign w:val="center"/>
                </w:tcPr>
                <w:p w14:paraId="188CC9AE" w14:textId="77777777" w:rsidR="009730BC" w:rsidRDefault="001D5E47">
                  <w:pPr>
                    <w:autoSpaceDE w:val="0"/>
                    <w:adjustRightInd w:val="0"/>
                    <w:snapToGrid w:val="0"/>
                    <w:jc w:val="center"/>
                    <w:rPr>
                      <w:bCs/>
                    </w:rPr>
                  </w:pPr>
                  <w:r>
                    <w:rPr>
                      <w:bCs/>
                    </w:rPr>
                    <w:t>液压端头机</w:t>
                  </w:r>
                </w:p>
              </w:tc>
              <w:tc>
                <w:tcPr>
                  <w:tcW w:w="1916" w:type="dxa"/>
                  <w:vAlign w:val="center"/>
                </w:tcPr>
                <w:p w14:paraId="6C21E8D5" w14:textId="77777777" w:rsidR="009730BC" w:rsidRDefault="001D5E47">
                  <w:pPr>
                    <w:autoSpaceDE w:val="0"/>
                    <w:adjustRightInd w:val="0"/>
                    <w:snapToGrid w:val="0"/>
                    <w:jc w:val="center"/>
                    <w:rPr>
                      <w:bCs/>
                    </w:rPr>
                  </w:pPr>
                  <w:r>
                    <w:rPr>
                      <w:rFonts w:hint="eastAsia"/>
                      <w:bCs/>
                    </w:rPr>
                    <w:t>/</w:t>
                  </w:r>
                </w:p>
              </w:tc>
              <w:tc>
                <w:tcPr>
                  <w:tcW w:w="1068" w:type="dxa"/>
                  <w:vAlign w:val="center"/>
                </w:tcPr>
                <w:p w14:paraId="6BEE1E4D" w14:textId="77777777" w:rsidR="009730BC" w:rsidRDefault="001D5E47">
                  <w:pPr>
                    <w:autoSpaceDE w:val="0"/>
                    <w:adjustRightInd w:val="0"/>
                    <w:snapToGrid w:val="0"/>
                    <w:jc w:val="center"/>
                    <w:rPr>
                      <w:bCs/>
                    </w:rPr>
                  </w:pPr>
                  <w:r>
                    <w:rPr>
                      <w:rFonts w:hint="eastAsia"/>
                      <w:bCs/>
                    </w:rPr>
                    <w:t>台</w:t>
                  </w:r>
                </w:p>
              </w:tc>
              <w:tc>
                <w:tcPr>
                  <w:tcW w:w="1073" w:type="dxa"/>
                  <w:vAlign w:val="center"/>
                </w:tcPr>
                <w:p w14:paraId="290D519B" w14:textId="77777777" w:rsidR="009730BC" w:rsidRDefault="001D5E47">
                  <w:pPr>
                    <w:autoSpaceDE w:val="0"/>
                    <w:adjustRightInd w:val="0"/>
                    <w:snapToGrid w:val="0"/>
                    <w:jc w:val="center"/>
                    <w:rPr>
                      <w:bCs/>
                    </w:rPr>
                  </w:pPr>
                  <w:r>
                    <w:rPr>
                      <w:rFonts w:hint="eastAsia"/>
                      <w:bCs/>
                    </w:rPr>
                    <w:t>1</w:t>
                  </w:r>
                </w:p>
              </w:tc>
              <w:tc>
                <w:tcPr>
                  <w:tcW w:w="1246" w:type="dxa"/>
                  <w:vAlign w:val="center"/>
                </w:tcPr>
                <w:p w14:paraId="7F0074DB" w14:textId="77777777" w:rsidR="009730BC" w:rsidRDefault="001D5E47">
                  <w:pPr>
                    <w:jc w:val="center"/>
                    <w:rPr>
                      <w:bCs/>
                    </w:rPr>
                  </w:pPr>
                  <w:r>
                    <w:rPr>
                      <w:rFonts w:hint="eastAsia"/>
                      <w:bCs/>
                    </w:rPr>
                    <w:t>已建成</w:t>
                  </w:r>
                </w:p>
              </w:tc>
            </w:tr>
            <w:tr w:rsidR="009730BC" w14:paraId="153056CA" w14:textId="77777777">
              <w:trPr>
                <w:trHeight w:val="387"/>
                <w:jc w:val="center"/>
              </w:trPr>
              <w:tc>
                <w:tcPr>
                  <w:tcW w:w="706" w:type="dxa"/>
                  <w:vAlign w:val="center"/>
                </w:tcPr>
                <w:p w14:paraId="60D12BCA" w14:textId="77777777" w:rsidR="009730BC" w:rsidRDefault="001D5E47">
                  <w:pPr>
                    <w:autoSpaceDE w:val="0"/>
                    <w:adjustRightInd w:val="0"/>
                    <w:snapToGrid w:val="0"/>
                    <w:jc w:val="center"/>
                    <w:rPr>
                      <w:bCs/>
                      <w:szCs w:val="21"/>
                    </w:rPr>
                  </w:pPr>
                  <w:r>
                    <w:rPr>
                      <w:rFonts w:hint="eastAsia"/>
                      <w:bCs/>
                      <w:szCs w:val="21"/>
                    </w:rPr>
                    <w:t>8</w:t>
                  </w:r>
                </w:p>
              </w:tc>
              <w:tc>
                <w:tcPr>
                  <w:tcW w:w="1800" w:type="dxa"/>
                  <w:vAlign w:val="center"/>
                </w:tcPr>
                <w:p w14:paraId="5389CFD4" w14:textId="77777777" w:rsidR="009730BC" w:rsidRDefault="001D5E47">
                  <w:pPr>
                    <w:autoSpaceDE w:val="0"/>
                    <w:adjustRightInd w:val="0"/>
                    <w:snapToGrid w:val="0"/>
                    <w:jc w:val="center"/>
                    <w:rPr>
                      <w:bCs/>
                    </w:rPr>
                  </w:pPr>
                  <w:proofErr w:type="gramStart"/>
                  <w:r>
                    <w:rPr>
                      <w:bCs/>
                    </w:rPr>
                    <w:t>墩</w:t>
                  </w:r>
                  <w:proofErr w:type="gramEnd"/>
                  <w:r>
                    <w:rPr>
                      <w:bCs/>
                    </w:rPr>
                    <w:t>头器</w:t>
                  </w:r>
                </w:p>
              </w:tc>
              <w:tc>
                <w:tcPr>
                  <w:tcW w:w="1916" w:type="dxa"/>
                  <w:vAlign w:val="center"/>
                </w:tcPr>
                <w:p w14:paraId="68F6E3FC" w14:textId="77777777" w:rsidR="009730BC" w:rsidRDefault="001D5E47">
                  <w:pPr>
                    <w:autoSpaceDE w:val="0"/>
                    <w:adjustRightInd w:val="0"/>
                    <w:snapToGrid w:val="0"/>
                    <w:jc w:val="center"/>
                    <w:rPr>
                      <w:bCs/>
                    </w:rPr>
                  </w:pPr>
                  <w:r>
                    <w:rPr>
                      <w:rFonts w:hint="eastAsia"/>
                      <w:bCs/>
                    </w:rPr>
                    <w:t>/</w:t>
                  </w:r>
                </w:p>
              </w:tc>
              <w:tc>
                <w:tcPr>
                  <w:tcW w:w="1068" w:type="dxa"/>
                  <w:vAlign w:val="center"/>
                </w:tcPr>
                <w:p w14:paraId="629530EF" w14:textId="77777777" w:rsidR="009730BC" w:rsidRDefault="001D5E47">
                  <w:pPr>
                    <w:autoSpaceDE w:val="0"/>
                    <w:adjustRightInd w:val="0"/>
                    <w:snapToGrid w:val="0"/>
                    <w:jc w:val="center"/>
                    <w:rPr>
                      <w:bCs/>
                    </w:rPr>
                  </w:pPr>
                  <w:r>
                    <w:rPr>
                      <w:bCs/>
                    </w:rPr>
                    <w:t>台</w:t>
                  </w:r>
                </w:p>
              </w:tc>
              <w:tc>
                <w:tcPr>
                  <w:tcW w:w="1073" w:type="dxa"/>
                  <w:vAlign w:val="center"/>
                </w:tcPr>
                <w:p w14:paraId="10831A5E" w14:textId="77777777" w:rsidR="009730BC" w:rsidRDefault="001D5E47">
                  <w:pPr>
                    <w:autoSpaceDE w:val="0"/>
                    <w:adjustRightInd w:val="0"/>
                    <w:snapToGrid w:val="0"/>
                    <w:jc w:val="center"/>
                    <w:rPr>
                      <w:bCs/>
                    </w:rPr>
                  </w:pPr>
                  <w:r>
                    <w:rPr>
                      <w:rFonts w:hint="eastAsia"/>
                      <w:bCs/>
                    </w:rPr>
                    <w:t>1</w:t>
                  </w:r>
                </w:p>
              </w:tc>
              <w:tc>
                <w:tcPr>
                  <w:tcW w:w="1246" w:type="dxa"/>
                  <w:vAlign w:val="center"/>
                </w:tcPr>
                <w:p w14:paraId="10973DF3" w14:textId="77777777" w:rsidR="009730BC" w:rsidRDefault="001D5E47">
                  <w:pPr>
                    <w:jc w:val="center"/>
                    <w:rPr>
                      <w:bCs/>
                    </w:rPr>
                  </w:pPr>
                  <w:r>
                    <w:rPr>
                      <w:bCs/>
                    </w:rPr>
                    <w:t>已建成</w:t>
                  </w:r>
                </w:p>
              </w:tc>
            </w:tr>
            <w:tr w:rsidR="009730BC" w14:paraId="0BF6EF28" w14:textId="77777777">
              <w:trPr>
                <w:trHeight w:val="387"/>
                <w:jc w:val="center"/>
              </w:trPr>
              <w:tc>
                <w:tcPr>
                  <w:tcW w:w="706" w:type="dxa"/>
                  <w:vAlign w:val="center"/>
                </w:tcPr>
                <w:p w14:paraId="7A7E501B" w14:textId="77777777" w:rsidR="009730BC" w:rsidRDefault="001D5E47">
                  <w:pPr>
                    <w:autoSpaceDE w:val="0"/>
                    <w:adjustRightInd w:val="0"/>
                    <w:snapToGrid w:val="0"/>
                    <w:jc w:val="center"/>
                    <w:rPr>
                      <w:bCs/>
                      <w:szCs w:val="21"/>
                    </w:rPr>
                  </w:pPr>
                  <w:r>
                    <w:rPr>
                      <w:rFonts w:hint="eastAsia"/>
                      <w:bCs/>
                      <w:szCs w:val="21"/>
                    </w:rPr>
                    <w:t>9</w:t>
                  </w:r>
                </w:p>
              </w:tc>
              <w:tc>
                <w:tcPr>
                  <w:tcW w:w="1800" w:type="dxa"/>
                  <w:vAlign w:val="center"/>
                </w:tcPr>
                <w:p w14:paraId="5AD41C02" w14:textId="77777777" w:rsidR="009730BC" w:rsidRDefault="001D5E47">
                  <w:pPr>
                    <w:autoSpaceDE w:val="0"/>
                    <w:adjustRightInd w:val="0"/>
                    <w:snapToGrid w:val="0"/>
                    <w:jc w:val="center"/>
                    <w:rPr>
                      <w:bCs/>
                    </w:rPr>
                  </w:pPr>
                  <w:r>
                    <w:rPr>
                      <w:rFonts w:ascii="宋体" w:hAnsi="宋体" w:hint="eastAsia"/>
                      <w:szCs w:val="21"/>
                      <w:lang w:bidi="ar"/>
                    </w:rPr>
                    <w:t>压力试验机</w:t>
                  </w:r>
                </w:p>
              </w:tc>
              <w:tc>
                <w:tcPr>
                  <w:tcW w:w="1916" w:type="dxa"/>
                  <w:vAlign w:val="center"/>
                </w:tcPr>
                <w:p w14:paraId="164370D7" w14:textId="77777777" w:rsidR="009730BC" w:rsidRDefault="001D5E47">
                  <w:pPr>
                    <w:autoSpaceDE w:val="0"/>
                    <w:adjustRightInd w:val="0"/>
                    <w:snapToGrid w:val="0"/>
                    <w:jc w:val="center"/>
                    <w:rPr>
                      <w:bCs/>
                    </w:rPr>
                  </w:pPr>
                  <w:r>
                    <w:rPr>
                      <w:rFonts w:hint="eastAsia"/>
                      <w:bCs/>
                    </w:rPr>
                    <w:t>/</w:t>
                  </w:r>
                </w:p>
              </w:tc>
              <w:tc>
                <w:tcPr>
                  <w:tcW w:w="1068" w:type="dxa"/>
                  <w:vAlign w:val="center"/>
                </w:tcPr>
                <w:p w14:paraId="344CA21A" w14:textId="77777777" w:rsidR="009730BC" w:rsidRDefault="001D5E47">
                  <w:pPr>
                    <w:autoSpaceDE w:val="0"/>
                    <w:adjustRightInd w:val="0"/>
                    <w:snapToGrid w:val="0"/>
                    <w:jc w:val="center"/>
                    <w:rPr>
                      <w:bCs/>
                    </w:rPr>
                  </w:pPr>
                  <w:r>
                    <w:rPr>
                      <w:rFonts w:hint="eastAsia"/>
                      <w:bCs/>
                    </w:rPr>
                    <w:t>台</w:t>
                  </w:r>
                </w:p>
              </w:tc>
              <w:tc>
                <w:tcPr>
                  <w:tcW w:w="1073" w:type="dxa"/>
                  <w:vAlign w:val="center"/>
                </w:tcPr>
                <w:p w14:paraId="7AF3898C" w14:textId="77777777" w:rsidR="009730BC" w:rsidRDefault="001D5E47">
                  <w:pPr>
                    <w:autoSpaceDE w:val="0"/>
                    <w:adjustRightInd w:val="0"/>
                    <w:snapToGrid w:val="0"/>
                    <w:jc w:val="center"/>
                    <w:rPr>
                      <w:bCs/>
                    </w:rPr>
                  </w:pPr>
                  <w:r>
                    <w:rPr>
                      <w:rFonts w:hint="eastAsia"/>
                      <w:bCs/>
                    </w:rPr>
                    <w:t>1</w:t>
                  </w:r>
                </w:p>
              </w:tc>
              <w:tc>
                <w:tcPr>
                  <w:tcW w:w="1246" w:type="dxa"/>
                  <w:vAlign w:val="center"/>
                </w:tcPr>
                <w:p w14:paraId="6BF0B259" w14:textId="77777777" w:rsidR="009730BC" w:rsidRDefault="001D5E47">
                  <w:pPr>
                    <w:jc w:val="center"/>
                    <w:rPr>
                      <w:bCs/>
                    </w:rPr>
                  </w:pPr>
                  <w:r>
                    <w:rPr>
                      <w:rFonts w:hint="eastAsia"/>
                      <w:bCs/>
                    </w:rPr>
                    <w:t>已建成</w:t>
                  </w:r>
                </w:p>
              </w:tc>
            </w:tr>
            <w:tr w:rsidR="009730BC" w14:paraId="489C884D" w14:textId="77777777">
              <w:trPr>
                <w:trHeight w:val="387"/>
                <w:jc w:val="center"/>
              </w:trPr>
              <w:tc>
                <w:tcPr>
                  <w:tcW w:w="706" w:type="dxa"/>
                  <w:vAlign w:val="center"/>
                </w:tcPr>
                <w:p w14:paraId="1B417786" w14:textId="77777777" w:rsidR="009730BC" w:rsidRDefault="001D5E47">
                  <w:pPr>
                    <w:autoSpaceDE w:val="0"/>
                    <w:adjustRightInd w:val="0"/>
                    <w:snapToGrid w:val="0"/>
                    <w:jc w:val="center"/>
                    <w:rPr>
                      <w:bCs/>
                      <w:szCs w:val="21"/>
                    </w:rPr>
                  </w:pPr>
                  <w:r>
                    <w:rPr>
                      <w:rFonts w:hint="eastAsia"/>
                      <w:bCs/>
                      <w:szCs w:val="21"/>
                    </w:rPr>
                    <w:t>10</w:t>
                  </w:r>
                </w:p>
              </w:tc>
              <w:tc>
                <w:tcPr>
                  <w:tcW w:w="1800" w:type="dxa"/>
                  <w:vAlign w:val="center"/>
                </w:tcPr>
                <w:p w14:paraId="399306AE" w14:textId="77777777" w:rsidR="009730BC" w:rsidRDefault="001D5E47">
                  <w:pPr>
                    <w:autoSpaceDE w:val="0"/>
                    <w:adjustRightInd w:val="0"/>
                    <w:snapToGrid w:val="0"/>
                    <w:jc w:val="center"/>
                    <w:rPr>
                      <w:rFonts w:ascii="宋体" w:hAnsi="宋体"/>
                      <w:szCs w:val="21"/>
                      <w:lang w:bidi="ar"/>
                    </w:rPr>
                  </w:pPr>
                  <w:proofErr w:type="gramStart"/>
                  <w:r>
                    <w:rPr>
                      <w:rFonts w:ascii="宋体" w:hAnsi="宋体" w:hint="eastAsia"/>
                      <w:szCs w:val="21"/>
                      <w:lang w:bidi="ar"/>
                    </w:rPr>
                    <w:t>电液式</w:t>
                  </w:r>
                  <w:proofErr w:type="gramEnd"/>
                  <w:r>
                    <w:rPr>
                      <w:rFonts w:ascii="宋体" w:hAnsi="宋体" w:hint="eastAsia"/>
                      <w:szCs w:val="21"/>
                      <w:lang w:bidi="ar"/>
                    </w:rPr>
                    <w:t>压力</w:t>
                  </w:r>
                </w:p>
                <w:p w14:paraId="58740120" w14:textId="77777777" w:rsidR="009730BC" w:rsidRDefault="001D5E47">
                  <w:pPr>
                    <w:autoSpaceDE w:val="0"/>
                    <w:adjustRightInd w:val="0"/>
                    <w:snapToGrid w:val="0"/>
                    <w:jc w:val="center"/>
                    <w:rPr>
                      <w:bCs/>
                    </w:rPr>
                  </w:pPr>
                  <w:r>
                    <w:rPr>
                      <w:rFonts w:ascii="宋体" w:hAnsi="宋体" w:hint="eastAsia"/>
                      <w:szCs w:val="21"/>
                      <w:lang w:bidi="ar"/>
                    </w:rPr>
                    <w:t>试验机</w:t>
                  </w:r>
                </w:p>
              </w:tc>
              <w:tc>
                <w:tcPr>
                  <w:tcW w:w="1916" w:type="dxa"/>
                  <w:vAlign w:val="center"/>
                </w:tcPr>
                <w:p w14:paraId="755C0023" w14:textId="77777777" w:rsidR="009730BC" w:rsidRDefault="001D5E47">
                  <w:pPr>
                    <w:autoSpaceDE w:val="0"/>
                    <w:adjustRightInd w:val="0"/>
                    <w:snapToGrid w:val="0"/>
                    <w:jc w:val="center"/>
                    <w:rPr>
                      <w:bCs/>
                    </w:rPr>
                  </w:pPr>
                  <w:r>
                    <w:rPr>
                      <w:rFonts w:hint="eastAsia"/>
                      <w:bCs/>
                    </w:rPr>
                    <w:t>/</w:t>
                  </w:r>
                </w:p>
              </w:tc>
              <w:tc>
                <w:tcPr>
                  <w:tcW w:w="1068" w:type="dxa"/>
                  <w:vAlign w:val="center"/>
                </w:tcPr>
                <w:p w14:paraId="657E44E9" w14:textId="77777777" w:rsidR="009730BC" w:rsidRDefault="001D5E47">
                  <w:pPr>
                    <w:autoSpaceDE w:val="0"/>
                    <w:adjustRightInd w:val="0"/>
                    <w:snapToGrid w:val="0"/>
                    <w:jc w:val="center"/>
                    <w:rPr>
                      <w:bCs/>
                    </w:rPr>
                  </w:pPr>
                  <w:r>
                    <w:rPr>
                      <w:rFonts w:hint="eastAsia"/>
                      <w:bCs/>
                    </w:rPr>
                    <w:t>台</w:t>
                  </w:r>
                </w:p>
              </w:tc>
              <w:tc>
                <w:tcPr>
                  <w:tcW w:w="1073" w:type="dxa"/>
                  <w:vAlign w:val="center"/>
                </w:tcPr>
                <w:p w14:paraId="382684C6" w14:textId="77777777" w:rsidR="009730BC" w:rsidRDefault="001D5E47">
                  <w:pPr>
                    <w:autoSpaceDE w:val="0"/>
                    <w:adjustRightInd w:val="0"/>
                    <w:snapToGrid w:val="0"/>
                    <w:jc w:val="center"/>
                    <w:rPr>
                      <w:bCs/>
                    </w:rPr>
                  </w:pPr>
                  <w:r>
                    <w:rPr>
                      <w:rFonts w:hint="eastAsia"/>
                      <w:bCs/>
                    </w:rPr>
                    <w:t>1</w:t>
                  </w:r>
                </w:p>
              </w:tc>
              <w:tc>
                <w:tcPr>
                  <w:tcW w:w="1246" w:type="dxa"/>
                  <w:vAlign w:val="center"/>
                </w:tcPr>
                <w:p w14:paraId="38C06983" w14:textId="77777777" w:rsidR="009730BC" w:rsidRDefault="001D5E47">
                  <w:pPr>
                    <w:jc w:val="center"/>
                    <w:rPr>
                      <w:bCs/>
                    </w:rPr>
                  </w:pPr>
                  <w:r>
                    <w:rPr>
                      <w:rFonts w:hint="eastAsia"/>
                      <w:bCs/>
                    </w:rPr>
                    <w:t>已建成</w:t>
                  </w:r>
                </w:p>
              </w:tc>
            </w:tr>
            <w:tr w:rsidR="009730BC" w14:paraId="0F93C731" w14:textId="77777777">
              <w:trPr>
                <w:trHeight w:val="387"/>
                <w:jc w:val="center"/>
              </w:trPr>
              <w:tc>
                <w:tcPr>
                  <w:tcW w:w="706" w:type="dxa"/>
                  <w:vAlign w:val="center"/>
                </w:tcPr>
                <w:p w14:paraId="3825D747" w14:textId="77777777" w:rsidR="009730BC" w:rsidRDefault="001D5E47">
                  <w:pPr>
                    <w:autoSpaceDE w:val="0"/>
                    <w:adjustRightInd w:val="0"/>
                    <w:snapToGrid w:val="0"/>
                    <w:jc w:val="center"/>
                    <w:rPr>
                      <w:bCs/>
                      <w:szCs w:val="21"/>
                    </w:rPr>
                  </w:pPr>
                  <w:r>
                    <w:rPr>
                      <w:rFonts w:hint="eastAsia"/>
                      <w:bCs/>
                      <w:szCs w:val="21"/>
                    </w:rPr>
                    <w:t>11</w:t>
                  </w:r>
                </w:p>
              </w:tc>
              <w:tc>
                <w:tcPr>
                  <w:tcW w:w="1800" w:type="dxa"/>
                  <w:vAlign w:val="center"/>
                </w:tcPr>
                <w:p w14:paraId="1EC08873" w14:textId="77777777" w:rsidR="009730BC" w:rsidRDefault="001D5E47">
                  <w:pPr>
                    <w:autoSpaceDE w:val="0"/>
                    <w:adjustRightInd w:val="0"/>
                    <w:snapToGrid w:val="0"/>
                    <w:jc w:val="center"/>
                    <w:rPr>
                      <w:bCs/>
                    </w:rPr>
                  </w:pPr>
                  <w:r>
                    <w:rPr>
                      <w:bCs/>
                    </w:rPr>
                    <w:t>行车</w:t>
                  </w:r>
                </w:p>
              </w:tc>
              <w:tc>
                <w:tcPr>
                  <w:tcW w:w="1916" w:type="dxa"/>
                  <w:vAlign w:val="center"/>
                </w:tcPr>
                <w:p w14:paraId="5B3F6C75" w14:textId="77777777" w:rsidR="009730BC" w:rsidRDefault="001D5E47">
                  <w:pPr>
                    <w:autoSpaceDE w:val="0"/>
                    <w:adjustRightInd w:val="0"/>
                    <w:snapToGrid w:val="0"/>
                    <w:jc w:val="center"/>
                    <w:rPr>
                      <w:bCs/>
                    </w:rPr>
                  </w:pPr>
                  <w:r>
                    <w:rPr>
                      <w:rFonts w:hint="eastAsia"/>
                      <w:bCs/>
                    </w:rPr>
                    <w:t>10t</w:t>
                  </w:r>
                </w:p>
              </w:tc>
              <w:tc>
                <w:tcPr>
                  <w:tcW w:w="1068" w:type="dxa"/>
                  <w:vAlign w:val="center"/>
                </w:tcPr>
                <w:p w14:paraId="2B30A5B0" w14:textId="77777777" w:rsidR="009730BC" w:rsidRDefault="001D5E47">
                  <w:pPr>
                    <w:autoSpaceDE w:val="0"/>
                    <w:adjustRightInd w:val="0"/>
                    <w:snapToGrid w:val="0"/>
                    <w:jc w:val="center"/>
                    <w:rPr>
                      <w:bCs/>
                    </w:rPr>
                  </w:pPr>
                  <w:r>
                    <w:rPr>
                      <w:bCs/>
                    </w:rPr>
                    <w:t>台</w:t>
                  </w:r>
                </w:p>
              </w:tc>
              <w:tc>
                <w:tcPr>
                  <w:tcW w:w="1073" w:type="dxa"/>
                  <w:vAlign w:val="center"/>
                </w:tcPr>
                <w:p w14:paraId="04511AF8" w14:textId="77777777" w:rsidR="009730BC" w:rsidRDefault="001D5E47">
                  <w:pPr>
                    <w:autoSpaceDE w:val="0"/>
                    <w:adjustRightInd w:val="0"/>
                    <w:snapToGrid w:val="0"/>
                    <w:jc w:val="center"/>
                    <w:rPr>
                      <w:bCs/>
                    </w:rPr>
                  </w:pPr>
                  <w:r>
                    <w:rPr>
                      <w:rFonts w:hint="eastAsia"/>
                      <w:bCs/>
                    </w:rPr>
                    <w:t>3</w:t>
                  </w:r>
                </w:p>
              </w:tc>
              <w:tc>
                <w:tcPr>
                  <w:tcW w:w="1246" w:type="dxa"/>
                  <w:vAlign w:val="center"/>
                </w:tcPr>
                <w:p w14:paraId="36846141" w14:textId="77777777" w:rsidR="009730BC" w:rsidRDefault="001D5E47">
                  <w:pPr>
                    <w:jc w:val="center"/>
                  </w:pPr>
                  <w:r>
                    <w:rPr>
                      <w:bCs/>
                    </w:rPr>
                    <w:t>已建成</w:t>
                  </w:r>
                </w:p>
              </w:tc>
            </w:tr>
            <w:tr w:rsidR="009730BC" w14:paraId="27C9D789" w14:textId="77777777">
              <w:trPr>
                <w:trHeight w:val="387"/>
                <w:jc w:val="center"/>
              </w:trPr>
              <w:tc>
                <w:tcPr>
                  <w:tcW w:w="706" w:type="dxa"/>
                  <w:vAlign w:val="center"/>
                </w:tcPr>
                <w:p w14:paraId="334D6EB4" w14:textId="77777777" w:rsidR="009730BC" w:rsidRDefault="001D5E47">
                  <w:pPr>
                    <w:autoSpaceDE w:val="0"/>
                    <w:adjustRightInd w:val="0"/>
                    <w:snapToGrid w:val="0"/>
                    <w:jc w:val="center"/>
                    <w:rPr>
                      <w:bCs/>
                      <w:szCs w:val="21"/>
                    </w:rPr>
                  </w:pPr>
                  <w:r>
                    <w:rPr>
                      <w:rFonts w:hint="eastAsia"/>
                      <w:bCs/>
                      <w:szCs w:val="21"/>
                    </w:rPr>
                    <w:t>12</w:t>
                  </w:r>
                </w:p>
              </w:tc>
              <w:tc>
                <w:tcPr>
                  <w:tcW w:w="1800" w:type="dxa"/>
                  <w:vAlign w:val="center"/>
                </w:tcPr>
                <w:p w14:paraId="3C9CC94E" w14:textId="77777777" w:rsidR="009730BC" w:rsidRDefault="001D5E47">
                  <w:pPr>
                    <w:autoSpaceDE w:val="0"/>
                    <w:adjustRightInd w:val="0"/>
                    <w:snapToGrid w:val="0"/>
                    <w:jc w:val="center"/>
                    <w:rPr>
                      <w:bCs/>
                    </w:rPr>
                  </w:pPr>
                  <w:r>
                    <w:rPr>
                      <w:bCs/>
                    </w:rPr>
                    <w:t>锅炉</w:t>
                  </w:r>
                </w:p>
              </w:tc>
              <w:tc>
                <w:tcPr>
                  <w:tcW w:w="1916" w:type="dxa"/>
                  <w:vAlign w:val="center"/>
                </w:tcPr>
                <w:p w14:paraId="65E38DF9" w14:textId="77777777" w:rsidR="009730BC" w:rsidRDefault="001D5E47">
                  <w:pPr>
                    <w:autoSpaceDE w:val="0"/>
                    <w:adjustRightInd w:val="0"/>
                    <w:snapToGrid w:val="0"/>
                    <w:jc w:val="center"/>
                    <w:rPr>
                      <w:bCs/>
                    </w:rPr>
                  </w:pPr>
                  <w:r>
                    <w:rPr>
                      <w:rFonts w:hint="eastAsia"/>
                      <w:bCs/>
                    </w:rPr>
                    <w:t>0.5t/h</w:t>
                  </w:r>
                </w:p>
              </w:tc>
              <w:tc>
                <w:tcPr>
                  <w:tcW w:w="1068" w:type="dxa"/>
                  <w:vAlign w:val="center"/>
                </w:tcPr>
                <w:p w14:paraId="65CA8516" w14:textId="77777777" w:rsidR="009730BC" w:rsidRDefault="001D5E47">
                  <w:pPr>
                    <w:autoSpaceDE w:val="0"/>
                    <w:adjustRightInd w:val="0"/>
                    <w:snapToGrid w:val="0"/>
                    <w:jc w:val="center"/>
                    <w:rPr>
                      <w:bCs/>
                    </w:rPr>
                  </w:pPr>
                  <w:r>
                    <w:rPr>
                      <w:bCs/>
                    </w:rPr>
                    <w:t>台</w:t>
                  </w:r>
                </w:p>
              </w:tc>
              <w:tc>
                <w:tcPr>
                  <w:tcW w:w="1073" w:type="dxa"/>
                  <w:vAlign w:val="center"/>
                </w:tcPr>
                <w:p w14:paraId="256091F5" w14:textId="77777777" w:rsidR="009730BC" w:rsidRDefault="001D5E47">
                  <w:pPr>
                    <w:autoSpaceDE w:val="0"/>
                    <w:adjustRightInd w:val="0"/>
                    <w:snapToGrid w:val="0"/>
                    <w:jc w:val="center"/>
                    <w:rPr>
                      <w:bCs/>
                    </w:rPr>
                  </w:pPr>
                  <w:r>
                    <w:rPr>
                      <w:bCs/>
                    </w:rPr>
                    <w:t>1</w:t>
                  </w:r>
                </w:p>
              </w:tc>
              <w:tc>
                <w:tcPr>
                  <w:tcW w:w="1246" w:type="dxa"/>
                  <w:vAlign w:val="center"/>
                </w:tcPr>
                <w:p w14:paraId="04CC2C3D" w14:textId="77777777" w:rsidR="009730BC" w:rsidRDefault="001D5E47">
                  <w:pPr>
                    <w:jc w:val="center"/>
                  </w:pPr>
                  <w:r>
                    <w:rPr>
                      <w:bCs/>
                    </w:rPr>
                    <w:t>已建成</w:t>
                  </w:r>
                </w:p>
              </w:tc>
            </w:tr>
            <w:tr w:rsidR="009730BC" w14:paraId="117CF6C8" w14:textId="77777777">
              <w:trPr>
                <w:trHeight w:val="387"/>
                <w:jc w:val="center"/>
              </w:trPr>
              <w:tc>
                <w:tcPr>
                  <w:tcW w:w="706" w:type="dxa"/>
                  <w:vAlign w:val="center"/>
                </w:tcPr>
                <w:p w14:paraId="055E5F2A" w14:textId="77777777" w:rsidR="009730BC" w:rsidRDefault="001D5E47">
                  <w:pPr>
                    <w:autoSpaceDE w:val="0"/>
                    <w:adjustRightInd w:val="0"/>
                    <w:snapToGrid w:val="0"/>
                    <w:jc w:val="center"/>
                    <w:rPr>
                      <w:bCs/>
                      <w:szCs w:val="21"/>
                    </w:rPr>
                  </w:pPr>
                  <w:r>
                    <w:rPr>
                      <w:rFonts w:hint="eastAsia"/>
                      <w:bCs/>
                      <w:szCs w:val="21"/>
                    </w:rPr>
                    <w:t>13</w:t>
                  </w:r>
                </w:p>
              </w:tc>
              <w:tc>
                <w:tcPr>
                  <w:tcW w:w="1800" w:type="dxa"/>
                  <w:vAlign w:val="center"/>
                </w:tcPr>
                <w:p w14:paraId="1075912C" w14:textId="77777777" w:rsidR="009730BC" w:rsidRDefault="001D5E47">
                  <w:pPr>
                    <w:autoSpaceDE w:val="0"/>
                    <w:adjustRightInd w:val="0"/>
                    <w:snapToGrid w:val="0"/>
                    <w:jc w:val="center"/>
                    <w:rPr>
                      <w:bCs/>
                    </w:rPr>
                  </w:pPr>
                  <w:r>
                    <w:rPr>
                      <w:bCs/>
                    </w:rPr>
                    <w:t>装载机</w:t>
                  </w:r>
                </w:p>
              </w:tc>
              <w:tc>
                <w:tcPr>
                  <w:tcW w:w="1916" w:type="dxa"/>
                  <w:vAlign w:val="center"/>
                </w:tcPr>
                <w:p w14:paraId="094F0055" w14:textId="77777777" w:rsidR="009730BC" w:rsidRDefault="001D5E47">
                  <w:pPr>
                    <w:autoSpaceDE w:val="0"/>
                    <w:adjustRightInd w:val="0"/>
                    <w:snapToGrid w:val="0"/>
                    <w:jc w:val="center"/>
                    <w:rPr>
                      <w:bCs/>
                    </w:rPr>
                  </w:pPr>
                  <w:r>
                    <w:rPr>
                      <w:rFonts w:hint="eastAsia"/>
                      <w:bCs/>
                    </w:rPr>
                    <w:t>/</w:t>
                  </w:r>
                </w:p>
              </w:tc>
              <w:tc>
                <w:tcPr>
                  <w:tcW w:w="1068" w:type="dxa"/>
                  <w:vAlign w:val="center"/>
                </w:tcPr>
                <w:p w14:paraId="36CC6AF6" w14:textId="77777777" w:rsidR="009730BC" w:rsidRDefault="001D5E47">
                  <w:pPr>
                    <w:autoSpaceDE w:val="0"/>
                    <w:adjustRightInd w:val="0"/>
                    <w:snapToGrid w:val="0"/>
                    <w:jc w:val="center"/>
                    <w:rPr>
                      <w:bCs/>
                    </w:rPr>
                  </w:pPr>
                  <w:r>
                    <w:rPr>
                      <w:bCs/>
                    </w:rPr>
                    <w:t>台</w:t>
                  </w:r>
                </w:p>
              </w:tc>
              <w:tc>
                <w:tcPr>
                  <w:tcW w:w="1073" w:type="dxa"/>
                  <w:vAlign w:val="center"/>
                </w:tcPr>
                <w:p w14:paraId="5B302E0A" w14:textId="77777777" w:rsidR="009730BC" w:rsidRDefault="001D5E47">
                  <w:pPr>
                    <w:autoSpaceDE w:val="0"/>
                    <w:adjustRightInd w:val="0"/>
                    <w:snapToGrid w:val="0"/>
                    <w:jc w:val="center"/>
                    <w:rPr>
                      <w:bCs/>
                    </w:rPr>
                  </w:pPr>
                  <w:r>
                    <w:rPr>
                      <w:bCs/>
                    </w:rPr>
                    <w:t>1</w:t>
                  </w:r>
                </w:p>
              </w:tc>
              <w:tc>
                <w:tcPr>
                  <w:tcW w:w="1246" w:type="dxa"/>
                  <w:vAlign w:val="center"/>
                </w:tcPr>
                <w:p w14:paraId="62632B32" w14:textId="77777777" w:rsidR="009730BC" w:rsidRDefault="001D5E47">
                  <w:pPr>
                    <w:jc w:val="center"/>
                  </w:pPr>
                  <w:r>
                    <w:rPr>
                      <w:bCs/>
                    </w:rPr>
                    <w:t>已建成</w:t>
                  </w:r>
                </w:p>
              </w:tc>
            </w:tr>
            <w:tr w:rsidR="009730BC" w14:paraId="163EE6F9" w14:textId="77777777">
              <w:trPr>
                <w:trHeight w:val="387"/>
                <w:jc w:val="center"/>
              </w:trPr>
              <w:tc>
                <w:tcPr>
                  <w:tcW w:w="706" w:type="dxa"/>
                  <w:vAlign w:val="center"/>
                </w:tcPr>
                <w:p w14:paraId="0214136D" w14:textId="77777777" w:rsidR="009730BC" w:rsidRDefault="001D5E47">
                  <w:pPr>
                    <w:autoSpaceDE w:val="0"/>
                    <w:adjustRightInd w:val="0"/>
                    <w:snapToGrid w:val="0"/>
                    <w:jc w:val="center"/>
                    <w:rPr>
                      <w:bCs/>
                      <w:szCs w:val="21"/>
                    </w:rPr>
                  </w:pPr>
                  <w:r>
                    <w:rPr>
                      <w:rFonts w:hint="eastAsia"/>
                      <w:bCs/>
                      <w:szCs w:val="21"/>
                    </w:rPr>
                    <w:t>14</w:t>
                  </w:r>
                </w:p>
              </w:tc>
              <w:tc>
                <w:tcPr>
                  <w:tcW w:w="1800" w:type="dxa"/>
                  <w:vAlign w:val="center"/>
                </w:tcPr>
                <w:p w14:paraId="5739FBFC" w14:textId="77777777" w:rsidR="009730BC" w:rsidRDefault="001D5E47">
                  <w:pPr>
                    <w:autoSpaceDE w:val="0"/>
                    <w:adjustRightInd w:val="0"/>
                    <w:snapToGrid w:val="0"/>
                    <w:jc w:val="center"/>
                    <w:rPr>
                      <w:bCs/>
                    </w:rPr>
                  </w:pPr>
                  <w:r>
                    <w:rPr>
                      <w:bCs/>
                    </w:rPr>
                    <w:t>办公设备</w:t>
                  </w:r>
                </w:p>
              </w:tc>
              <w:tc>
                <w:tcPr>
                  <w:tcW w:w="1916" w:type="dxa"/>
                  <w:vAlign w:val="center"/>
                </w:tcPr>
                <w:p w14:paraId="6684E603" w14:textId="77777777" w:rsidR="009730BC" w:rsidRDefault="001D5E47">
                  <w:pPr>
                    <w:autoSpaceDE w:val="0"/>
                    <w:adjustRightInd w:val="0"/>
                    <w:snapToGrid w:val="0"/>
                    <w:jc w:val="center"/>
                    <w:rPr>
                      <w:bCs/>
                    </w:rPr>
                  </w:pPr>
                  <w:r>
                    <w:rPr>
                      <w:bCs/>
                    </w:rPr>
                    <w:t>/</w:t>
                  </w:r>
                </w:p>
              </w:tc>
              <w:tc>
                <w:tcPr>
                  <w:tcW w:w="1068" w:type="dxa"/>
                  <w:vAlign w:val="center"/>
                </w:tcPr>
                <w:p w14:paraId="1378EE6A" w14:textId="77777777" w:rsidR="009730BC" w:rsidRDefault="001D5E47">
                  <w:pPr>
                    <w:autoSpaceDE w:val="0"/>
                    <w:adjustRightInd w:val="0"/>
                    <w:snapToGrid w:val="0"/>
                    <w:jc w:val="center"/>
                    <w:rPr>
                      <w:bCs/>
                    </w:rPr>
                  </w:pPr>
                  <w:r>
                    <w:rPr>
                      <w:bCs/>
                    </w:rPr>
                    <w:t>套</w:t>
                  </w:r>
                </w:p>
              </w:tc>
              <w:tc>
                <w:tcPr>
                  <w:tcW w:w="1073" w:type="dxa"/>
                  <w:vAlign w:val="center"/>
                </w:tcPr>
                <w:p w14:paraId="215F0C83" w14:textId="77777777" w:rsidR="009730BC" w:rsidRDefault="001D5E47">
                  <w:pPr>
                    <w:autoSpaceDE w:val="0"/>
                    <w:adjustRightInd w:val="0"/>
                    <w:snapToGrid w:val="0"/>
                    <w:jc w:val="center"/>
                    <w:rPr>
                      <w:bCs/>
                    </w:rPr>
                  </w:pPr>
                  <w:r>
                    <w:rPr>
                      <w:bCs/>
                    </w:rPr>
                    <w:t>1</w:t>
                  </w:r>
                </w:p>
              </w:tc>
              <w:tc>
                <w:tcPr>
                  <w:tcW w:w="1246" w:type="dxa"/>
                  <w:vAlign w:val="center"/>
                </w:tcPr>
                <w:p w14:paraId="566FB350" w14:textId="77777777" w:rsidR="009730BC" w:rsidRDefault="001D5E47">
                  <w:pPr>
                    <w:jc w:val="center"/>
                  </w:pPr>
                  <w:r>
                    <w:rPr>
                      <w:bCs/>
                    </w:rPr>
                    <w:t>已建成</w:t>
                  </w:r>
                </w:p>
              </w:tc>
            </w:tr>
            <w:tr w:rsidR="009730BC" w14:paraId="0F5534F0" w14:textId="77777777">
              <w:trPr>
                <w:trHeight w:val="417"/>
                <w:jc w:val="center"/>
              </w:trPr>
              <w:tc>
                <w:tcPr>
                  <w:tcW w:w="5490" w:type="dxa"/>
                  <w:gridSpan w:val="4"/>
                  <w:vAlign w:val="center"/>
                </w:tcPr>
                <w:p w14:paraId="062F88F2" w14:textId="77777777" w:rsidR="009730BC" w:rsidRDefault="001D5E47">
                  <w:pPr>
                    <w:autoSpaceDE w:val="0"/>
                    <w:adjustRightInd w:val="0"/>
                    <w:snapToGrid w:val="0"/>
                    <w:jc w:val="center"/>
                    <w:rPr>
                      <w:bCs/>
                    </w:rPr>
                  </w:pPr>
                  <w:r>
                    <w:rPr>
                      <w:bCs/>
                    </w:rPr>
                    <w:t>合计</w:t>
                  </w:r>
                </w:p>
              </w:tc>
              <w:tc>
                <w:tcPr>
                  <w:tcW w:w="1073" w:type="dxa"/>
                  <w:vAlign w:val="center"/>
                </w:tcPr>
                <w:p w14:paraId="68A55F03" w14:textId="77777777" w:rsidR="009730BC" w:rsidRDefault="001D5E47">
                  <w:pPr>
                    <w:autoSpaceDE w:val="0"/>
                    <w:adjustRightInd w:val="0"/>
                    <w:snapToGrid w:val="0"/>
                    <w:jc w:val="center"/>
                    <w:rPr>
                      <w:bCs/>
                    </w:rPr>
                  </w:pPr>
                  <w:r>
                    <w:rPr>
                      <w:rFonts w:hint="eastAsia"/>
                      <w:bCs/>
                    </w:rPr>
                    <w:t>119</w:t>
                  </w:r>
                </w:p>
              </w:tc>
              <w:tc>
                <w:tcPr>
                  <w:tcW w:w="1246" w:type="dxa"/>
                  <w:vAlign w:val="center"/>
                </w:tcPr>
                <w:p w14:paraId="2B3AF1A6" w14:textId="77777777" w:rsidR="009730BC" w:rsidRDefault="001D5E47">
                  <w:pPr>
                    <w:jc w:val="center"/>
                  </w:pPr>
                  <w:r>
                    <w:rPr>
                      <w:rFonts w:hint="eastAsia"/>
                    </w:rPr>
                    <w:t>/</w:t>
                  </w:r>
                </w:p>
              </w:tc>
            </w:tr>
          </w:tbl>
          <w:p w14:paraId="52DCA78A" w14:textId="77777777" w:rsidR="009730BC" w:rsidRDefault="001D5E47">
            <w:pPr>
              <w:adjustRightInd w:val="0"/>
              <w:snapToGrid w:val="0"/>
              <w:spacing w:line="360" w:lineRule="auto"/>
              <w:ind w:firstLineChars="200" w:firstLine="482"/>
              <w:jc w:val="left"/>
              <w:rPr>
                <w:b/>
                <w:bCs/>
                <w:sz w:val="24"/>
              </w:rPr>
            </w:pPr>
            <w:r>
              <w:rPr>
                <w:b/>
                <w:bCs/>
                <w:sz w:val="24"/>
              </w:rPr>
              <w:t>5</w:t>
            </w:r>
            <w:r>
              <w:rPr>
                <w:b/>
                <w:bCs/>
                <w:sz w:val="24"/>
              </w:rPr>
              <w:t>、水量平衡</w:t>
            </w:r>
          </w:p>
          <w:p w14:paraId="7614367E" w14:textId="77777777" w:rsidR="009730BC" w:rsidRDefault="001D5E47">
            <w:pPr>
              <w:autoSpaceDE w:val="0"/>
              <w:autoSpaceDN w:val="0"/>
              <w:adjustRightInd w:val="0"/>
              <w:snapToGrid w:val="0"/>
              <w:spacing w:line="360" w:lineRule="auto"/>
              <w:ind w:firstLineChars="200" w:firstLine="482"/>
              <w:rPr>
                <w:b/>
                <w:sz w:val="24"/>
              </w:rPr>
            </w:pPr>
            <w:r>
              <w:rPr>
                <w:b/>
                <w:sz w:val="24"/>
              </w:rPr>
              <w:t>5.1</w:t>
            </w:r>
            <w:r>
              <w:rPr>
                <w:b/>
                <w:sz w:val="24"/>
              </w:rPr>
              <w:t>用水</w:t>
            </w:r>
          </w:p>
          <w:p w14:paraId="007B660E" w14:textId="6A59A465" w:rsidR="009730BC" w:rsidRDefault="001D5E47">
            <w:pPr>
              <w:autoSpaceDE w:val="0"/>
              <w:autoSpaceDN w:val="0"/>
              <w:adjustRightInd w:val="0"/>
              <w:snapToGrid w:val="0"/>
              <w:spacing w:line="360" w:lineRule="auto"/>
              <w:ind w:firstLineChars="200" w:firstLine="480"/>
              <w:rPr>
                <w:sz w:val="24"/>
              </w:rPr>
            </w:pPr>
            <w:bookmarkStart w:id="6" w:name="_Hlk129723878"/>
            <w:r>
              <w:rPr>
                <w:sz w:val="24"/>
              </w:rPr>
              <w:t>项目运营期用水包括生产用水（</w:t>
            </w:r>
            <w:r>
              <w:rPr>
                <w:rFonts w:hint="eastAsia"/>
                <w:sz w:val="24"/>
              </w:rPr>
              <w:t>配料用水、</w:t>
            </w:r>
            <w:r w:rsidR="00934036">
              <w:rPr>
                <w:rFonts w:hint="eastAsia"/>
                <w:sz w:val="24"/>
              </w:rPr>
              <w:t>蒸气</w:t>
            </w:r>
            <w:r>
              <w:rPr>
                <w:rFonts w:hint="eastAsia"/>
                <w:sz w:val="24"/>
              </w:rPr>
              <w:t>锅炉用水、水箱除尘用水、搅拌机清洗用水、洒水降尘用水）</w:t>
            </w:r>
            <w:r>
              <w:rPr>
                <w:sz w:val="24"/>
              </w:rPr>
              <w:t>，生活用水，绿化用水，初期雨水。</w:t>
            </w:r>
          </w:p>
          <w:p w14:paraId="1906D851" w14:textId="77777777" w:rsidR="009730BC" w:rsidRDefault="001D5E47">
            <w:pPr>
              <w:autoSpaceDE w:val="0"/>
              <w:autoSpaceDN w:val="0"/>
              <w:adjustRightInd w:val="0"/>
              <w:snapToGrid w:val="0"/>
              <w:spacing w:line="360" w:lineRule="auto"/>
              <w:ind w:firstLineChars="200" w:firstLine="482"/>
              <w:rPr>
                <w:b/>
                <w:sz w:val="24"/>
              </w:rPr>
            </w:pPr>
            <w:r>
              <w:rPr>
                <w:rFonts w:hint="eastAsia"/>
                <w:b/>
                <w:sz w:val="24"/>
              </w:rPr>
              <w:t>5.1.1</w:t>
            </w:r>
            <w:r>
              <w:rPr>
                <w:b/>
                <w:sz w:val="24"/>
              </w:rPr>
              <w:t>生产用水</w:t>
            </w:r>
          </w:p>
          <w:p w14:paraId="36A55BDE" w14:textId="77777777" w:rsidR="009730BC" w:rsidRDefault="001D5E47">
            <w:pPr>
              <w:autoSpaceDE w:val="0"/>
              <w:autoSpaceDN w:val="0"/>
              <w:adjustRightInd w:val="0"/>
              <w:snapToGrid w:val="0"/>
              <w:spacing w:line="360" w:lineRule="auto"/>
              <w:ind w:firstLineChars="200" w:firstLine="480"/>
              <w:rPr>
                <w:sz w:val="24"/>
              </w:rPr>
            </w:pPr>
            <w:r>
              <w:rPr>
                <w:rFonts w:hint="eastAsia"/>
                <w:sz w:val="24"/>
              </w:rPr>
              <w:t>本项目分期建设，一期项目于</w:t>
            </w:r>
            <w:r>
              <w:rPr>
                <w:rFonts w:hint="eastAsia"/>
                <w:sz w:val="24"/>
              </w:rPr>
              <w:t>2020</w:t>
            </w:r>
            <w:r>
              <w:rPr>
                <w:rFonts w:hint="eastAsia"/>
                <w:sz w:val="24"/>
              </w:rPr>
              <w:t>年</w:t>
            </w:r>
            <w:r>
              <w:rPr>
                <w:rFonts w:hint="eastAsia"/>
                <w:sz w:val="24"/>
              </w:rPr>
              <w:t>8</w:t>
            </w:r>
            <w:r>
              <w:rPr>
                <w:rFonts w:hint="eastAsia"/>
                <w:sz w:val="24"/>
              </w:rPr>
              <w:t>月建设完成，并于</w:t>
            </w:r>
            <w:r>
              <w:rPr>
                <w:rFonts w:hint="eastAsia"/>
                <w:sz w:val="24"/>
              </w:rPr>
              <w:t>2021</w:t>
            </w:r>
            <w:r>
              <w:rPr>
                <w:rFonts w:hint="eastAsia"/>
                <w:sz w:val="24"/>
              </w:rPr>
              <w:t>年</w:t>
            </w:r>
            <w:r>
              <w:rPr>
                <w:rFonts w:hint="eastAsia"/>
                <w:sz w:val="24"/>
              </w:rPr>
              <w:t>12</w:t>
            </w:r>
            <w:r>
              <w:rPr>
                <w:rFonts w:hint="eastAsia"/>
                <w:sz w:val="24"/>
              </w:rPr>
              <w:t>月自行开展《剑川县甸南镇电杆厂建设项目》一期已建工程的竣工环保验收工作，形成验收意见。本次评价生产用水结合一期验收以及项目运行情况实际用水量进行核算。</w:t>
            </w:r>
          </w:p>
          <w:p w14:paraId="00C21AB9" w14:textId="77777777" w:rsidR="009730BC" w:rsidRDefault="001D5E47">
            <w:pPr>
              <w:autoSpaceDE w:val="0"/>
              <w:autoSpaceDN w:val="0"/>
              <w:adjustRightInd w:val="0"/>
              <w:snapToGrid w:val="0"/>
              <w:spacing w:line="360" w:lineRule="auto"/>
              <w:ind w:firstLineChars="200" w:firstLine="480"/>
              <w:rPr>
                <w:sz w:val="24"/>
              </w:rPr>
            </w:pPr>
            <w:r>
              <w:rPr>
                <w:sz w:val="24"/>
              </w:rPr>
              <w:lastRenderedPageBreak/>
              <w:t>（</w:t>
            </w:r>
            <w:r>
              <w:rPr>
                <w:rFonts w:hint="eastAsia"/>
                <w:sz w:val="24"/>
              </w:rPr>
              <w:t>1</w:t>
            </w:r>
            <w:r>
              <w:rPr>
                <w:rFonts w:hint="eastAsia"/>
                <w:sz w:val="24"/>
              </w:rPr>
              <w:t>）配料用水</w:t>
            </w:r>
          </w:p>
          <w:p w14:paraId="3187D684" w14:textId="26B93C9D" w:rsidR="009730BC" w:rsidRDefault="001D5E47">
            <w:pPr>
              <w:autoSpaceDE w:val="0"/>
              <w:autoSpaceDN w:val="0"/>
              <w:adjustRightInd w:val="0"/>
              <w:snapToGrid w:val="0"/>
              <w:spacing w:line="360" w:lineRule="auto"/>
              <w:ind w:firstLineChars="200" w:firstLine="480"/>
              <w:rPr>
                <w:sz w:val="24"/>
              </w:rPr>
            </w:pPr>
            <w:r>
              <w:rPr>
                <w:rFonts w:hint="eastAsia"/>
                <w:sz w:val="24"/>
              </w:rPr>
              <w:t>根据项目实际运行情况，配料用水量约为</w:t>
            </w:r>
            <w:r>
              <w:rPr>
                <w:rFonts w:hint="eastAsia"/>
                <w:sz w:val="24"/>
              </w:rPr>
              <w:t>20m</w:t>
            </w:r>
            <w:r>
              <w:rPr>
                <w:rFonts w:hint="eastAsia"/>
                <w:sz w:val="24"/>
                <w:vertAlign w:val="superscript"/>
              </w:rPr>
              <w:t>3</w:t>
            </w:r>
            <w:r>
              <w:rPr>
                <w:rFonts w:hint="eastAsia"/>
                <w:sz w:val="24"/>
              </w:rPr>
              <w:t>/d</w:t>
            </w:r>
            <w:r>
              <w:rPr>
                <w:rFonts w:hint="eastAsia"/>
                <w:sz w:val="24"/>
              </w:rPr>
              <w:t>，</w:t>
            </w:r>
            <w:r>
              <w:rPr>
                <w:rFonts w:hint="eastAsia"/>
                <w:sz w:val="24"/>
              </w:rPr>
              <w:t>6000m</w:t>
            </w:r>
            <w:r>
              <w:rPr>
                <w:rFonts w:hint="eastAsia"/>
                <w:sz w:val="24"/>
                <w:vertAlign w:val="superscript"/>
              </w:rPr>
              <w:t>3</w:t>
            </w:r>
            <w:r>
              <w:rPr>
                <w:rFonts w:hint="eastAsia"/>
                <w:sz w:val="24"/>
              </w:rPr>
              <w:t>/a</w:t>
            </w:r>
            <w:r>
              <w:rPr>
                <w:rFonts w:hint="eastAsia"/>
                <w:sz w:val="24"/>
              </w:rPr>
              <w:t>，用水由新鲜水、三级养护池</w:t>
            </w:r>
            <w:r w:rsidR="00934036">
              <w:rPr>
                <w:rFonts w:hint="eastAsia"/>
                <w:sz w:val="24"/>
              </w:rPr>
              <w:t>蒸气</w:t>
            </w:r>
            <w:r>
              <w:rPr>
                <w:rFonts w:hint="eastAsia"/>
                <w:sz w:val="24"/>
              </w:rPr>
              <w:t>冷凝水、项目生产废水沉淀池沉淀处理水三部分提供。配料用水进入产品中，最终蒸发损耗进入大气环境，无废水产生。</w:t>
            </w:r>
          </w:p>
          <w:p w14:paraId="433D5F58" w14:textId="482DF865" w:rsidR="009730BC" w:rsidRDefault="001D5E47">
            <w:pPr>
              <w:autoSpaceDE w:val="0"/>
              <w:autoSpaceDN w:val="0"/>
              <w:adjustRightInd w:val="0"/>
              <w:snapToGrid w:val="0"/>
              <w:spacing w:line="360" w:lineRule="auto"/>
              <w:ind w:firstLineChars="200" w:firstLine="480"/>
              <w:rPr>
                <w:sz w:val="24"/>
              </w:rPr>
            </w:pPr>
            <w:r>
              <w:rPr>
                <w:sz w:val="24"/>
              </w:rPr>
              <w:t>（</w:t>
            </w:r>
            <w:r>
              <w:rPr>
                <w:rFonts w:hint="eastAsia"/>
                <w:sz w:val="24"/>
              </w:rPr>
              <w:t>2</w:t>
            </w:r>
            <w:r>
              <w:rPr>
                <w:rFonts w:hint="eastAsia"/>
                <w:sz w:val="24"/>
              </w:rPr>
              <w:t>）</w:t>
            </w:r>
            <w:r w:rsidR="00934036">
              <w:rPr>
                <w:rFonts w:hint="eastAsia"/>
                <w:sz w:val="24"/>
              </w:rPr>
              <w:t>蒸气</w:t>
            </w:r>
            <w:r>
              <w:rPr>
                <w:rFonts w:hint="eastAsia"/>
                <w:sz w:val="24"/>
              </w:rPr>
              <w:t>锅炉用水</w:t>
            </w:r>
          </w:p>
          <w:p w14:paraId="247F8CB3" w14:textId="09F21AC4" w:rsidR="009730BC" w:rsidRDefault="001D5E47">
            <w:pPr>
              <w:autoSpaceDE w:val="0"/>
              <w:autoSpaceDN w:val="0"/>
              <w:adjustRightInd w:val="0"/>
              <w:snapToGrid w:val="0"/>
              <w:spacing w:line="360" w:lineRule="auto"/>
              <w:ind w:firstLineChars="200" w:firstLine="480"/>
              <w:rPr>
                <w:sz w:val="24"/>
              </w:rPr>
            </w:pPr>
            <w:r>
              <w:rPr>
                <w:rFonts w:hint="eastAsia"/>
                <w:sz w:val="24"/>
              </w:rPr>
              <w:t>项目运营期配备</w:t>
            </w:r>
            <w:r>
              <w:rPr>
                <w:rFonts w:hint="eastAsia"/>
                <w:sz w:val="24"/>
              </w:rPr>
              <w:t>1</w:t>
            </w:r>
            <w:r>
              <w:rPr>
                <w:rFonts w:hint="eastAsia"/>
                <w:sz w:val="24"/>
              </w:rPr>
              <w:t>台</w:t>
            </w:r>
            <w:r>
              <w:rPr>
                <w:rFonts w:hint="eastAsia"/>
                <w:sz w:val="24"/>
              </w:rPr>
              <w:t>0.5t/h</w:t>
            </w:r>
            <w:r>
              <w:rPr>
                <w:rFonts w:hint="eastAsia"/>
                <w:sz w:val="24"/>
              </w:rPr>
              <w:t>生物质</w:t>
            </w:r>
            <w:r w:rsidR="00934036">
              <w:rPr>
                <w:rFonts w:hint="eastAsia"/>
                <w:sz w:val="24"/>
              </w:rPr>
              <w:t>蒸气</w:t>
            </w:r>
            <w:r>
              <w:rPr>
                <w:rFonts w:hint="eastAsia"/>
                <w:sz w:val="24"/>
              </w:rPr>
              <w:t>锅炉，产生的</w:t>
            </w:r>
            <w:r w:rsidR="00934036">
              <w:rPr>
                <w:rFonts w:hint="eastAsia"/>
                <w:sz w:val="24"/>
              </w:rPr>
              <w:t>蒸气</w:t>
            </w:r>
            <w:r>
              <w:rPr>
                <w:rFonts w:hint="eastAsia"/>
                <w:sz w:val="24"/>
              </w:rPr>
              <w:t>主要用于离心成型后的</w:t>
            </w:r>
            <w:r w:rsidR="00934036">
              <w:rPr>
                <w:rFonts w:hint="eastAsia"/>
                <w:sz w:val="24"/>
              </w:rPr>
              <w:t>蒸气</w:t>
            </w:r>
            <w:r>
              <w:rPr>
                <w:rFonts w:hint="eastAsia"/>
                <w:sz w:val="24"/>
              </w:rPr>
              <w:t>养护，使产品达到应有的强度。每</w:t>
            </w:r>
            <w:r>
              <w:rPr>
                <w:rFonts w:hint="eastAsia"/>
                <w:sz w:val="24"/>
              </w:rPr>
              <w:t>1t</w:t>
            </w:r>
            <w:r w:rsidR="00934036">
              <w:rPr>
                <w:rFonts w:hint="eastAsia"/>
                <w:sz w:val="24"/>
              </w:rPr>
              <w:t>蒸气</w:t>
            </w:r>
            <w:r>
              <w:rPr>
                <w:rFonts w:hint="eastAsia"/>
                <w:sz w:val="24"/>
              </w:rPr>
              <w:t>耗水＝</w:t>
            </w:r>
            <w:r>
              <w:rPr>
                <w:rFonts w:hint="eastAsia"/>
                <w:sz w:val="24"/>
              </w:rPr>
              <w:t>1</w:t>
            </w:r>
            <w:r>
              <w:rPr>
                <w:rFonts w:hint="eastAsia"/>
                <w:sz w:val="24"/>
              </w:rPr>
              <w:t>＋</w:t>
            </w:r>
            <w:r>
              <w:rPr>
                <w:rFonts w:hint="eastAsia"/>
                <w:sz w:val="24"/>
              </w:rPr>
              <w:t>1</w:t>
            </w:r>
            <w:r>
              <w:rPr>
                <w:rFonts w:hint="eastAsia"/>
                <w:sz w:val="24"/>
              </w:rPr>
              <w:t>×</w:t>
            </w:r>
            <w:r>
              <w:rPr>
                <w:rFonts w:hint="eastAsia"/>
                <w:sz w:val="24"/>
              </w:rPr>
              <w:t>5%</w:t>
            </w:r>
            <w:r>
              <w:rPr>
                <w:rFonts w:hint="eastAsia"/>
                <w:sz w:val="24"/>
              </w:rPr>
              <w:t>（排污损失取</w:t>
            </w:r>
            <w:r>
              <w:rPr>
                <w:rFonts w:hint="eastAsia"/>
                <w:sz w:val="24"/>
              </w:rPr>
              <w:t>5%</w:t>
            </w:r>
            <w:r>
              <w:rPr>
                <w:rFonts w:ascii="宋体" w:hAnsi="宋体" w:hint="eastAsia"/>
                <w:sz w:val="24"/>
              </w:rPr>
              <w:t>)</w:t>
            </w:r>
            <w:r>
              <w:rPr>
                <w:rFonts w:hint="eastAsia"/>
                <w:sz w:val="24"/>
              </w:rPr>
              <w:t>+1</w:t>
            </w:r>
            <w:r>
              <w:rPr>
                <w:rFonts w:hint="eastAsia"/>
                <w:sz w:val="24"/>
              </w:rPr>
              <w:t>×</w:t>
            </w:r>
            <w:r>
              <w:rPr>
                <w:rFonts w:hint="eastAsia"/>
                <w:sz w:val="24"/>
              </w:rPr>
              <w:t>3%</w:t>
            </w:r>
            <w:r>
              <w:rPr>
                <w:rFonts w:ascii="宋体" w:hAnsi="宋体" w:hint="eastAsia"/>
                <w:sz w:val="24"/>
              </w:rPr>
              <w:t>(</w:t>
            </w:r>
            <w:r>
              <w:rPr>
                <w:rFonts w:hint="eastAsia"/>
                <w:sz w:val="24"/>
              </w:rPr>
              <w:t>管道损失取</w:t>
            </w:r>
            <w:r>
              <w:rPr>
                <w:rFonts w:hint="eastAsia"/>
                <w:sz w:val="24"/>
              </w:rPr>
              <w:t>3</w:t>
            </w:r>
            <w:r>
              <w:rPr>
                <w:rFonts w:hint="eastAsia"/>
                <w:sz w:val="24"/>
              </w:rPr>
              <w:t>％</w:t>
            </w:r>
            <w:r>
              <w:rPr>
                <w:rFonts w:ascii="宋体" w:hAnsi="宋体" w:hint="eastAsia"/>
                <w:sz w:val="24"/>
              </w:rPr>
              <w:t>)</w:t>
            </w:r>
            <w:r>
              <w:rPr>
                <w:rFonts w:hint="eastAsia"/>
                <w:sz w:val="24"/>
              </w:rPr>
              <w:t>＝</w:t>
            </w:r>
            <w:r>
              <w:rPr>
                <w:rFonts w:hint="eastAsia"/>
                <w:sz w:val="24"/>
              </w:rPr>
              <w:t>1.08t</w:t>
            </w:r>
            <w:r>
              <w:rPr>
                <w:rFonts w:hint="eastAsia"/>
                <w:sz w:val="24"/>
              </w:rPr>
              <w:t>水。本项目锅炉为</w:t>
            </w:r>
            <w:r>
              <w:rPr>
                <w:rFonts w:hint="eastAsia"/>
                <w:sz w:val="24"/>
              </w:rPr>
              <w:t>0.5t/h</w:t>
            </w:r>
            <w:r>
              <w:rPr>
                <w:rFonts w:hint="eastAsia"/>
                <w:sz w:val="24"/>
              </w:rPr>
              <w:t>，则锅炉用水量为</w:t>
            </w:r>
            <w:r>
              <w:rPr>
                <w:rFonts w:hint="eastAsia"/>
                <w:sz w:val="24"/>
              </w:rPr>
              <w:t>0.54m</w:t>
            </w:r>
            <w:r>
              <w:rPr>
                <w:rFonts w:hint="eastAsia"/>
                <w:sz w:val="24"/>
                <w:vertAlign w:val="superscript"/>
              </w:rPr>
              <w:t>3</w:t>
            </w:r>
            <w:r>
              <w:rPr>
                <w:rFonts w:hint="eastAsia"/>
                <w:sz w:val="24"/>
              </w:rPr>
              <w:t>/h</w:t>
            </w:r>
            <w:r>
              <w:rPr>
                <w:rFonts w:hint="eastAsia"/>
                <w:sz w:val="24"/>
              </w:rPr>
              <w:t>，锅炉每天运行</w:t>
            </w:r>
            <w:r>
              <w:rPr>
                <w:rFonts w:hint="eastAsia"/>
                <w:sz w:val="24"/>
              </w:rPr>
              <w:t>10h</w:t>
            </w:r>
            <w:r>
              <w:rPr>
                <w:rFonts w:hint="eastAsia"/>
                <w:sz w:val="24"/>
              </w:rPr>
              <w:t>，用水量为</w:t>
            </w:r>
            <w:r>
              <w:rPr>
                <w:rFonts w:hint="eastAsia"/>
                <w:sz w:val="24"/>
              </w:rPr>
              <w:t>5.4m</w:t>
            </w:r>
            <w:r>
              <w:rPr>
                <w:rFonts w:hint="eastAsia"/>
                <w:sz w:val="24"/>
                <w:vertAlign w:val="superscript"/>
              </w:rPr>
              <w:t>3</w:t>
            </w:r>
            <w:r>
              <w:rPr>
                <w:rFonts w:hint="eastAsia"/>
                <w:sz w:val="24"/>
              </w:rPr>
              <w:t>/d</w:t>
            </w:r>
            <w:r>
              <w:rPr>
                <w:rFonts w:hint="eastAsia"/>
                <w:sz w:val="24"/>
              </w:rPr>
              <w:t>，</w:t>
            </w:r>
            <w:r>
              <w:rPr>
                <w:rFonts w:hint="eastAsia"/>
                <w:sz w:val="24"/>
              </w:rPr>
              <w:t>1620m</w:t>
            </w:r>
            <w:r>
              <w:rPr>
                <w:rFonts w:hint="eastAsia"/>
                <w:sz w:val="24"/>
                <w:vertAlign w:val="superscript"/>
              </w:rPr>
              <w:t>3</w:t>
            </w:r>
            <w:r>
              <w:rPr>
                <w:rFonts w:hint="eastAsia"/>
                <w:sz w:val="24"/>
              </w:rPr>
              <w:t>/a</w:t>
            </w:r>
            <w:r>
              <w:rPr>
                <w:rFonts w:hint="eastAsia"/>
                <w:sz w:val="24"/>
              </w:rPr>
              <w:t>。锅炉汽水损失量包括锅炉排污损失和管道汽水损失，锅炉排污损失是指锅炉定期排水和软水系统间歇性排放，</w:t>
            </w:r>
            <w:proofErr w:type="gramStart"/>
            <w:r>
              <w:rPr>
                <w:rFonts w:hint="eastAsia"/>
                <w:sz w:val="24"/>
              </w:rPr>
              <w:t>本评价取</w:t>
            </w:r>
            <w:proofErr w:type="gramEnd"/>
            <w:r>
              <w:rPr>
                <w:rFonts w:hint="eastAsia"/>
                <w:sz w:val="24"/>
              </w:rPr>
              <w:t>5%</w:t>
            </w:r>
            <w:r>
              <w:rPr>
                <w:rFonts w:hint="eastAsia"/>
                <w:sz w:val="24"/>
              </w:rPr>
              <w:t>；管道汽水损失</w:t>
            </w:r>
            <w:proofErr w:type="gramStart"/>
            <w:r>
              <w:rPr>
                <w:rFonts w:hint="eastAsia"/>
                <w:sz w:val="24"/>
              </w:rPr>
              <w:t>本评价取</w:t>
            </w:r>
            <w:proofErr w:type="gramEnd"/>
            <w:r>
              <w:rPr>
                <w:rFonts w:hint="eastAsia"/>
                <w:sz w:val="24"/>
              </w:rPr>
              <w:t>3%</w:t>
            </w:r>
            <w:r>
              <w:rPr>
                <w:rFonts w:hint="eastAsia"/>
                <w:sz w:val="24"/>
              </w:rPr>
              <w:t>。则锅炉定期排污量约为</w:t>
            </w:r>
            <w:r>
              <w:rPr>
                <w:rFonts w:hint="eastAsia"/>
                <w:sz w:val="24"/>
              </w:rPr>
              <w:t>0.27m</w:t>
            </w:r>
            <w:r>
              <w:rPr>
                <w:rFonts w:hint="eastAsia"/>
                <w:sz w:val="24"/>
                <w:vertAlign w:val="superscript"/>
              </w:rPr>
              <w:t>3</w:t>
            </w:r>
            <w:r>
              <w:rPr>
                <w:rFonts w:hint="eastAsia"/>
                <w:sz w:val="24"/>
              </w:rPr>
              <w:t>/d</w:t>
            </w:r>
            <w:r>
              <w:rPr>
                <w:rFonts w:hint="eastAsia"/>
                <w:sz w:val="24"/>
              </w:rPr>
              <w:t>，管道损失量约为</w:t>
            </w:r>
            <w:r>
              <w:rPr>
                <w:rFonts w:hint="eastAsia"/>
                <w:sz w:val="24"/>
              </w:rPr>
              <w:t>0.162m</w:t>
            </w:r>
            <w:r>
              <w:rPr>
                <w:rFonts w:hint="eastAsia"/>
                <w:sz w:val="24"/>
                <w:vertAlign w:val="superscript"/>
              </w:rPr>
              <w:t>3</w:t>
            </w:r>
            <w:r>
              <w:rPr>
                <w:rFonts w:hint="eastAsia"/>
                <w:sz w:val="24"/>
              </w:rPr>
              <w:t>/d</w:t>
            </w:r>
            <w:r>
              <w:rPr>
                <w:rFonts w:hint="eastAsia"/>
                <w:sz w:val="24"/>
              </w:rPr>
              <w:t>。锅炉使用过程需每天进行补水，补水量根据损耗水量补充，则锅炉补水量为</w:t>
            </w:r>
            <w:r>
              <w:rPr>
                <w:sz w:val="24"/>
              </w:rPr>
              <w:t>0.</w:t>
            </w:r>
            <w:r>
              <w:rPr>
                <w:rFonts w:hint="eastAsia"/>
                <w:sz w:val="24"/>
              </w:rPr>
              <w:t>432 m</w:t>
            </w:r>
            <w:r>
              <w:rPr>
                <w:rFonts w:hint="eastAsia"/>
                <w:sz w:val="24"/>
                <w:vertAlign w:val="superscript"/>
              </w:rPr>
              <w:t>3</w:t>
            </w:r>
            <w:r>
              <w:rPr>
                <w:rFonts w:hint="eastAsia"/>
                <w:sz w:val="24"/>
              </w:rPr>
              <w:t>/d</w:t>
            </w:r>
            <w:r>
              <w:rPr>
                <w:rFonts w:hint="eastAsia"/>
                <w:sz w:val="24"/>
              </w:rPr>
              <w:t>，</w:t>
            </w:r>
            <w:r>
              <w:rPr>
                <w:rFonts w:hint="eastAsia"/>
                <w:sz w:val="24"/>
              </w:rPr>
              <w:t>129.6</w:t>
            </w:r>
            <w:r>
              <w:rPr>
                <w:sz w:val="24"/>
              </w:rPr>
              <w:t xml:space="preserve"> </w:t>
            </w:r>
            <w:r>
              <w:rPr>
                <w:rFonts w:hint="eastAsia"/>
                <w:sz w:val="24"/>
              </w:rPr>
              <w:t>m</w:t>
            </w:r>
            <w:r>
              <w:rPr>
                <w:rFonts w:hint="eastAsia"/>
                <w:sz w:val="24"/>
                <w:vertAlign w:val="superscript"/>
              </w:rPr>
              <w:t>3</w:t>
            </w:r>
            <w:r>
              <w:rPr>
                <w:rFonts w:hint="eastAsia"/>
                <w:sz w:val="24"/>
              </w:rPr>
              <w:t>/a</w:t>
            </w:r>
            <w:r>
              <w:rPr>
                <w:rFonts w:hint="eastAsia"/>
                <w:sz w:val="24"/>
              </w:rPr>
              <w:t>。</w:t>
            </w:r>
          </w:p>
          <w:p w14:paraId="4C456307" w14:textId="77777777" w:rsidR="009730BC" w:rsidRDefault="001D5E47">
            <w:pPr>
              <w:autoSpaceDE w:val="0"/>
              <w:autoSpaceDN w:val="0"/>
              <w:adjustRightInd w:val="0"/>
              <w:snapToGrid w:val="0"/>
              <w:spacing w:line="360" w:lineRule="auto"/>
              <w:ind w:firstLineChars="200" w:firstLine="480"/>
              <w:rPr>
                <w:sz w:val="24"/>
              </w:rPr>
            </w:pPr>
            <w:r>
              <w:rPr>
                <w:rFonts w:hint="eastAsia"/>
                <w:sz w:val="24"/>
              </w:rPr>
              <w:t>（</w:t>
            </w:r>
            <w:r>
              <w:rPr>
                <w:rFonts w:hint="eastAsia"/>
                <w:sz w:val="24"/>
              </w:rPr>
              <w:t>3</w:t>
            </w:r>
            <w:r>
              <w:rPr>
                <w:rFonts w:hint="eastAsia"/>
                <w:sz w:val="24"/>
              </w:rPr>
              <w:t>）水箱除尘用水</w:t>
            </w:r>
          </w:p>
          <w:p w14:paraId="1CF4DFA2" w14:textId="77777777" w:rsidR="009730BC" w:rsidRDefault="001D5E47">
            <w:pPr>
              <w:autoSpaceDE w:val="0"/>
              <w:autoSpaceDN w:val="0"/>
              <w:adjustRightInd w:val="0"/>
              <w:snapToGrid w:val="0"/>
              <w:spacing w:line="360" w:lineRule="auto"/>
              <w:ind w:firstLineChars="200" w:firstLine="480"/>
              <w:rPr>
                <w:sz w:val="24"/>
              </w:rPr>
            </w:pPr>
            <w:r>
              <w:rPr>
                <w:rFonts w:hint="eastAsia"/>
                <w:sz w:val="24"/>
              </w:rPr>
              <w:t>水箱除尘用水量约为</w:t>
            </w:r>
            <w:r>
              <w:rPr>
                <w:rFonts w:hint="eastAsia"/>
                <w:sz w:val="24"/>
              </w:rPr>
              <w:t>1m</w:t>
            </w:r>
            <w:r>
              <w:rPr>
                <w:rFonts w:hint="eastAsia"/>
                <w:sz w:val="24"/>
                <w:vertAlign w:val="superscript"/>
              </w:rPr>
              <w:t>3</w:t>
            </w:r>
            <w:r>
              <w:rPr>
                <w:rFonts w:hint="eastAsia"/>
                <w:sz w:val="24"/>
              </w:rPr>
              <w:t>/d</w:t>
            </w:r>
            <w:r>
              <w:rPr>
                <w:rFonts w:hint="eastAsia"/>
                <w:sz w:val="24"/>
              </w:rPr>
              <w:t>，</w:t>
            </w:r>
            <w:r>
              <w:rPr>
                <w:rFonts w:hint="eastAsia"/>
                <w:sz w:val="24"/>
              </w:rPr>
              <w:t>300m</w:t>
            </w:r>
            <w:r>
              <w:rPr>
                <w:rFonts w:hint="eastAsia"/>
                <w:sz w:val="24"/>
                <w:vertAlign w:val="superscript"/>
              </w:rPr>
              <w:t>3</w:t>
            </w:r>
            <w:r>
              <w:rPr>
                <w:rFonts w:hint="eastAsia"/>
                <w:sz w:val="24"/>
              </w:rPr>
              <w:t>/a</w:t>
            </w:r>
            <w:r>
              <w:rPr>
                <w:rFonts w:hint="eastAsia"/>
                <w:sz w:val="24"/>
              </w:rPr>
              <w:t>，</w:t>
            </w:r>
            <w:r>
              <w:rPr>
                <w:sz w:val="24"/>
                <w:lang w:bidi="ar"/>
              </w:rPr>
              <w:t>水箱除尘用水损失按</w:t>
            </w:r>
            <w:r>
              <w:rPr>
                <w:sz w:val="24"/>
                <w:lang w:bidi="ar"/>
              </w:rPr>
              <w:t>2%</w:t>
            </w:r>
            <w:r>
              <w:rPr>
                <w:sz w:val="24"/>
                <w:lang w:bidi="ar"/>
              </w:rPr>
              <w:t>计，则损失量为</w:t>
            </w:r>
            <w:r>
              <w:rPr>
                <w:sz w:val="24"/>
                <w:lang w:bidi="ar"/>
              </w:rPr>
              <w:t>0.2m</w:t>
            </w:r>
            <w:r>
              <w:rPr>
                <w:sz w:val="24"/>
                <w:vertAlign w:val="superscript"/>
                <w:lang w:bidi="ar"/>
              </w:rPr>
              <w:t>3</w:t>
            </w:r>
            <w:r>
              <w:rPr>
                <w:sz w:val="24"/>
                <w:lang w:bidi="ar"/>
              </w:rPr>
              <w:t>/d</w:t>
            </w:r>
            <w:r>
              <w:rPr>
                <w:sz w:val="24"/>
                <w:lang w:bidi="ar"/>
              </w:rPr>
              <w:t>，</w:t>
            </w:r>
            <w:r>
              <w:rPr>
                <w:sz w:val="24"/>
                <w:lang w:bidi="ar"/>
              </w:rPr>
              <w:t>60m</w:t>
            </w:r>
            <w:r>
              <w:rPr>
                <w:sz w:val="24"/>
                <w:vertAlign w:val="superscript"/>
                <w:lang w:bidi="ar"/>
              </w:rPr>
              <w:t>3</w:t>
            </w:r>
            <w:r>
              <w:rPr>
                <w:sz w:val="24"/>
                <w:lang w:bidi="ar"/>
              </w:rPr>
              <w:t>/a</w:t>
            </w:r>
            <w:r>
              <w:rPr>
                <w:rFonts w:hint="eastAsia"/>
                <w:sz w:val="24"/>
                <w:lang w:bidi="ar"/>
              </w:rPr>
              <w:t>。因此，水箱除尘使用过程中需每天进行补水，</w:t>
            </w:r>
            <w:r>
              <w:rPr>
                <w:rFonts w:hint="eastAsia"/>
                <w:sz w:val="24"/>
              </w:rPr>
              <w:t>补水量根据损耗水量补充，则水箱除尘补水量为</w:t>
            </w:r>
            <w:r>
              <w:rPr>
                <w:sz w:val="24"/>
              </w:rPr>
              <w:t>0.</w:t>
            </w:r>
            <w:r>
              <w:rPr>
                <w:rFonts w:hint="eastAsia"/>
                <w:sz w:val="24"/>
              </w:rPr>
              <w:t>2 m</w:t>
            </w:r>
            <w:r>
              <w:rPr>
                <w:rFonts w:hint="eastAsia"/>
                <w:sz w:val="24"/>
                <w:vertAlign w:val="superscript"/>
              </w:rPr>
              <w:t>3</w:t>
            </w:r>
            <w:r>
              <w:rPr>
                <w:rFonts w:hint="eastAsia"/>
                <w:sz w:val="24"/>
              </w:rPr>
              <w:t>/d</w:t>
            </w:r>
            <w:r>
              <w:rPr>
                <w:rFonts w:hint="eastAsia"/>
                <w:sz w:val="24"/>
              </w:rPr>
              <w:t>，</w:t>
            </w:r>
            <w:r>
              <w:rPr>
                <w:rFonts w:hint="eastAsia"/>
                <w:sz w:val="24"/>
              </w:rPr>
              <w:t>60m</w:t>
            </w:r>
            <w:r>
              <w:rPr>
                <w:rFonts w:hint="eastAsia"/>
                <w:sz w:val="24"/>
                <w:vertAlign w:val="superscript"/>
              </w:rPr>
              <w:t>3</w:t>
            </w:r>
            <w:r>
              <w:rPr>
                <w:rFonts w:hint="eastAsia"/>
                <w:sz w:val="24"/>
              </w:rPr>
              <w:t>/a</w:t>
            </w:r>
            <w:r>
              <w:rPr>
                <w:rFonts w:hint="eastAsia"/>
                <w:sz w:val="24"/>
              </w:rPr>
              <w:t>。</w:t>
            </w:r>
          </w:p>
          <w:p w14:paraId="79340664" w14:textId="77777777" w:rsidR="009730BC" w:rsidRDefault="001D5E47">
            <w:pPr>
              <w:autoSpaceDE w:val="0"/>
              <w:autoSpaceDN w:val="0"/>
              <w:adjustRightInd w:val="0"/>
              <w:snapToGrid w:val="0"/>
              <w:spacing w:line="360" w:lineRule="auto"/>
              <w:ind w:firstLineChars="200" w:firstLine="480"/>
              <w:rPr>
                <w:sz w:val="24"/>
              </w:rPr>
            </w:pPr>
            <w:r>
              <w:rPr>
                <w:sz w:val="24"/>
              </w:rPr>
              <w:t>（</w:t>
            </w:r>
            <w:r>
              <w:rPr>
                <w:rFonts w:hint="eastAsia"/>
                <w:sz w:val="24"/>
              </w:rPr>
              <w:t>4</w:t>
            </w:r>
            <w:r>
              <w:rPr>
                <w:rFonts w:hint="eastAsia"/>
                <w:sz w:val="24"/>
              </w:rPr>
              <w:t>）搅拌机清洗用水</w:t>
            </w:r>
          </w:p>
          <w:p w14:paraId="5BE6218A" w14:textId="77777777" w:rsidR="009730BC" w:rsidRDefault="001D5E47">
            <w:pPr>
              <w:autoSpaceDE w:val="0"/>
              <w:autoSpaceDN w:val="0"/>
              <w:adjustRightInd w:val="0"/>
              <w:snapToGrid w:val="0"/>
              <w:spacing w:line="360" w:lineRule="auto"/>
              <w:ind w:firstLineChars="200" w:firstLine="480"/>
              <w:rPr>
                <w:sz w:val="24"/>
              </w:rPr>
            </w:pPr>
            <w:r>
              <w:rPr>
                <w:rFonts w:hint="eastAsia"/>
                <w:sz w:val="24"/>
              </w:rPr>
              <w:t>项目搅拌机停止生产时须进行冲洗，按搅拌机每天进行冲洗一次，每次冲洗用水约为</w:t>
            </w:r>
            <w:r>
              <w:rPr>
                <w:rFonts w:hint="eastAsia"/>
                <w:sz w:val="24"/>
              </w:rPr>
              <w:t>1m</w:t>
            </w:r>
            <w:r>
              <w:rPr>
                <w:rFonts w:hint="eastAsia"/>
                <w:sz w:val="24"/>
                <w:vertAlign w:val="superscript"/>
              </w:rPr>
              <w:t>3</w:t>
            </w:r>
            <w:r>
              <w:rPr>
                <w:rFonts w:hint="eastAsia"/>
                <w:sz w:val="24"/>
              </w:rPr>
              <w:t>/d</w:t>
            </w:r>
            <w:r>
              <w:rPr>
                <w:rFonts w:hint="eastAsia"/>
                <w:sz w:val="24"/>
              </w:rPr>
              <w:t>，</w:t>
            </w:r>
            <w:r>
              <w:rPr>
                <w:rFonts w:hint="eastAsia"/>
                <w:sz w:val="24"/>
              </w:rPr>
              <w:t>300m</w:t>
            </w:r>
            <w:r>
              <w:rPr>
                <w:rFonts w:hint="eastAsia"/>
                <w:sz w:val="24"/>
                <w:vertAlign w:val="superscript"/>
              </w:rPr>
              <w:t>3</w:t>
            </w:r>
            <w:r>
              <w:rPr>
                <w:rFonts w:hint="eastAsia"/>
                <w:sz w:val="24"/>
              </w:rPr>
              <w:t>/a</w:t>
            </w:r>
            <w:r>
              <w:rPr>
                <w:rFonts w:hint="eastAsia"/>
                <w:sz w:val="24"/>
              </w:rPr>
              <w:t>，用水由新鲜水提供。</w:t>
            </w:r>
          </w:p>
          <w:p w14:paraId="26A184AD" w14:textId="77777777" w:rsidR="009730BC" w:rsidRDefault="001D5E47">
            <w:pPr>
              <w:autoSpaceDE w:val="0"/>
              <w:autoSpaceDN w:val="0"/>
              <w:adjustRightInd w:val="0"/>
              <w:snapToGrid w:val="0"/>
              <w:spacing w:line="360" w:lineRule="auto"/>
              <w:ind w:firstLineChars="200" w:firstLine="480"/>
              <w:rPr>
                <w:sz w:val="24"/>
              </w:rPr>
            </w:pPr>
            <w:r>
              <w:rPr>
                <w:rFonts w:hint="eastAsia"/>
                <w:sz w:val="24"/>
              </w:rPr>
              <w:t>（</w:t>
            </w:r>
            <w:r>
              <w:rPr>
                <w:rFonts w:hint="eastAsia"/>
                <w:sz w:val="24"/>
              </w:rPr>
              <w:t>5</w:t>
            </w:r>
            <w:r>
              <w:rPr>
                <w:rFonts w:hint="eastAsia"/>
                <w:sz w:val="24"/>
              </w:rPr>
              <w:t>）洒水降尘用水</w:t>
            </w:r>
          </w:p>
          <w:p w14:paraId="1D6B96A6" w14:textId="77777777" w:rsidR="009730BC" w:rsidRDefault="001D5E47">
            <w:pPr>
              <w:autoSpaceDE w:val="0"/>
              <w:autoSpaceDN w:val="0"/>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原料仓库洒水降尘用水</w:t>
            </w:r>
          </w:p>
          <w:p w14:paraId="437F21D1" w14:textId="77777777" w:rsidR="009730BC" w:rsidRDefault="001D5E47">
            <w:pPr>
              <w:autoSpaceDE w:val="0"/>
              <w:autoSpaceDN w:val="0"/>
              <w:adjustRightInd w:val="0"/>
              <w:snapToGrid w:val="0"/>
              <w:spacing w:line="360" w:lineRule="auto"/>
              <w:ind w:firstLineChars="200" w:firstLine="480"/>
              <w:rPr>
                <w:sz w:val="24"/>
              </w:rPr>
            </w:pPr>
            <w:r>
              <w:rPr>
                <w:rFonts w:hint="eastAsia"/>
                <w:sz w:val="24"/>
              </w:rPr>
              <w:t>砂石堆场卸货和投料进料仓时会产生粉尘，运营期定期对原料</w:t>
            </w:r>
            <w:proofErr w:type="gramStart"/>
            <w:r>
              <w:rPr>
                <w:rFonts w:hint="eastAsia"/>
                <w:sz w:val="24"/>
              </w:rPr>
              <w:t>仓原料</w:t>
            </w:r>
            <w:proofErr w:type="gramEnd"/>
            <w:r>
              <w:rPr>
                <w:rFonts w:hint="eastAsia"/>
                <w:sz w:val="24"/>
              </w:rPr>
              <w:t>堆场进行洒水以减少扬尘。原料堆场面积约为</w:t>
            </w:r>
            <w:r>
              <w:rPr>
                <w:rFonts w:hint="eastAsia"/>
                <w:sz w:val="24"/>
              </w:rPr>
              <w:t>200m</w:t>
            </w:r>
            <w:r>
              <w:rPr>
                <w:rFonts w:hint="eastAsia"/>
                <w:sz w:val="24"/>
                <w:vertAlign w:val="superscript"/>
              </w:rPr>
              <w:t>2</w:t>
            </w:r>
            <w:r>
              <w:rPr>
                <w:rFonts w:hint="eastAsia"/>
                <w:sz w:val="24"/>
              </w:rPr>
              <w:t>，根据《云南省地方标准用水定额》（</w:t>
            </w:r>
            <w:r>
              <w:rPr>
                <w:rFonts w:hint="eastAsia"/>
                <w:sz w:val="24"/>
              </w:rPr>
              <w:t>DB53/T 168-2019</w:t>
            </w:r>
            <w:r>
              <w:rPr>
                <w:rFonts w:hint="eastAsia"/>
                <w:sz w:val="24"/>
              </w:rPr>
              <w:t>）场地浇洒用水按</w:t>
            </w:r>
            <w:r>
              <w:rPr>
                <w:rFonts w:hint="eastAsia"/>
                <w:sz w:val="24"/>
              </w:rPr>
              <w:t>2L/(m</w:t>
            </w:r>
            <w:r>
              <w:rPr>
                <w:rFonts w:hint="eastAsia"/>
                <w:sz w:val="24"/>
                <w:vertAlign w:val="superscript"/>
              </w:rPr>
              <w:t>2</w:t>
            </w:r>
            <w:r>
              <w:rPr>
                <w:rFonts w:hint="eastAsia"/>
                <w:sz w:val="24"/>
              </w:rPr>
              <w:t>.</w:t>
            </w:r>
            <w:r>
              <w:rPr>
                <w:rFonts w:hint="eastAsia"/>
                <w:sz w:val="24"/>
              </w:rPr>
              <w:t>次），运营期雨季按</w:t>
            </w:r>
            <w:r>
              <w:rPr>
                <w:rFonts w:hint="eastAsia"/>
                <w:sz w:val="24"/>
              </w:rPr>
              <w:t>120d</w:t>
            </w:r>
            <w:r>
              <w:rPr>
                <w:rFonts w:hint="eastAsia"/>
                <w:sz w:val="24"/>
              </w:rPr>
              <w:t>计，旱季按</w:t>
            </w:r>
            <w:r>
              <w:rPr>
                <w:rFonts w:hint="eastAsia"/>
                <w:sz w:val="24"/>
              </w:rPr>
              <w:t>240d</w:t>
            </w:r>
            <w:r>
              <w:rPr>
                <w:rFonts w:hint="eastAsia"/>
                <w:sz w:val="24"/>
              </w:rPr>
              <w:t>计，本项目晴天每天洒水</w:t>
            </w:r>
            <w:r>
              <w:rPr>
                <w:rFonts w:hint="eastAsia"/>
                <w:sz w:val="24"/>
              </w:rPr>
              <w:t>2</w:t>
            </w:r>
            <w:r>
              <w:rPr>
                <w:rFonts w:hint="eastAsia"/>
                <w:sz w:val="24"/>
              </w:rPr>
              <w:t>次进行计算，则原料堆场洒水降尘用水量约</w:t>
            </w:r>
            <w:r>
              <w:rPr>
                <w:rFonts w:hint="eastAsia"/>
                <w:sz w:val="24"/>
              </w:rPr>
              <w:t>0.8m</w:t>
            </w:r>
            <w:r>
              <w:rPr>
                <w:rFonts w:hint="eastAsia"/>
                <w:sz w:val="24"/>
                <w:vertAlign w:val="superscript"/>
              </w:rPr>
              <w:t>3</w:t>
            </w:r>
            <w:r>
              <w:rPr>
                <w:rFonts w:hint="eastAsia"/>
                <w:sz w:val="24"/>
              </w:rPr>
              <w:t>/d</w:t>
            </w:r>
            <w:r>
              <w:rPr>
                <w:rFonts w:hint="eastAsia"/>
                <w:sz w:val="24"/>
              </w:rPr>
              <w:t>，</w:t>
            </w:r>
            <w:r>
              <w:rPr>
                <w:rFonts w:hint="eastAsia"/>
                <w:sz w:val="24"/>
              </w:rPr>
              <w:t>192m</w:t>
            </w:r>
            <w:r>
              <w:rPr>
                <w:rFonts w:hint="eastAsia"/>
                <w:sz w:val="24"/>
                <w:vertAlign w:val="superscript"/>
              </w:rPr>
              <w:t>3</w:t>
            </w:r>
            <w:r>
              <w:rPr>
                <w:rFonts w:hint="eastAsia"/>
                <w:sz w:val="24"/>
              </w:rPr>
              <w:t>/a</w:t>
            </w:r>
            <w:r>
              <w:rPr>
                <w:rFonts w:hint="eastAsia"/>
                <w:sz w:val="24"/>
              </w:rPr>
              <w:t>。该部分用水全部蒸发消耗，无废水产生。</w:t>
            </w:r>
          </w:p>
          <w:p w14:paraId="7F411BA6" w14:textId="77777777" w:rsidR="009730BC" w:rsidRDefault="001D5E47">
            <w:pPr>
              <w:autoSpaceDE w:val="0"/>
              <w:autoSpaceDN w:val="0"/>
              <w:adjustRightInd w:val="0"/>
              <w:snapToGrid w:val="0"/>
              <w:spacing w:line="360" w:lineRule="auto"/>
              <w:ind w:firstLineChars="200" w:firstLine="480"/>
              <w:rPr>
                <w:sz w:val="24"/>
              </w:rPr>
            </w:pPr>
            <w:r>
              <w:rPr>
                <w:rFonts w:hint="eastAsia"/>
                <w:sz w:val="24"/>
              </w:rPr>
              <w:t>②场地及道路洒水降尘用水</w:t>
            </w:r>
          </w:p>
          <w:p w14:paraId="7FCEAF81" w14:textId="77777777" w:rsidR="009730BC" w:rsidRDefault="001D5E47">
            <w:pPr>
              <w:autoSpaceDE w:val="0"/>
              <w:autoSpaceDN w:val="0"/>
              <w:adjustRightInd w:val="0"/>
              <w:snapToGrid w:val="0"/>
              <w:spacing w:line="360" w:lineRule="auto"/>
              <w:ind w:firstLineChars="200" w:firstLine="480"/>
              <w:rPr>
                <w:sz w:val="24"/>
              </w:rPr>
            </w:pPr>
            <w:r>
              <w:rPr>
                <w:rFonts w:hint="eastAsia"/>
                <w:sz w:val="24"/>
              </w:rPr>
              <w:t>运输车辆在地面道路行驶会产生扬尘，项目道路广场面积约为</w:t>
            </w:r>
            <w:r>
              <w:rPr>
                <w:rFonts w:hint="eastAsia"/>
                <w:sz w:val="24"/>
              </w:rPr>
              <w:t>500m</w:t>
            </w:r>
            <w:r>
              <w:rPr>
                <w:rFonts w:hint="eastAsia"/>
                <w:sz w:val="24"/>
                <w:vertAlign w:val="superscript"/>
              </w:rPr>
              <w:t>2</w:t>
            </w:r>
            <w:r>
              <w:rPr>
                <w:rFonts w:hint="eastAsia"/>
                <w:sz w:val="24"/>
              </w:rPr>
              <w:t>，</w:t>
            </w:r>
            <w:r>
              <w:rPr>
                <w:rFonts w:hint="eastAsia"/>
                <w:sz w:val="24"/>
              </w:rPr>
              <w:lastRenderedPageBreak/>
              <w:t>根据《云南省地方标准</w:t>
            </w:r>
            <w:r>
              <w:rPr>
                <w:rFonts w:hint="eastAsia"/>
                <w:sz w:val="24"/>
              </w:rPr>
              <w:t xml:space="preserve"> </w:t>
            </w:r>
            <w:r>
              <w:rPr>
                <w:rFonts w:hint="eastAsia"/>
                <w:sz w:val="24"/>
              </w:rPr>
              <w:t>用水定额》（</w:t>
            </w:r>
            <w:r>
              <w:rPr>
                <w:rFonts w:hint="eastAsia"/>
                <w:sz w:val="24"/>
              </w:rPr>
              <w:t>DB53/T 168-2019</w:t>
            </w:r>
            <w:r>
              <w:rPr>
                <w:rFonts w:hint="eastAsia"/>
                <w:sz w:val="24"/>
              </w:rPr>
              <w:t>）场地浇洒用水按</w:t>
            </w:r>
            <w:r>
              <w:rPr>
                <w:rFonts w:hint="eastAsia"/>
                <w:sz w:val="24"/>
              </w:rPr>
              <w:t>2L/(m</w:t>
            </w:r>
            <w:r>
              <w:rPr>
                <w:rFonts w:hint="eastAsia"/>
                <w:sz w:val="24"/>
                <w:vertAlign w:val="superscript"/>
              </w:rPr>
              <w:t>2</w:t>
            </w:r>
            <w:r>
              <w:rPr>
                <w:rFonts w:hint="eastAsia"/>
                <w:sz w:val="24"/>
              </w:rPr>
              <w:t>.</w:t>
            </w:r>
            <w:r>
              <w:rPr>
                <w:rFonts w:hint="eastAsia"/>
                <w:sz w:val="24"/>
              </w:rPr>
              <w:t>次）计，运营期雨季按</w:t>
            </w:r>
            <w:r>
              <w:rPr>
                <w:rFonts w:hint="eastAsia"/>
                <w:sz w:val="24"/>
              </w:rPr>
              <w:t>120d</w:t>
            </w:r>
            <w:r>
              <w:rPr>
                <w:rFonts w:hint="eastAsia"/>
                <w:sz w:val="24"/>
              </w:rPr>
              <w:t>计，旱季按</w:t>
            </w:r>
            <w:r>
              <w:rPr>
                <w:rFonts w:hint="eastAsia"/>
                <w:sz w:val="24"/>
              </w:rPr>
              <w:t>240d</w:t>
            </w:r>
            <w:r>
              <w:rPr>
                <w:rFonts w:hint="eastAsia"/>
                <w:sz w:val="24"/>
              </w:rPr>
              <w:t>计，本项目晴天日均浇洒</w:t>
            </w:r>
            <w:r>
              <w:rPr>
                <w:rFonts w:hint="eastAsia"/>
                <w:sz w:val="24"/>
              </w:rPr>
              <w:t>1</w:t>
            </w:r>
            <w:r>
              <w:rPr>
                <w:rFonts w:hint="eastAsia"/>
                <w:sz w:val="24"/>
              </w:rPr>
              <w:t>次。则晴天项目洒水降尘用水量为</w:t>
            </w:r>
            <w:r>
              <w:rPr>
                <w:rFonts w:hint="eastAsia"/>
                <w:sz w:val="24"/>
              </w:rPr>
              <w:t>1m</w:t>
            </w:r>
            <w:r>
              <w:rPr>
                <w:rFonts w:hint="eastAsia"/>
                <w:sz w:val="24"/>
                <w:vertAlign w:val="superscript"/>
              </w:rPr>
              <w:t>3</w:t>
            </w:r>
            <w:r>
              <w:rPr>
                <w:rFonts w:hint="eastAsia"/>
                <w:sz w:val="24"/>
              </w:rPr>
              <w:t>/d</w:t>
            </w:r>
            <w:r>
              <w:rPr>
                <w:rFonts w:hint="eastAsia"/>
                <w:sz w:val="24"/>
              </w:rPr>
              <w:t>，</w:t>
            </w:r>
            <w:r>
              <w:rPr>
                <w:rFonts w:hint="eastAsia"/>
                <w:sz w:val="24"/>
              </w:rPr>
              <w:t>240m</w:t>
            </w:r>
            <w:r>
              <w:rPr>
                <w:rFonts w:hint="eastAsia"/>
                <w:sz w:val="24"/>
                <w:vertAlign w:val="superscript"/>
              </w:rPr>
              <w:t>3</w:t>
            </w:r>
            <w:r>
              <w:rPr>
                <w:rFonts w:hint="eastAsia"/>
                <w:sz w:val="24"/>
              </w:rPr>
              <w:t>/a</w:t>
            </w:r>
            <w:r>
              <w:rPr>
                <w:rFonts w:hint="eastAsia"/>
                <w:sz w:val="24"/>
              </w:rPr>
              <w:t>。全部蒸发损耗，无废水产生。</w:t>
            </w:r>
          </w:p>
          <w:p w14:paraId="372FDFF9" w14:textId="77777777" w:rsidR="009730BC" w:rsidRDefault="001D5E47">
            <w:pPr>
              <w:autoSpaceDE w:val="0"/>
              <w:autoSpaceDN w:val="0"/>
              <w:adjustRightInd w:val="0"/>
              <w:snapToGrid w:val="0"/>
              <w:spacing w:line="360" w:lineRule="auto"/>
              <w:ind w:firstLineChars="200" w:firstLine="482"/>
              <w:rPr>
                <w:b/>
                <w:sz w:val="24"/>
              </w:rPr>
            </w:pPr>
            <w:r>
              <w:rPr>
                <w:rFonts w:hint="eastAsia"/>
                <w:b/>
                <w:sz w:val="24"/>
              </w:rPr>
              <w:t>5.1.2</w:t>
            </w:r>
            <w:r>
              <w:rPr>
                <w:b/>
                <w:sz w:val="24"/>
              </w:rPr>
              <w:t>生活用水</w:t>
            </w:r>
          </w:p>
          <w:p w14:paraId="42B033E4" w14:textId="77777777" w:rsidR="009730BC" w:rsidRDefault="001D5E47">
            <w:pPr>
              <w:autoSpaceDE w:val="0"/>
              <w:autoSpaceDN w:val="0"/>
              <w:adjustRightInd w:val="0"/>
              <w:snapToGrid w:val="0"/>
              <w:spacing w:line="360" w:lineRule="auto"/>
              <w:ind w:firstLineChars="200" w:firstLine="480"/>
              <w:rPr>
                <w:sz w:val="24"/>
              </w:rPr>
            </w:pPr>
            <w:r>
              <w:rPr>
                <w:bCs/>
                <w:sz w:val="24"/>
              </w:rPr>
              <w:t>根据项目实际运行情况，</w:t>
            </w:r>
            <w:r>
              <w:rPr>
                <w:sz w:val="24"/>
              </w:rPr>
              <w:t>项目区内有</w:t>
            </w:r>
            <w:r>
              <w:rPr>
                <w:sz w:val="24"/>
              </w:rPr>
              <w:t>1</w:t>
            </w:r>
            <w:r>
              <w:rPr>
                <w:rFonts w:hint="eastAsia"/>
                <w:sz w:val="24"/>
              </w:rPr>
              <w:t>8</w:t>
            </w:r>
            <w:r>
              <w:rPr>
                <w:sz w:val="24"/>
              </w:rPr>
              <w:t>人食宿，</w:t>
            </w:r>
            <w:r>
              <w:rPr>
                <w:rFonts w:hint="eastAsia"/>
                <w:sz w:val="24"/>
              </w:rPr>
              <w:t>年工作</w:t>
            </w:r>
            <w:r>
              <w:rPr>
                <w:rFonts w:hint="eastAsia"/>
                <w:sz w:val="24"/>
              </w:rPr>
              <w:t>300</w:t>
            </w:r>
            <w:r>
              <w:rPr>
                <w:rFonts w:hint="eastAsia"/>
                <w:sz w:val="24"/>
              </w:rPr>
              <w:t>天。员工生活用水量约为</w:t>
            </w:r>
            <w:r>
              <w:rPr>
                <w:rFonts w:hint="eastAsia"/>
                <w:sz w:val="24"/>
              </w:rPr>
              <w:t>1.8m</w:t>
            </w:r>
            <w:r>
              <w:rPr>
                <w:rFonts w:hint="eastAsia"/>
                <w:sz w:val="24"/>
                <w:vertAlign w:val="superscript"/>
              </w:rPr>
              <w:t>3</w:t>
            </w:r>
            <w:r>
              <w:rPr>
                <w:rFonts w:hint="eastAsia"/>
                <w:sz w:val="24"/>
              </w:rPr>
              <w:t>/d</w:t>
            </w:r>
            <w:r>
              <w:rPr>
                <w:rFonts w:hint="eastAsia"/>
                <w:sz w:val="24"/>
              </w:rPr>
              <w:t>，</w:t>
            </w:r>
            <w:r>
              <w:rPr>
                <w:rFonts w:hint="eastAsia"/>
                <w:sz w:val="24"/>
              </w:rPr>
              <w:t>540 m</w:t>
            </w:r>
            <w:r>
              <w:rPr>
                <w:rFonts w:hint="eastAsia"/>
                <w:sz w:val="24"/>
                <w:vertAlign w:val="superscript"/>
              </w:rPr>
              <w:t>3</w:t>
            </w:r>
            <w:r>
              <w:rPr>
                <w:rFonts w:hint="eastAsia"/>
                <w:sz w:val="24"/>
              </w:rPr>
              <w:t>/a</w:t>
            </w:r>
            <w:r>
              <w:rPr>
                <w:rFonts w:hint="eastAsia"/>
                <w:sz w:val="24"/>
              </w:rPr>
              <w:t>。其中，生活区用水量约为</w:t>
            </w:r>
            <w:r>
              <w:rPr>
                <w:rFonts w:hint="eastAsia"/>
                <w:sz w:val="24"/>
              </w:rPr>
              <w:t>1.0m</w:t>
            </w:r>
            <w:r>
              <w:rPr>
                <w:rFonts w:hint="eastAsia"/>
                <w:sz w:val="24"/>
                <w:vertAlign w:val="superscript"/>
              </w:rPr>
              <w:t>3</w:t>
            </w:r>
            <w:r>
              <w:rPr>
                <w:rFonts w:hint="eastAsia"/>
                <w:sz w:val="24"/>
              </w:rPr>
              <w:t>/d</w:t>
            </w:r>
            <w:r>
              <w:rPr>
                <w:rFonts w:hint="eastAsia"/>
                <w:sz w:val="24"/>
              </w:rPr>
              <w:t>，</w:t>
            </w:r>
            <w:r>
              <w:rPr>
                <w:rFonts w:hint="eastAsia"/>
                <w:sz w:val="24"/>
              </w:rPr>
              <w:t>300m</w:t>
            </w:r>
            <w:r>
              <w:rPr>
                <w:rFonts w:hint="eastAsia"/>
                <w:sz w:val="24"/>
                <w:vertAlign w:val="superscript"/>
              </w:rPr>
              <w:t>3</w:t>
            </w:r>
            <w:r>
              <w:rPr>
                <w:rFonts w:hint="eastAsia"/>
                <w:sz w:val="24"/>
              </w:rPr>
              <w:t>/a</w:t>
            </w:r>
            <w:r>
              <w:rPr>
                <w:rFonts w:hint="eastAsia"/>
                <w:sz w:val="24"/>
              </w:rPr>
              <w:t>；厨房用水量约占生活用水量的</w:t>
            </w:r>
            <w:r>
              <w:rPr>
                <w:rFonts w:hint="eastAsia"/>
                <w:sz w:val="24"/>
              </w:rPr>
              <w:t>30%</w:t>
            </w:r>
            <w:r>
              <w:rPr>
                <w:rFonts w:hint="eastAsia"/>
                <w:sz w:val="24"/>
              </w:rPr>
              <w:t>，即约为</w:t>
            </w:r>
            <w:r>
              <w:rPr>
                <w:rFonts w:hint="eastAsia"/>
                <w:sz w:val="24"/>
              </w:rPr>
              <w:t>0.54m</w:t>
            </w:r>
            <w:r>
              <w:rPr>
                <w:rFonts w:hint="eastAsia"/>
                <w:sz w:val="24"/>
                <w:vertAlign w:val="superscript"/>
              </w:rPr>
              <w:t>3</w:t>
            </w:r>
            <w:r>
              <w:rPr>
                <w:rFonts w:hint="eastAsia"/>
                <w:sz w:val="24"/>
              </w:rPr>
              <w:t>/d</w:t>
            </w:r>
            <w:r>
              <w:rPr>
                <w:rFonts w:hint="eastAsia"/>
                <w:sz w:val="24"/>
              </w:rPr>
              <w:t>，</w:t>
            </w:r>
            <w:r>
              <w:rPr>
                <w:rFonts w:hint="eastAsia"/>
                <w:sz w:val="24"/>
              </w:rPr>
              <w:t>162m</w:t>
            </w:r>
            <w:r>
              <w:rPr>
                <w:rFonts w:hint="eastAsia"/>
                <w:sz w:val="24"/>
                <w:vertAlign w:val="superscript"/>
              </w:rPr>
              <w:t>3</w:t>
            </w:r>
            <w:r>
              <w:rPr>
                <w:rFonts w:hint="eastAsia"/>
                <w:sz w:val="24"/>
              </w:rPr>
              <w:t>/a</w:t>
            </w:r>
            <w:r>
              <w:rPr>
                <w:rFonts w:hint="eastAsia"/>
                <w:sz w:val="24"/>
              </w:rPr>
              <w:t>；办公区用水约为</w:t>
            </w:r>
            <w:r>
              <w:rPr>
                <w:rFonts w:hint="eastAsia"/>
                <w:sz w:val="24"/>
              </w:rPr>
              <w:t>0.26</w:t>
            </w:r>
            <w:r>
              <w:rPr>
                <w:rFonts w:hint="eastAsia"/>
              </w:rPr>
              <w:t xml:space="preserve"> </w:t>
            </w:r>
            <w:r>
              <w:rPr>
                <w:rFonts w:hint="eastAsia"/>
                <w:sz w:val="24"/>
              </w:rPr>
              <w:t>m</w:t>
            </w:r>
            <w:r>
              <w:rPr>
                <w:rFonts w:hint="eastAsia"/>
                <w:sz w:val="24"/>
                <w:vertAlign w:val="superscript"/>
              </w:rPr>
              <w:t>3</w:t>
            </w:r>
            <w:r>
              <w:rPr>
                <w:rFonts w:hint="eastAsia"/>
                <w:sz w:val="24"/>
              </w:rPr>
              <w:t>/d</w:t>
            </w:r>
            <w:r>
              <w:rPr>
                <w:rFonts w:hint="eastAsia"/>
                <w:sz w:val="24"/>
              </w:rPr>
              <w:t>，</w:t>
            </w:r>
            <w:r>
              <w:rPr>
                <w:rFonts w:hint="eastAsia"/>
                <w:sz w:val="24"/>
              </w:rPr>
              <w:t>78m</w:t>
            </w:r>
            <w:r>
              <w:rPr>
                <w:rFonts w:hint="eastAsia"/>
                <w:sz w:val="24"/>
                <w:vertAlign w:val="superscript"/>
              </w:rPr>
              <w:t>3</w:t>
            </w:r>
            <w:r>
              <w:rPr>
                <w:rFonts w:hint="eastAsia"/>
                <w:sz w:val="24"/>
              </w:rPr>
              <w:t>/a</w:t>
            </w:r>
            <w:r>
              <w:rPr>
                <w:rFonts w:hint="eastAsia"/>
                <w:sz w:val="24"/>
              </w:rPr>
              <w:t>。</w:t>
            </w:r>
          </w:p>
          <w:p w14:paraId="7CC382E6" w14:textId="77777777" w:rsidR="009730BC" w:rsidRDefault="001D5E47">
            <w:pPr>
              <w:pStyle w:val="13"/>
              <w:spacing w:line="360" w:lineRule="auto"/>
              <w:ind w:firstLine="470"/>
              <w:rPr>
                <w:rFonts w:eastAsia="宋体"/>
                <w:sz w:val="24"/>
                <w:szCs w:val="24"/>
              </w:rPr>
            </w:pPr>
            <w:r>
              <w:rPr>
                <w:rFonts w:eastAsia="宋体"/>
                <w:sz w:val="24"/>
                <w:szCs w:val="24"/>
              </w:rPr>
              <w:t>不在项目区食宿人员</w:t>
            </w:r>
            <w:r>
              <w:rPr>
                <w:rFonts w:eastAsia="宋体" w:hint="eastAsia"/>
                <w:sz w:val="24"/>
                <w:szCs w:val="24"/>
              </w:rPr>
              <w:t>4</w:t>
            </w:r>
            <w:r>
              <w:rPr>
                <w:rFonts w:eastAsia="宋体"/>
                <w:sz w:val="24"/>
                <w:szCs w:val="24"/>
              </w:rPr>
              <w:t>人，生活用水</w:t>
            </w:r>
            <w:proofErr w:type="gramStart"/>
            <w:r>
              <w:rPr>
                <w:rFonts w:eastAsia="宋体"/>
                <w:sz w:val="24"/>
                <w:szCs w:val="24"/>
              </w:rPr>
              <w:t>量按照</w:t>
            </w:r>
            <w:proofErr w:type="gramEnd"/>
            <w:r>
              <w:rPr>
                <w:rFonts w:eastAsia="宋体"/>
                <w:sz w:val="24"/>
                <w:szCs w:val="24"/>
              </w:rPr>
              <w:t>30L/d•</w:t>
            </w:r>
            <w:r>
              <w:rPr>
                <w:rFonts w:eastAsia="宋体"/>
                <w:sz w:val="24"/>
                <w:szCs w:val="24"/>
              </w:rPr>
              <w:t>人，办公区用水量为</w:t>
            </w:r>
            <w:r>
              <w:rPr>
                <w:rFonts w:eastAsia="宋体"/>
                <w:sz w:val="24"/>
                <w:szCs w:val="24"/>
              </w:rPr>
              <w:t>0.1</w:t>
            </w:r>
            <w:r>
              <w:rPr>
                <w:rFonts w:eastAsia="宋体" w:hint="eastAsia"/>
                <w:sz w:val="24"/>
                <w:szCs w:val="24"/>
              </w:rPr>
              <w:t>2</w:t>
            </w:r>
            <w:r>
              <w:rPr>
                <w:rFonts w:eastAsia="宋体"/>
                <w:sz w:val="24"/>
                <w:szCs w:val="24"/>
              </w:rPr>
              <w:t>m</w:t>
            </w:r>
            <w:r>
              <w:rPr>
                <w:rFonts w:eastAsia="宋体"/>
                <w:sz w:val="24"/>
                <w:szCs w:val="24"/>
                <w:vertAlign w:val="superscript"/>
              </w:rPr>
              <w:t>3</w:t>
            </w:r>
            <w:r>
              <w:rPr>
                <w:rFonts w:eastAsia="宋体"/>
                <w:sz w:val="24"/>
                <w:szCs w:val="24"/>
              </w:rPr>
              <w:t>/d</w:t>
            </w:r>
            <w:r>
              <w:rPr>
                <w:rFonts w:eastAsia="宋体"/>
                <w:sz w:val="24"/>
                <w:szCs w:val="24"/>
              </w:rPr>
              <w:t>，</w:t>
            </w:r>
            <w:r>
              <w:rPr>
                <w:rFonts w:eastAsia="宋体" w:hint="eastAsia"/>
                <w:sz w:val="24"/>
                <w:szCs w:val="24"/>
              </w:rPr>
              <w:t>36</w:t>
            </w:r>
            <w:r>
              <w:rPr>
                <w:rFonts w:eastAsia="宋体"/>
                <w:sz w:val="24"/>
                <w:szCs w:val="24"/>
              </w:rPr>
              <w:t>m</w:t>
            </w:r>
            <w:r>
              <w:rPr>
                <w:rFonts w:eastAsia="宋体"/>
                <w:sz w:val="24"/>
                <w:szCs w:val="24"/>
                <w:vertAlign w:val="superscript"/>
              </w:rPr>
              <w:t>3</w:t>
            </w:r>
            <w:r>
              <w:rPr>
                <w:rFonts w:eastAsia="宋体"/>
                <w:sz w:val="24"/>
                <w:szCs w:val="24"/>
              </w:rPr>
              <w:t>/a</w:t>
            </w:r>
            <w:r>
              <w:rPr>
                <w:rFonts w:eastAsia="宋体"/>
                <w:sz w:val="24"/>
                <w:szCs w:val="24"/>
              </w:rPr>
              <w:t>。则办公区用水量共为</w:t>
            </w:r>
            <w:r>
              <w:rPr>
                <w:rFonts w:hint="eastAsia"/>
                <w:sz w:val="24"/>
              </w:rPr>
              <w:t>0.38</w:t>
            </w:r>
            <w:r>
              <w:rPr>
                <w:rFonts w:hint="eastAsia"/>
              </w:rPr>
              <w:t xml:space="preserve"> </w:t>
            </w:r>
            <w:r>
              <w:rPr>
                <w:rFonts w:hint="eastAsia"/>
                <w:sz w:val="24"/>
              </w:rPr>
              <w:t>m</w:t>
            </w:r>
            <w:r>
              <w:rPr>
                <w:rFonts w:hint="eastAsia"/>
                <w:sz w:val="24"/>
                <w:vertAlign w:val="superscript"/>
              </w:rPr>
              <w:t>3</w:t>
            </w:r>
            <w:r>
              <w:rPr>
                <w:rFonts w:hint="eastAsia"/>
                <w:sz w:val="24"/>
              </w:rPr>
              <w:t>/d</w:t>
            </w:r>
            <w:r>
              <w:rPr>
                <w:rFonts w:hint="eastAsia"/>
                <w:sz w:val="24"/>
              </w:rPr>
              <w:t>，</w:t>
            </w:r>
            <w:r>
              <w:rPr>
                <w:rFonts w:hint="eastAsia"/>
                <w:sz w:val="24"/>
              </w:rPr>
              <w:t>114m</w:t>
            </w:r>
            <w:r>
              <w:rPr>
                <w:rFonts w:hint="eastAsia"/>
                <w:sz w:val="24"/>
                <w:vertAlign w:val="superscript"/>
              </w:rPr>
              <w:t>3</w:t>
            </w:r>
            <w:r>
              <w:rPr>
                <w:rFonts w:hint="eastAsia"/>
                <w:sz w:val="24"/>
              </w:rPr>
              <w:t>/a</w:t>
            </w:r>
            <w:r>
              <w:rPr>
                <w:rFonts w:hint="eastAsia"/>
                <w:sz w:val="24"/>
              </w:rPr>
              <w:t>。</w:t>
            </w:r>
          </w:p>
          <w:p w14:paraId="73819FEC" w14:textId="77777777" w:rsidR="009730BC" w:rsidRDefault="001D5E47">
            <w:pPr>
              <w:pStyle w:val="13"/>
              <w:spacing w:line="360" w:lineRule="auto"/>
              <w:ind w:firstLine="470"/>
              <w:rPr>
                <w:rFonts w:eastAsia="宋体"/>
                <w:sz w:val="24"/>
                <w:szCs w:val="24"/>
              </w:rPr>
            </w:pPr>
            <w:r>
              <w:rPr>
                <w:rFonts w:eastAsia="宋体" w:hint="eastAsia"/>
                <w:sz w:val="24"/>
                <w:szCs w:val="24"/>
              </w:rPr>
              <w:t>因此，项目运营期生活用水量为</w:t>
            </w:r>
            <w:r>
              <w:rPr>
                <w:rFonts w:eastAsia="宋体" w:hint="eastAsia"/>
                <w:sz w:val="24"/>
                <w:szCs w:val="24"/>
              </w:rPr>
              <w:t>1.92m</w:t>
            </w:r>
            <w:r>
              <w:rPr>
                <w:rFonts w:eastAsia="宋体" w:hint="eastAsia"/>
                <w:sz w:val="24"/>
                <w:szCs w:val="24"/>
                <w:vertAlign w:val="superscript"/>
              </w:rPr>
              <w:t>3</w:t>
            </w:r>
            <w:r>
              <w:rPr>
                <w:rFonts w:eastAsia="宋体" w:hint="eastAsia"/>
                <w:sz w:val="24"/>
                <w:szCs w:val="24"/>
              </w:rPr>
              <w:t>/d</w:t>
            </w:r>
            <w:r>
              <w:rPr>
                <w:rFonts w:eastAsia="宋体" w:hint="eastAsia"/>
                <w:sz w:val="24"/>
                <w:szCs w:val="24"/>
              </w:rPr>
              <w:t>，</w:t>
            </w:r>
            <w:r>
              <w:rPr>
                <w:rFonts w:eastAsia="宋体" w:hint="eastAsia"/>
                <w:sz w:val="24"/>
                <w:szCs w:val="24"/>
              </w:rPr>
              <w:t>576m</w:t>
            </w:r>
            <w:r>
              <w:rPr>
                <w:rFonts w:eastAsia="宋体" w:hint="eastAsia"/>
                <w:sz w:val="24"/>
                <w:szCs w:val="24"/>
                <w:vertAlign w:val="superscript"/>
              </w:rPr>
              <w:t>3</w:t>
            </w:r>
            <w:r>
              <w:rPr>
                <w:rFonts w:eastAsia="宋体" w:hint="eastAsia"/>
                <w:sz w:val="24"/>
                <w:szCs w:val="24"/>
              </w:rPr>
              <w:t>/a</w:t>
            </w:r>
            <w:r>
              <w:rPr>
                <w:rFonts w:eastAsia="宋体" w:hint="eastAsia"/>
                <w:sz w:val="24"/>
                <w:szCs w:val="24"/>
              </w:rPr>
              <w:t>。</w:t>
            </w:r>
          </w:p>
          <w:p w14:paraId="4EE11001" w14:textId="77777777" w:rsidR="009730BC" w:rsidRDefault="001D5E47">
            <w:pPr>
              <w:pStyle w:val="13"/>
              <w:ind w:firstLine="472"/>
              <w:rPr>
                <w:rFonts w:eastAsia="宋体"/>
                <w:b/>
                <w:bCs/>
                <w:sz w:val="24"/>
              </w:rPr>
            </w:pPr>
            <w:r>
              <w:rPr>
                <w:rFonts w:eastAsia="宋体" w:hint="eastAsia"/>
                <w:b/>
                <w:bCs/>
                <w:sz w:val="24"/>
              </w:rPr>
              <w:t>5.1.3</w:t>
            </w:r>
            <w:r>
              <w:rPr>
                <w:rFonts w:eastAsia="宋体"/>
                <w:b/>
                <w:bCs/>
                <w:sz w:val="24"/>
              </w:rPr>
              <w:t>绿化用水</w:t>
            </w:r>
          </w:p>
          <w:p w14:paraId="2B2FC62A" w14:textId="77777777" w:rsidR="009730BC" w:rsidRDefault="001D5E47">
            <w:pPr>
              <w:autoSpaceDE w:val="0"/>
              <w:autoSpaceDN w:val="0"/>
              <w:adjustRightInd w:val="0"/>
              <w:snapToGrid w:val="0"/>
              <w:spacing w:line="360" w:lineRule="auto"/>
              <w:ind w:firstLineChars="200" w:firstLine="480"/>
              <w:rPr>
                <w:bCs/>
                <w:sz w:val="24"/>
              </w:rPr>
            </w:pPr>
            <w:r>
              <w:rPr>
                <w:bCs/>
                <w:sz w:val="24"/>
              </w:rPr>
              <w:t>项目绿化面积为</w:t>
            </w:r>
            <w:r>
              <w:rPr>
                <w:rFonts w:hint="eastAsia"/>
                <w:sz w:val="24"/>
              </w:rPr>
              <w:t>50</w:t>
            </w:r>
            <w:r>
              <w:rPr>
                <w:bCs/>
                <w:sz w:val="24"/>
              </w:rPr>
              <w:t>m</w:t>
            </w:r>
            <w:r>
              <w:rPr>
                <w:bCs/>
                <w:sz w:val="24"/>
                <w:vertAlign w:val="superscript"/>
              </w:rPr>
              <w:t>2</w:t>
            </w:r>
            <w:r>
              <w:rPr>
                <w:bCs/>
                <w:sz w:val="24"/>
              </w:rPr>
              <w:t>，根据《云南省地方标准用水定额</w:t>
            </w:r>
            <w:r>
              <w:rPr>
                <w:rFonts w:hint="eastAsia"/>
                <w:bCs/>
                <w:sz w:val="24"/>
              </w:rPr>
              <w:t>》（</w:t>
            </w:r>
            <w:r>
              <w:rPr>
                <w:rFonts w:hint="eastAsia"/>
                <w:bCs/>
                <w:sz w:val="24"/>
              </w:rPr>
              <w:t>DB53/T168-2019</w:t>
            </w:r>
            <w:r>
              <w:rPr>
                <w:rFonts w:hint="eastAsia"/>
                <w:bCs/>
                <w:sz w:val="24"/>
              </w:rPr>
              <w:t>）园林绿化用水定额</w:t>
            </w:r>
            <w:r>
              <w:rPr>
                <w:rFonts w:hint="eastAsia"/>
                <w:bCs/>
                <w:sz w:val="24"/>
              </w:rPr>
              <w:t>3L/</w:t>
            </w:r>
            <w:r>
              <w:rPr>
                <w:rFonts w:hint="eastAsia"/>
                <w:bCs/>
                <w:sz w:val="24"/>
              </w:rPr>
              <w:t>（</w:t>
            </w:r>
            <w:r>
              <w:rPr>
                <w:rFonts w:hint="eastAsia"/>
                <w:bCs/>
                <w:sz w:val="24"/>
              </w:rPr>
              <w:t>m</w:t>
            </w:r>
            <w:r>
              <w:rPr>
                <w:rFonts w:hint="eastAsia"/>
                <w:bCs/>
                <w:sz w:val="24"/>
                <w:vertAlign w:val="superscript"/>
              </w:rPr>
              <w:t>2</w:t>
            </w:r>
            <w:r>
              <w:rPr>
                <w:rFonts w:hint="eastAsia"/>
                <w:bCs/>
                <w:sz w:val="24"/>
              </w:rPr>
              <w:t>.</w:t>
            </w:r>
            <w:r>
              <w:rPr>
                <w:rFonts w:hint="eastAsia"/>
                <w:bCs/>
                <w:sz w:val="24"/>
              </w:rPr>
              <w:t>次），用水量为</w:t>
            </w:r>
            <w:r>
              <w:rPr>
                <w:rFonts w:hint="eastAsia"/>
                <w:bCs/>
                <w:sz w:val="24"/>
              </w:rPr>
              <w:t>0.15m</w:t>
            </w:r>
            <w:r>
              <w:rPr>
                <w:rFonts w:hint="eastAsia"/>
                <w:bCs/>
                <w:sz w:val="24"/>
                <w:vertAlign w:val="superscript"/>
              </w:rPr>
              <w:t>3</w:t>
            </w:r>
            <w:r>
              <w:rPr>
                <w:rFonts w:hint="eastAsia"/>
                <w:bCs/>
                <w:sz w:val="24"/>
              </w:rPr>
              <w:t>/d</w:t>
            </w:r>
            <w:r>
              <w:rPr>
                <w:rFonts w:hint="eastAsia"/>
                <w:bCs/>
                <w:sz w:val="24"/>
              </w:rPr>
              <w:t>，旱季天数按照</w:t>
            </w:r>
            <w:r>
              <w:rPr>
                <w:rFonts w:hint="eastAsia"/>
                <w:bCs/>
                <w:sz w:val="24"/>
              </w:rPr>
              <w:t>240</w:t>
            </w:r>
            <w:r>
              <w:rPr>
                <w:rFonts w:hint="eastAsia"/>
                <w:bCs/>
                <w:sz w:val="24"/>
              </w:rPr>
              <w:t>天计，则该项目全年绿化用水量为</w:t>
            </w:r>
            <w:r>
              <w:rPr>
                <w:rFonts w:hint="eastAsia"/>
                <w:bCs/>
                <w:sz w:val="24"/>
              </w:rPr>
              <w:t>36m</w:t>
            </w:r>
            <w:r>
              <w:rPr>
                <w:rFonts w:hint="eastAsia"/>
                <w:bCs/>
                <w:sz w:val="24"/>
                <w:vertAlign w:val="superscript"/>
              </w:rPr>
              <w:t>3</w:t>
            </w:r>
            <w:r>
              <w:rPr>
                <w:rFonts w:hint="eastAsia"/>
                <w:bCs/>
                <w:sz w:val="24"/>
              </w:rPr>
              <w:t>/a</w:t>
            </w:r>
            <w:r>
              <w:rPr>
                <w:rFonts w:hint="eastAsia"/>
                <w:bCs/>
                <w:sz w:val="24"/>
              </w:rPr>
              <w:t>。</w:t>
            </w:r>
            <w:r>
              <w:rPr>
                <w:rFonts w:hint="eastAsia"/>
                <w:kern w:val="0"/>
                <w:sz w:val="24"/>
              </w:rPr>
              <w:t>绿化用水由新鲜用水提供，</w:t>
            </w:r>
            <w:r>
              <w:rPr>
                <w:rFonts w:hint="eastAsia"/>
                <w:bCs/>
                <w:sz w:val="24"/>
              </w:rPr>
              <w:t>全部蒸发消耗无废水产生。</w:t>
            </w:r>
          </w:p>
          <w:p w14:paraId="62D1FDE4" w14:textId="77777777" w:rsidR="009730BC" w:rsidRDefault="001D5E47">
            <w:pPr>
              <w:autoSpaceDE w:val="0"/>
              <w:autoSpaceDN w:val="0"/>
              <w:adjustRightInd w:val="0"/>
              <w:snapToGrid w:val="0"/>
              <w:spacing w:line="360" w:lineRule="auto"/>
              <w:ind w:firstLineChars="200" w:firstLine="482"/>
              <w:rPr>
                <w:b/>
                <w:sz w:val="24"/>
              </w:rPr>
            </w:pPr>
            <w:r>
              <w:rPr>
                <w:rFonts w:hint="eastAsia"/>
                <w:b/>
                <w:sz w:val="24"/>
              </w:rPr>
              <w:t>5.1.4</w:t>
            </w:r>
            <w:r>
              <w:rPr>
                <w:b/>
                <w:sz w:val="24"/>
              </w:rPr>
              <w:t>初期雨水</w:t>
            </w:r>
          </w:p>
          <w:p w14:paraId="2D05FC5B" w14:textId="77777777" w:rsidR="009730BC" w:rsidRDefault="001D5E47">
            <w:pPr>
              <w:widowControl/>
              <w:spacing w:line="360" w:lineRule="auto"/>
              <w:ind w:firstLineChars="200" w:firstLine="480"/>
              <w:jc w:val="left"/>
              <w:rPr>
                <w:kern w:val="0"/>
                <w:sz w:val="24"/>
              </w:rPr>
            </w:pPr>
            <w:r>
              <w:rPr>
                <w:kern w:val="0"/>
                <w:sz w:val="24"/>
              </w:rPr>
              <w:t>项目运营期初期雨水产生量按下式进行计算：</w:t>
            </w:r>
          </w:p>
          <w:p w14:paraId="59AEF172" w14:textId="77777777" w:rsidR="009730BC" w:rsidRDefault="001D5E47">
            <w:pPr>
              <w:widowControl/>
              <w:spacing w:line="360" w:lineRule="auto"/>
              <w:ind w:firstLineChars="200" w:firstLine="480"/>
              <w:jc w:val="left"/>
              <w:rPr>
                <w:kern w:val="0"/>
                <w:sz w:val="24"/>
              </w:rPr>
            </w:pPr>
            <w:r>
              <w:rPr>
                <w:kern w:val="0"/>
                <w:sz w:val="24"/>
              </w:rPr>
              <w:t>Q=</w:t>
            </w:r>
            <w:proofErr w:type="spellStart"/>
            <w:r>
              <w:rPr>
                <w:kern w:val="0"/>
                <w:sz w:val="24"/>
              </w:rPr>
              <w:t>qF</w:t>
            </w:r>
            <w:proofErr w:type="spellEnd"/>
            <w:r>
              <w:rPr>
                <w:rFonts w:ascii="宋体" w:hAnsi="宋体" w:hint="eastAsia"/>
                <w:b/>
                <w:kern w:val="0"/>
                <w:sz w:val="24"/>
              </w:rPr>
              <w:t>Ψ</w:t>
            </w:r>
            <w:r>
              <w:rPr>
                <w:kern w:val="0"/>
                <w:sz w:val="24"/>
              </w:rPr>
              <w:t>T</w:t>
            </w:r>
          </w:p>
          <w:p w14:paraId="277179B5" w14:textId="77777777" w:rsidR="009730BC" w:rsidRDefault="001D5E47">
            <w:pPr>
              <w:widowControl/>
              <w:spacing w:line="360" w:lineRule="auto"/>
              <w:ind w:firstLineChars="200" w:firstLine="480"/>
              <w:jc w:val="left"/>
              <w:rPr>
                <w:kern w:val="0"/>
                <w:sz w:val="24"/>
              </w:rPr>
            </w:pPr>
            <w:r>
              <w:rPr>
                <w:kern w:val="0"/>
                <w:sz w:val="24"/>
              </w:rPr>
              <w:t>其中：</w:t>
            </w:r>
            <w:r>
              <w:rPr>
                <w:kern w:val="0"/>
                <w:sz w:val="24"/>
              </w:rPr>
              <w:t>Q——</w:t>
            </w:r>
            <w:r>
              <w:rPr>
                <w:kern w:val="0"/>
                <w:sz w:val="24"/>
              </w:rPr>
              <w:t>初期雨水排放量；</w:t>
            </w:r>
          </w:p>
          <w:p w14:paraId="4756DFAF" w14:textId="77777777" w:rsidR="009730BC" w:rsidRDefault="001D5E47">
            <w:pPr>
              <w:widowControl/>
              <w:spacing w:line="360" w:lineRule="auto"/>
              <w:ind w:firstLineChars="200" w:firstLine="480"/>
              <w:jc w:val="left"/>
              <w:rPr>
                <w:kern w:val="0"/>
                <w:sz w:val="24"/>
              </w:rPr>
            </w:pPr>
            <w:r>
              <w:rPr>
                <w:kern w:val="0"/>
                <w:sz w:val="24"/>
              </w:rPr>
              <w:t>F——</w:t>
            </w:r>
            <w:r>
              <w:rPr>
                <w:kern w:val="0"/>
                <w:sz w:val="24"/>
              </w:rPr>
              <w:t>汇水面积</w:t>
            </w:r>
            <w:r>
              <w:rPr>
                <w:rFonts w:ascii="宋体" w:hAnsi="宋体"/>
                <w:kern w:val="0"/>
                <w:sz w:val="24"/>
              </w:rPr>
              <w:t>(</w:t>
            </w:r>
            <w:r>
              <w:rPr>
                <w:kern w:val="0"/>
                <w:sz w:val="24"/>
              </w:rPr>
              <w:t>公顷</w:t>
            </w:r>
            <w:r>
              <w:rPr>
                <w:rFonts w:ascii="宋体" w:hAnsi="宋体"/>
                <w:kern w:val="0"/>
                <w:sz w:val="24"/>
              </w:rPr>
              <w:t>)</w:t>
            </w:r>
            <w:r>
              <w:rPr>
                <w:kern w:val="0"/>
                <w:sz w:val="24"/>
              </w:rPr>
              <w:t>，项目生产区裸露面积</w:t>
            </w:r>
            <w:r>
              <w:rPr>
                <w:rFonts w:hint="eastAsia"/>
                <w:kern w:val="0"/>
                <w:sz w:val="24"/>
              </w:rPr>
              <w:t>5</w:t>
            </w:r>
            <w:r>
              <w:rPr>
                <w:kern w:val="0"/>
                <w:sz w:val="24"/>
              </w:rPr>
              <w:t>00m²</w:t>
            </w:r>
            <w:r>
              <w:rPr>
                <w:kern w:val="0"/>
                <w:sz w:val="24"/>
              </w:rPr>
              <w:t>；</w:t>
            </w:r>
          </w:p>
          <w:p w14:paraId="6AD008A0" w14:textId="77777777" w:rsidR="009730BC" w:rsidRDefault="001D5E47">
            <w:pPr>
              <w:widowControl/>
              <w:spacing w:line="360" w:lineRule="auto"/>
              <w:ind w:firstLineChars="200" w:firstLine="482"/>
              <w:jc w:val="left"/>
              <w:rPr>
                <w:kern w:val="0"/>
                <w:sz w:val="24"/>
              </w:rPr>
            </w:pPr>
            <w:r>
              <w:rPr>
                <w:rFonts w:ascii="宋体" w:hAnsi="宋体" w:hint="eastAsia"/>
                <w:b/>
                <w:kern w:val="0"/>
                <w:sz w:val="24"/>
              </w:rPr>
              <w:t>Ψ</w:t>
            </w:r>
            <w:r>
              <w:rPr>
                <w:kern w:val="0"/>
                <w:sz w:val="24"/>
              </w:rPr>
              <w:t>——</w:t>
            </w:r>
            <w:r>
              <w:rPr>
                <w:kern w:val="0"/>
                <w:sz w:val="24"/>
              </w:rPr>
              <w:t>为径流系数</w:t>
            </w:r>
            <w:r>
              <w:rPr>
                <w:rFonts w:ascii="宋体" w:hAnsi="宋体"/>
                <w:kern w:val="0"/>
                <w:sz w:val="24"/>
              </w:rPr>
              <w:t>(</w:t>
            </w:r>
            <w:r>
              <w:rPr>
                <w:kern w:val="0"/>
                <w:sz w:val="24"/>
              </w:rPr>
              <w:t>0.4-0.9</w:t>
            </w:r>
            <w:r>
              <w:rPr>
                <w:kern w:val="0"/>
                <w:sz w:val="24"/>
              </w:rPr>
              <w:t>，取</w:t>
            </w:r>
            <w:r>
              <w:rPr>
                <w:kern w:val="0"/>
                <w:sz w:val="24"/>
              </w:rPr>
              <w:t>0.7</w:t>
            </w:r>
            <w:r>
              <w:rPr>
                <w:rFonts w:ascii="宋体" w:hAnsi="宋体"/>
                <w:kern w:val="0"/>
                <w:sz w:val="24"/>
              </w:rPr>
              <w:t>)</w:t>
            </w:r>
            <w:r>
              <w:rPr>
                <w:kern w:val="0"/>
                <w:sz w:val="24"/>
              </w:rPr>
              <w:t>；</w:t>
            </w:r>
          </w:p>
          <w:p w14:paraId="49E7C9FA" w14:textId="77777777" w:rsidR="009730BC" w:rsidRDefault="001D5E47">
            <w:pPr>
              <w:widowControl/>
              <w:spacing w:line="360" w:lineRule="auto"/>
              <w:ind w:firstLineChars="200" w:firstLine="480"/>
              <w:jc w:val="left"/>
              <w:rPr>
                <w:kern w:val="0"/>
                <w:sz w:val="24"/>
              </w:rPr>
            </w:pPr>
            <w:r>
              <w:rPr>
                <w:kern w:val="0"/>
                <w:sz w:val="24"/>
              </w:rPr>
              <w:t>T——</w:t>
            </w:r>
            <w:r>
              <w:rPr>
                <w:kern w:val="0"/>
                <w:sz w:val="24"/>
              </w:rPr>
              <w:t>为收水时间，一般取</w:t>
            </w:r>
            <w:r>
              <w:rPr>
                <w:kern w:val="0"/>
                <w:sz w:val="24"/>
              </w:rPr>
              <w:t>15</w:t>
            </w:r>
            <w:r>
              <w:rPr>
                <w:kern w:val="0"/>
                <w:sz w:val="24"/>
              </w:rPr>
              <w:t>分钟；</w:t>
            </w:r>
          </w:p>
          <w:p w14:paraId="5C3C4C5E" w14:textId="77777777" w:rsidR="009730BC" w:rsidRDefault="001D5E47">
            <w:pPr>
              <w:widowControl/>
              <w:spacing w:line="360" w:lineRule="auto"/>
              <w:ind w:firstLineChars="200" w:firstLine="480"/>
              <w:jc w:val="left"/>
              <w:rPr>
                <w:kern w:val="0"/>
                <w:sz w:val="24"/>
              </w:rPr>
            </w:pPr>
            <w:r>
              <w:rPr>
                <w:kern w:val="0"/>
                <w:sz w:val="24"/>
              </w:rPr>
              <w:t>q——</w:t>
            </w:r>
            <w:r>
              <w:rPr>
                <w:kern w:val="0"/>
                <w:sz w:val="24"/>
              </w:rPr>
              <w:t>暴雨强度</w:t>
            </w:r>
            <w:r>
              <w:rPr>
                <w:rFonts w:ascii="宋体" w:hAnsi="宋体"/>
                <w:kern w:val="0"/>
                <w:sz w:val="24"/>
              </w:rPr>
              <w:t>(</w:t>
            </w:r>
            <w:r>
              <w:rPr>
                <w:kern w:val="0"/>
                <w:sz w:val="24"/>
              </w:rPr>
              <w:t>升</w:t>
            </w:r>
            <w:r>
              <w:rPr>
                <w:kern w:val="0"/>
                <w:sz w:val="24"/>
              </w:rPr>
              <w:t>/</w:t>
            </w:r>
            <w:r>
              <w:rPr>
                <w:kern w:val="0"/>
                <w:sz w:val="24"/>
              </w:rPr>
              <w:t>秒</w:t>
            </w:r>
            <w:r>
              <w:rPr>
                <w:kern w:val="0"/>
                <w:sz w:val="24"/>
              </w:rPr>
              <w:t>·</w:t>
            </w:r>
            <w:r>
              <w:rPr>
                <w:kern w:val="0"/>
                <w:sz w:val="24"/>
              </w:rPr>
              <w:t>公顷</w:t>
            </w:r>
            <w:r>
              <w:rPr>
                <w:rFonts w:ascii="宋体" w:hAnsi="宋体"/>
                <w:kern w:val="0"/>
                <w:sz w:val="24"/>
              </w:rPr>
              <w:t>)</w:t>
            </w:r>
            <w:r>
              <w:rPr>
                <w:kern w:val="0"/>
                <w:sz w:val="24"/>
              </w:rPr>
              <w:t>。</w:t>
            </w:r>
            <w:r>
              <w:rPr>
                <w:kern w:val="0"/>
                <w:sz w:val="24"/>
              </w:rPr>
              <w:t>q=3841</w:t>
            </w:r>
            <w:r>
              <w:rPr>
                <w:rFonts w:ascii="宋体" w:hAnsi="宋体"/>
                <w:kern w:val="0"/>
                <w:sz w:val="24"/>
              </w:rPr>
              <w:t>(</w:t>
            </w:r>
            <w:r>
              <w:rPr>
                <w:kern w:val="0"/>
                <w:sz w:val="24"/>
              </w:rPr>
              <w:t>1+0.851gP</w:t>
            </w:r>
            <w:r>
              <w:rPr>
                <w:rFonts w:ascii="宋体" w:hAnsi="宋体"/>
                <w:kern w:val="0"/>
                <w:sz w:val="24"/>
              </w:rPr>
              <w:t>)</w:t>
            </w:r>
            <w:r>
              <w:rPr>
                <w:kern w:val="0"/>
                <w:sz w:val="24"/>
              </w:rPr>
              <w:t>/</w:t>
            </w:r>
            <w:r>
              <w:rPr>
                <w:rFonts w:ascii="宋体" w:hAnsi="宋体"/>
                <w:kern w:val="0"/>
                <w:sz w:val="24"/>
              </w:rPr>
              <w:t>(</w:t>
            </w:r>
            <w:r>
              <w:rPr>
                <w:kern w:val="0"/>
                <w:sz w:val="24"/>
              </w:rPr>
              <w:t>t+17</w:t>
            </w:r>
            <w:r>
              <w:rPr>
                <w:rFonts w:ascii="宋体" w:hAnsi="宋体"/>
                <w:kern w:val="0"/>
                <w:sz w:val="24"/>
              </w:rPr>
              <w:t>)</w:t>
            </w:r>
            <w:r>
              <w:rPr>
                <w:kern w:val="0"/>
                <w:sz w:val="24"/>
              </w:rPr>
              <w:t>0.85</w:t>
            </w:r>
            <w:r>
              <w:rPr>
                <w:kern w:val="0"/>
                <w:sz w:val="24"/>
              </w:rPr>
              <w:t>，其中，</w:t>
            </w:r>
            <w:r>
              <w:rPr>
                <w:kern w:val="0"/>
                <w:sz w:val="24"/>
              </w:rPr>
              <w:t>P</w:t>
            </w:r>
            <w:r>
              <w:rPr>
                <w:kern w:val="0"/>
                <w:sz w:val="24"/>
              </w:rPr>
              <w:t>为重现期</w:t>
            </w:r>
            <w:r>
              <w:rPr>
                <w:rFonts w:ascii="宋体" w:hAnsi="宋体"/>
                <w:kern w:val="0"/>
                <w:sz w:val="24"/>
              </w:rPr>
              <w:t>(</w:t>
            </w:r>
            <w:r>
              <w:rPr>
                <w:kern w:val="0"/>
                <w:sz w:val="24"/>
              </w:rPr>
              <w:t>此次取</w:t>
            </w:r>
            <w:r>
              <w:rPr>
                <w:kern w:val="0"/>
                <w:sz w:val="24"/>
              </w:rPr>
              <w:t>1</w:t>
            </w:r>
            <w:r>
              <w:rPr>
                <w:kern w:val="0"/>
                <w:sz w:val="24"/>
              </w:rPr>
              <w:t>年</w:t>
            </w:r>
            <w:r>
              <w:rPr>
                <w:rFonts w:ascii="宋体" w:hAnsi="宋体"/>
                <w:kern w:val="0"/>
                <w:sz w:val="24"/>
              </w:rPr>
              <w:t>)</w:t>
            </w:r>
            <w:r>
              <w:rPr>
                <w:kern w:val="0"/>
                <w:sz w:val="24"/>
              </w:rPr>
              <w:t>，</w:t>
            </w:r>
            <w:r>
              <w:rPr>
                <w:kern w:val="0"/>
                <w:sz w:val="24"/>
              </w:rPr>
              <w:t>t</w:t>
            </w:r>
            <w:r>
              <w:rPr>
                <w:kern w:val="0"/>
                <w:sz w:val="24"/>
              </w:rPr>
              <w:t>为地面集水时间</w:t>
            </w:r>
            <w:r>
              <w:rPr>
                <w:rFonts w:ascii="宋体" w:hAnsi="宋体"/>
                <w:kern w:val="0"/>
                <w:sz w:val="24"/>
              </w:rPr>
              <w:t>(</w:t>
            </w:r>
            <w:r>
              <w:rPr>
                <w:kern w:val="0"/>
                <w:sz w:val="24"/>
              </w:rPr>
              <w:t>取</w:t>
            </w:r>
            <w:r>
              <w:rPr>
                <w:kern w:val="0"/>
                <w:sz w:val="24"/>
              </w:rPr>
              <w:t>1</w:t>
            </w:r>
            <w:r>
              <w:rPr>
                <w:rFonts w:ascii="宋体" w:hAnsi="宋体"/>
                <w:kern w:val="0"/>
                <w:sz w:val="24"/>
              </w:rPr>
              <w:t>)</w:t>
            </w:r>
            <w:r>
              <w:rPr>
                <w:kern w:val="0"/>
                <w:sz w:val="24"/>
              </w:rPr>
              <w:t>，则计算得暴雨强度</w:t>
            </w:r>
            <w:r>
              <w:rPr>
                <w:kern w:val="0"/>
                <w:sz w:val="24"/>
              </w:rPr>
              <w:t>q</w:t>
            </w:r>
            <w:r>
              <w:rPr>
                <w:kern w:val="0"/>
                <w:sz w:val="24"/>
              </w:rPr>
              <w:t>为</w:t>
            </w:r>
            <w:r>
              <w:rPr>
                <w:kern w:val="0"/>
                <w:sz w:val="24"/>
              </w:rPr>
              <w:t>329</w:t>
            </w:r>
            <w:r>
              <w:rPr>
                <w:kern w:val="0"/>
                <w:sz w:val="24"/>
              </w:rPr>
              <w:t>升</w:t>
            </w:r>
            <w:r>
              <w:rPr>
                <w:kern w:val="0"/>
                <w:sz w:val="24"/>
              </w:rPr>
              <w:t>/</w:t>
            </w:r>
            <w:r>
              <w:rPr>
                <w:kern w:val="0"/>
                <w:sz w:val="24"/>
              </w:rPr>
              <w:t>秒</w:t>
            </w:r>
            <w:r>
              <w:rPr>
                <w:kern w:val="0"/>
                <w:sz w:val="24"/>
              </w:rPr>
              <w:t>·</w:t>
            </w:r>
            <w:r>
              <w:rPr>
                <w:kern w:val="0"/>
                <w:sz w:val="24"/>
              </w:rPr>
              <w:t>公顷。</w:t>
            </w:r>
          </w:p>
          <w:p w14:paraId="104A961B" w14:textId="77777777" w:rsidR="009730BC" w:rsidRDefault="001D5E47">
            <w:pPr>
              <w:widowControl/>
              <w:spacing w:line="360" w:lineRule="auto"/>
              <w:ind w:firstLineChars="200" w:firstLine="480"/>
              <w:jc w:val="left"/>
              <w:rPr>
                <w:kern w:val="0"/>
                <w:sz w:val="24"/>
              </w:rPr>
            </w:pPr>
            <w:r>
              <w:rPr>
                <w:kern w:val="0"/>
                <w:sz w:val="24"/>
              </w:rPr>
              <w:t>计算得，运营期雨天前</w:t>
            </w:r>
            <w:r>
              <w:rPr>
                <w:kern w:val="0"/>
                <w:sz w:val="24"/>
              </w:rPr>
              <w:t>15min</w:t>
            </w:r>
            <w:r>
              <w:rPr>
                <w:kern w:val="0"/>
                <w:sz w:val="24"/>
              </w:rPr>
              <w:t>初期雨水产生量为</w:t>
            </w:r>
            <w:r>
              <w:rPr>
                <w:rFonts w:hint="eastAsia"/>
                <w:kern w:val="0"/>
                <w:sz w:val="24"/>
              </w:rPr>
              <w:t>4</w:t>
            </w:r>
            <w:r>
              <w:rPr>
                <w:kern w:val="0"/>
                <w:sz w:val="24"/>
              </w:rPr>
              <w:t>m³</w:t>
            </w:r>
            <w:r>
              <w:rPr>
                <w:kern w:val="0"/>
                <w:sz w:val="24"/>
              </w:rPr>
              <w:t>，</w:t>
            </w:r>
            <w:r>
              <w:rPr>
                <w:rFonts w:hint="eastAsia"/>
                <w:kern w:val="0"/>
                <w:sz w:val="24"/>
              </w:rPr>
              <w:t>480</w:t>
            </w:r>
            <w:r>
              <w:rPr>
                <w:kern w:val="0"/>
                <w:sz w:val="24"/>
              </w:rPr>
              <w:t>m³/a</w:t>
            </w:r>
            <w:r>
              <w:rPr>
                <w:rFonts w:ascii="宋体" w:hAnsi="宋体"/>
                <w:kern w:val="0"/>
                <w:sz w:val="24"/>
              </w:rPr>
              <w:t>(</w:t>
            </w:r>
            <w:r>
              <w:rPr>
                <w:kern w:val="0"/>
                <w:sz w:val="24"/>
              </w:rPr>
              <w:t>按雨天为</w:t>
            </w:r>
            <w:r>
              <w:rPr>
                <w:kern w:val="0"/>
                <w:sz w:val="24"/>
              </w:rPr>
              <w:t>1</w:t>
            </w:r>
            <w:r>
              <w:rPr>
                <w:rFonts w:hint="eastAsia"/>
                <w:kern w:val="0"/>
                <w:sz w:val="24"/>
              </w:rPr>
              <w:t>20</w:t>
            </w:r>
            <w:r>
              <w:rPr>
                <w:kern w:val="0"/>
                <w:sz w:val="24"/>
              </w:rPr>
              <w:t>天计</w:t>
            </w:r>
            <w:r>
              <w:rPr>
                <w:rFonts w:ascii="宋体" w:hAnsi="宋体"/>
                <w:kern w:val="0"/>
                <w:sz w:val="24"/>
              </w:rPr>
              <w:t>)</w:t>
            </w:r>
            <w:r>
              <w:rPr>
                <w:kern w:val="0"/>
                <w:sz w:val="24"/>
              </w:rPr>
              <w:t>。</w:t>
            </w:r>
          </w:p>
          <w:p w14:paraId="186D4920" w14:textId="77777777" w:rsidR="009730BC" w:rsidRDefault="001D5E47">
            <w:pPr>
              <w:autoSpaceDE w:val="0"/>
              <w:autoSpaceDN w:val="0"/>
              <w:adjustRightInd w:val="0"/>
              <w:snapToGrid w:val="0"/>
              <w:spacing w:line="360" w:lineRule="auto"/>
              <w:ind w:firstLineChars="200" w:firstLine="480"/>
              <w:rPr>
                <w:sz w:val="24"/>
              </w:rPr>
            </w:pPr>
            <w:r>
              <w:rPr>
                <w:rFonts w:hint="eastAsia"/>
                <w:sz w:val="24"/>
              </w:rPr>
              <w:t>初期雨水经收集后暂存于雨水收集池，经沉淀处理后用于原料仓库、场</w:t>
            </w:r>
            <w:r>
              <w:rPr>
                <w:rFonts w:hint="eastAsia"/>
                <w:sz w:val="24"/>
              </w:rPr>
              <w:lastRenderedPageBreak/>
              <w:t>地及道路洒水降尘。</w:t>
            </w:r>
          </w:p>
          <w:p w14:paraId="339B16C2" w14:textId="77777777" w:rsidR="009730BC" w:rsidRDefault="001D5E47">
            <w:pPr>
              <w:autoSpaceDE w:val="0"/>
              <w:autoSpaceDN w:val="0"/>
              <w:adjustRightInd w:val="0"/>
              <w:snapToGrid w:val="0"/>
              <w:spacing w:line="360" w:lineRule="auto"/>
              <w:ind w:firstLineChars="200" w:firstLine="482"/>
              <w:rPr>
                <w:b/>
                <w:sz w:val="24"/>
              </w:rPr>
            </w:pPr>
            <w:r>
              <w:rPr>
                <w:b/>
                <w:sz w:val="24"/>
              </w:rPr>
              <w:t>5.2</w:t>
            </w:r>
            <w:r>
              <w:rPr>
                <w:b/>
                <w:sz w:val="24"/>
              </w:rPr>
              <w:t>排水</w:t>
            </w:r>
          </w:p>
          <w:p w14:paraId="5FC4EAEA" w14:textId="295884E9" w:rsidR="009730BC" w:rsidRDefault="001D5E47">
            <w:pPr>
              <w:autoSpaceDE w:val="0"/>
              <w:autoSpaceDN w:val="0"/>
              <w:adjustRightInd w:val="0"/>
              <w:snapToGrid w:val="0"/>
              <w:spacing w:line="360" w:lineRule="auto"/>
              <w:ind w:firstLineChars="200" w:firstLine="480"/>
              <w:rPr>
                <w:sz w:val="24"/>
              </w:rPr>
            </w:pPr>
            <w:r>
              <w:rPr>
                <w:sz w:val="24"/>
              </w:rPr>
              <w:t>项目</w:t>
            </w:r>
            <w:r>
              <w:rPr>
                <w:rFonts w:hint="eastAsia"/>
                <w:sz w:val="24"/>
              </w:rPr>
              <w:t>运营期废水包括生产废水（</w:t>
            </w:r>
            <w:r w:rsidR="00934036">
              <w:rPr>
                <w:rFonts w:hint="eastAsia"/>
                <w:sz w:val="24"/>
              </w:rPr>
              <w:t>蒸气</w:t>
            </w:r>
            <w:r>
              <w:rPr>
                <w:rFonts w:hint="eastAsia"/>
                <w:sz w:val="24"/>
              </w:rPr>
              <w:t>锅炉废水、水箱除尘废水、搅拌机清洗废水）以及生活污水。</w:t>
            </w:r>
          </w:p>
          <w:p w14:paraId="2074F611" w14:textId="77777777" w:rsidR="009730BC" w:rsidRDefault="001D5E47">
            <w:pPr>
              <w:numPr>
                <w:ilvl w:val="0"/>
                <w:numId w:val="3"/>
              </w:numPr>
              <w:autoSpaceDE w:val="0"/>
              <w:autoSpaceDN w:val="0"/>
              <w:adjustRightInd w:val="0"/>
              <w:snapToGrid w:val="0"/>
              <w:spacing w:line="360" w:lineRule="auto"/>
              <w:ind w:firstLineChars="200" w:firstLine="480"/>
              <w:rPr>
                <w:sz w:val="24"/>
              </w:rPr>
            </w:pPr>
            <w:r>
              <w:rPr>
                <w:sz w:val="24"/>
              </w:rPr>
              <w:t>生产废水</w:t>
            </w:r>
          </w:p>
          <w:p w14:paraId="4210A299" w14:textId="5E65A024" w:rsidR="009730BC" w:rsidRDefault="001D5E47">
            <w:pPr>
              <w:autoSpaceDE w:val="0"/>
              <w:autoSpaceDN w:val="0"/>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1 \* GB3</w:instrText>
            </w:r>
            <w:r>
              <w:rPr>
                <w:sz w:val="24"/>
              </w:rPr>
              <w:instrText xml:space="preserve"> </w:instrText>
            </w:r>
            <w:r>
              <w:rPr>
                <w:sz w:val="24"/>
              </w:rPr>
              <w:fldChar w:fldCharType="separate"/>
            </w:r>
            <w:r>
              <w:rPr>
                <w:rFonts w:hint="eastAsia"/>
                <w:sz w:val="24"/>
              </w:rPr>
              <w:t>①</w:t>
            </w:r>
            <w:r>
              <w:rPr>
                <w:sz w:val="24"/>
              </w:rPr>
              <w:fldChar w:fldCharType="end"/>
            </w:r>
            <w:r w:rsidR="00934036">
              <w:rPr>
                <w:sz w:val="24"/>
              </w:rPr>
              <w:t>蒸气</w:t>
            </w:r>
            <w:r>
              <w:rPr>
                <w:sz w:val="24"/>
              </w:rPr>
              <w:t>锅炉废水</w:t>
            </w:r>
          </w:p>
          <w:p w14:paraId="133A98CF" w14:textId="53FD82E6" w:rsidR="009730BC" w:rsidRDefault="001D5E47">
            <w:pPr>
              <w:autoSpaceDE w:val="0"/>
              <w:autoSpaceDN w:val="0"/>
              <w:adjustRightInd w:val="0"/>
              <w:snapToGrid w:val="0"/>
              <w:spacing w:line="360" w:lineRule="auto"/>
              <w:ind w:firstLineChars="200" w:firstLine="480"/>
              <w:rPr>
                <w:sz w:val="24"/>
              </w:rPr>
            </w:pPr>
            <w:r>
              <w:rPr>
                <w:rFonts w:hint="eastAsia"/>
                <w:sz w:val="24"/>
              </w:rPr>
              <w:t>生物质</w:t>
            </w:r>
            <w:r w:rsidR="00934036">
              <w:rPr>
                <w:rFonts w:hint="eastAsia"/>
                <w:sz w:val="24"/>
              </w:rPr>
              <w:t>蒸气</w:t>
            </w:r>
            <w:r>
              <w:rPr>
                <w:rFonts w:hint="eastAsia"/>
                <w:sz w:val="24"/>
              </w:rPr>
              <w:t>锅炉</w:t>
            </w:r>
            <w:r w:rsidR="00934036">
              <w:rPr>
                <w:rFonts w:hint="eastAsia"/>
                <w:sz w:val="24"/>
              </w:rPr>
              <w:t>蒸气</w:t>
            </w:r>
            <w:r>
              <w:rPr>
                <w:rFonts w:hint="eastAsia"/>
                <w:sz w:val="24"/>
              </w:rPr>
              <w:t>量为</w:t>
            </w:r>
            <w:r>
              <w:rPr>
                <w:rFonts w:hint="eastAsia"/>
                <w:sz w:val="24"/>
              </w:rPr>
              <w:t>4.968m</w:t>
            </w:r>
            <w:r>
              <w:rPr>
                <w:rFonts w:hint="eastAsia"/>
                <w:sz w:val="24"/>
                <w:vertAlign w:val="superscript"/>
              </w:rPr>
              <w:t>3</w:t>
            </w:r>
            <w:r>
              <w:rPr>
                <w:rFonts w:hint="eastAsia"/>
                <w:sz w:val="24"/>
              </w:rPr>
              <w:t>/d</w:t>
            </w:r>
            <w:r>
              <w:rPr>
                <w:rFonts w:hint="eastAsia"/>
                <w:sz w:val="24"/>
              </w:rPr>
              <w:t>，</w:t>
            </w:r>
            <w:r>
              <w:rPr>
                <w:rFonts w:hint="eastAsia"/>
                <w:sz w:val="24"/>
              </w:rPr>
              <w:t>1490.4m</w:t>
            </w:r>
            <w:r>
              <w:rPr>
                <w:rFonts w:hint="eastAsia"/>
                <w:sz w:val="24"/>
                <w:vertAlign w:val="superscript"/>
              </w:rPr>
              <w:t>3</w:t>
            </w:r>
            <w:r>
              <w:rPr>
                <w:rFonts w:hint="eastAsia"/>
                <w:sz w:val="24"/>
              </w:rPr>
              <w:t>/a</w:t>
            </w:r>
            <w:r>
              <w:rPr>
                <w:rFonts w:hint="eastAsia"/>
                <w:sz w:val="24"/>
              </w:rPr>
              <w:t>，</w:t>
            </w:r>
            <w:r w:rsidR="00934036">
              <w:rPr>
                <w:rFonts w:hint="eastAsia"/>
                <w:sz w:val="24"/>
              </w:rPr>
              <w:t>蒸气</w:t>
            </w:r>
            <w:r>
              <w:rPr>
                <w:rFonts w:hint="eastAsia"/>
                <w:sz w:val="24"/>
              </w:rPr>
              <w:t>进入养护池后冷凝，冷凝水产生量约为水</w:t>
            </w:r>
            <w:r w:rsidR="00934036">
              <w:rPr>
                <w:rFonts w:hint="eastAsia"/>
                <w:sz w:val="24"/>
              </w:rPr>
              <w:t>蒸气</w:t>
            </w:r>
            <w:r>
              <w:rPr>
                <w:rFonts w:hint="eastAsia"/>
                <w:sz w:val="24"/>
              </w:rPr>
              <w:t>量的</w:t>
            </w:r>
            <w:r>
              <w:rPr>
                <w:rFonts w:hint="eastAsia"/>
                <w:sz w:val="24"/>
              </w:rPr>
              <w:t>80%</w:t>
            </w:r>
            <w:r>
              <w:rPr>
                <w:rFonts w:hint="eastAsia"/>
                <w:sz w:val="24"/>
              </w:rPr>
              <w:t>，产生量为</w:t>
            </w:r>
            <w:r>
              <w:rPr>
                <w:rFonts w:hint="eastAsia"/>
                <w:sz w:val="24"/>
              </w:rPr>
              <w:t>4m</w:t>
            </w:r>
            <w:r>
              <w:rPr>
                <w:rFonts w:hint="eastAsia"/>
                <w:sz w:val="24"/>
                <w:vertAlign w:val="superscript"/>
              </w:rPr>
              <w:t>3</w:t>
            </w:r>
            <w:r>
              <w:rPr>
                <w:rFonts w:hint="eastAsia"/>
                <w:sz w:val="24"/>
              </w:rPr>
              <w:t>/d</w:t>
            </w:r>
            <w:r>
              <w:rPr>
                <w:rFonts w:hint="eastAsia"/>
                <w:sz w:val="24"/>
              </w:rPr>
              <w:t>，</w:t>
            </w:r>
            <w:r>
              <w:rPr>
                <w:rFonts w:hint="eastAsia"/>
                <w:sz w:val="24"/>
              </w:rPr>
              <w:t>1200m</w:t>
            </w:r>
            <w:r>
              <w:rPr>
                <w:rFonts w:hint="eastAsia"/>
                <w:sz w:val="24"/>
                <w:vertAlign w:val="superscript"/>
              </w:rPr>
              <w:t>3</w:t>
            </w:r>
            <w:r>
              <w:rPr>
                <w:rFonts w:hint="eastAsia"/>
                <w:sz w:val="24"/>
              </w:rPr>
              <w:t>/a</w:t>
            </w:r>
            <w:r>
              <w:rPr>
                <w:rFonts w:hint="eastAsia"/>
                <w:sz w:val="24"/>
              </w:rPr>
              <w:t>，冷凝</w:t>
            </w:r>
            <w:proofErr w:type="gramStart"/>
            <w:r>
              <w:rPr>
                <w:rFonts w:hint="eastAsia"/>
                <w:sz w:val="24"/>
              </w:rPr>
              <w:t>水集中</w:t>
            </w:r>
            <w:proofErr w:type="gramEnd"/>
            <w:r>
              <w:rPr>
                <w:rFonts w:hint="eastAsia"/>
                <w:sz w:val="24"/>
              </w:rPr>
              <w:t>到养护池底部，在养护池内沉淀处理后，回用于配料过程，无废水外排。</w:t>
            </w:r>
          </w:p>
          <w:p w14:paraId="4A04ECC7" w14:textId="77777777" w:rsidR="009730BC" w:rsidRDefault="001D5E47">
            <w:pPr>
              <w:autoSpaceDE w:val="0"/>
              <w:autoSpaceDN w:val="0"/>
              <w:adjustRightInd w:val="0"/>
              <w:snapToGrid w:val="0"/>
              <w:spacing w:line="360" w:lineRule="auto"/>
              <w:ind w:firstLineChars="200" w:firstLine="480"/>
              <w:rPr>
                <w:sz w:val="24"/>
              </w:rPr>
            </w:pPr>
            <w:r>
              <w:rPr>
                <w:rFonts w:hint="eastAsia"/>
                <w:sz w:val="24"/>
              </w:rPr>
              <w:t>锅炉定期排污量约为</w:t>
            </w:r>
            <w:r>
              <w:rPr>
                <w:rFonts w:hint="eastAsia"/>
                <w:sz w:val="24"/>
              </w:rPr>
              <w:t>0.27m</w:t>
            </w:r>
            <w:r>
              <w:rPr>
                <w:rFonts w:hint="eastAsia"/>
                <w:sz w:val="24"/>
                <w:vertAlign w:val="superscript"/>
              </w:rPr>
              <w:t>3</w:t>
            </w:r>
            <w:r>
              <w:rPr>
                <w:rFonts w:hint="eastAsia"/>
                <w:sz w:val="24"/>
              </w:rPr>
              <w:t>/d</w:t>
            </w:r>
            <w:r>
              <w:rPr>
                <w:rFonts w:hint="eastAsia"/>
                <w:sz w:val="24"/>
              </w:rPr>
              <w:t>，</w:t>
            </w:r>
            <w:r>
              <w:rPr>
                <w:rFonts w:hint="eastAsia"/>
                <w:sz w:val="24"/>
              </w:rPr>
              <w:t>81</w:t>
            </w:r>
            <w:r>
              <w:rPr>
                <w:sz w:val="24"/>
              </w:rPr>
              <w:t>m</w:t>
            </w:r>
            <w:r>
              <w:rPr>
                <w:sz w:val="24"/>
                <w:vertAlign w:val="superscript"/>
              </w:rPr>
              <w:t>3</w:t>
            </w:r>
            <w:r>
              <w:rPr>
                <w:sz w:val="24"/>
              </w:rPr>
              <w:t>/d</w:t>
            </w:r>
            <w:r>
              <w:rPr>
                <w:rFonts w:hint="eastAsia"/>
                <w:sz w:val="24"/>
              </w:rPr>
              <w:t>。由</w:t>
            </w:r>
            <w:r>
              <w:rPr>
                <w:rFonts w:hint="eastAsia"/>
                <w:sz w:val="24"/>
              </w:rPr>
              <w:t>1#</w:t>
            </w:r>
            <w:r>
              <w:rPr>
                <w:rFonts w:hint="eastAsia"/>
                <w:sz w:val="24"/>
              </w:rPr>
              <w:t>生产车间外废水沉淀池（</w:t>
            </w:r>
            <w:r>
              <w:rPr>
                <w:rFonts w:hint="eastAsia"/>
                <w:sz w:val="24"/>
              </w:rPr>
              <w:t>6m</w:t>
            </w:r>
            <w:r>
              <w:rPr>
                <w:rFonts w:hint="eastAsia"/>
                <w:sz w:val="24"/>
                <w:vertAlign w:val="superscript"/>
              </w:rPr>
              <w:t>3</w:t>
            </w:r>
            <w:r>
              <w:rPr>
                <w:rFonts w:hint="eastAsia"/>
                <w:sz w:val="24"/>
              </w:rPr>
              <w:t>）沉淀处理后回用于生产，无废水外排。</w:t>
            </w:r>
          </w:p>
          <w:p w14:paraId="39FC753F" w14:textId="77777777" w:rsidR="009730BC" w:rsidRDefault="001D5E47">
            <w:pPr>
              <w:autoSpaceDE w:val="0"/>
              <w:autoSpaceDN w:val="0"/>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水箱除尘废水</w:t>
            </w:r>
          </w:p>
          <w:p w14:paraId="252ABB65" w14:textId="77777777" w:rsidR="009730BC" w:rsidRDefault="001D5E47">
            <w:pPr>
              <w:autoSpaceDE w:val="0"/>
              <w:autoSpaceDN w:val="0"/>
              <w:adjustRightInd w:val="0"/>
              <w:snapToGrid w:val="0"/>
              <w:spacing w:line="360" w:lineRule="auto"/>
              <w:ind w:firstLineChars="200" w:firstLine="480"/>
              <w:rPr>
                <w:sz w:val="24"/>
              </w:rPr>
            </w:pPr>
            <w:r>
              <w:rPr>
                <w:rFonts w:hint="eastAsia"/>
                <w:sz w:val="24"/>
              </w:rPr>
              <w:t>水箱除尘使用过程中会产生一定的除尘废水，</w:t>
            </w:r>
            <w:proofErr w:type="gramStart"/>
            <w:r>
              <w:rPr>
                <w:rFonts w:hint="eastAsia"/>
                <w:sz w:val="24"/>
              </w:rPr>
              <w:t>产污系数</w:t>
            </w:r>
            <w:proofErr w:type="gramEnd"/>
            <w:r>
              <w:rPr>
                <w:rFonts w:hint="eastAsia"/>
                <w:sz w:val="24"/>
              </w:rPr>
              <w:t>按</w:t>
            </w:r>
            <w:r>
              <w:rPr>
                <w:sz w:val="24"/>
              </w:rPr>
              <w:t>0</w:t>
            </w:r>
            <w:r>
              <w:rPr>
                <w:rFonts w:hint="eastAsia"/>
                <w:sz w:val="24"/>
              </w:rPr>
              <w:t>.</w:t>
            </w:r>
            <w:r>
              <w:rPr>
                <w:sz w:val="24"/>
              </w:rPr>
              <w:t>8</w:t>
            </w:r>
            <w:r>
              <w:rPr>
                <w:rFonts w:hint="eastAsia"/>
                <w:sz w:val="24"/>
              </w:rPr>
              <w:t>计，则水箱除尘废水产生量为</w:t>
            </w:r>
            <w:r>
              <w:rPr>
                <w:rFonts w:hint="eastAsia"/>
                <w:sz w:val="24"/>
              </w:rPr>
              <w:t>0.8m</w:t>
            </w:r>
            <w:r>
              <w:rPr>
                <w:rFonts w:hint="eastAsia"/>
                <w:sz w:val="24"/>
                <w:vertAlign w:val="superscript"/>
              </w:rPr>
              <w:t>3</w:t>
            </w:r>
            <w:r>
              <w:rPr>
                <w:rFonts w:hint="eastAsia"/>
                <w:sz w:val="24"/>
              </w:rPr>
              <w:t>/d</w:t>
            </w:r>
            <w:r>
              <w:rPr>
                <w:rFonts w:hint="eastAsia"/>
                <w:sz w:val="24"/>
              </w:rPr>
              <w:t>，</w:t>
            </w:r>
            <w:r>
              <w:rPr>
                <w:rFonts w:hint="eastAsia"/>
                <w:sz w:val="24"/>
              </w:rPr>
              <w:t>240m</w:t>
            </w:r>
            <w:r>
              <w:rPr>
                <w:rFonts w:hint="eastAsia"/>
                <w:sz w:val="24"/>
                <w:vertAlign w:val="superscript"/>
              </w:rPr>
              <w:t>3</w:t>
            </w:r>
            <w:r>
              <w:rPr>
                <w:rFonts w:hint="eastAsia"/>
                <w:sz w:val="24"/>
              </w:rPr>
              <w:t>/a</w:t>
            </w:r>
            <w:r>
              <w:rPr>
                <w:rFonts w:hint="eastAsia"/>
                <w:sz w:val="24"/>
              </w:rPr>
              <w:t>。</w:t>
            </w:r>
            <w:r>
              <w:rPr>
                <w:rFonts w:ascii="宋体" w:hAnsi="宋体" w:hint="eastAsia"/>
                <w:sz w:val="24"/>
                <w:lang w:bidi="ar"/>
              </w:rPr>
              <w:t>经废水沉淀循环水箱沉淀处理后回用于水箱除尘用水，无废水外排。</w:t>
            </w:r>
          </w:p>
          <w:p w14:paraId="7363CC6F" w14:textId="77777777" w:rsidR="009730BC" w:rsidRDefault="001D5E47">
            <w:pPr>
              <w:autoSpaceDE w:val="0"/>
              <w:autoSpaceDN w:val="0"/>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sz w:val="24"/>
              </w:rPr>
              <w:t>搅拌机清洗废水</w:t>
            </w:r>
          </w:p>
          <w:p w14:paraId="56A6A7BF" w14:textId="77777777" w:rsidR="009730BC" w:rsidRDefault="001D5E47">
            <w:pPr>
              <w:autoSpaceDE w:val="0"/>
              <w:autoSpaceDN w:val="0"/>
              <w:adjustRightInd w:val="0"/>
              <w:snapToGrid w:val="0"/>
              <w:spacing w:line="360" w:lineRule="auto"/>
              <w:ind w:firstLineChars="200" w:firstLine="480"/>
              <w:rPr>
                <w:sz w:val="24"/>
              </w:rPr>
            </w:pPr>
            <w:r>
              <w:rPr>
                <w:rFonts w:hint="eastAsia"/>
                <w:sz w:val="24"/>
              </w:rPr>
              <w:t>搅拌机清洗</w:t>
            </w:r>
            <w:proofErr w:type="gramStart"/>
            <w:r>
              <w:rPr>
                <w:rFonts w:hint="eastAsia"/>
                <w:sz w:val="24"/>
              </w:rPr>
              <w:t>废水产污系数</w:t>
            </w:r>
            <w:proofErr w:type="gramEnd"/>
            <w:r>
              <w:rPr>
                <w:rFonts w:hint="eastAsia"/>
                <w:sz w:val="24"/>
              </w:rPr>
              <w:t>按</w:t>
            </w:r>
            <w:r>
              <w:rPr>
                <w:rFonts w:hint="eastAsia"/>
                <w:sz w:val="24"/>
              </w:rPr>
              <w:t>0.8</w:t>
            </w:r>
            <w:r>
              <w:rPr>
                <w:rFonts w:hint="eastAsia"/>
                <w:sz w:val="24"/>
              </w:rPr>
              <w:t>计，则搅拌机清洗废水产生量约为</w:t>
            </w:r>
            <w:r>
              <w:rPr>
                <w:rFonts w:hint="eastAsia"/>
                <w:sz w:val="24"/>
              </w:rPr>
              <w:t>0.8m</w:t>
            </w:r>
            <w:r>
              <w:rPr>
                <w:rFonts w:hint="eastAsia"/>
                <w:sz w:val="24"/>
                <w:vertAlign w:val="superscript"/>
              </w:rPr>
              <w:t>3</w:t>
            </w:r>
            <w:r>
              <w:rPr>
                <w:rFonts w:hint="eastAsia"/>
                <w:sz w:val="24"/>
              </w:rPr>
              <w:t>/d</w:t>
            </w:r>
            <w:r>
              <w:rPr>
                <w:rFonts w:hint="eastAsia"/>
                <w:sz w:val="24"/>
              </w:rPr>
              <w:t>，</w:t>
            </w:r>
            <w:r>
              <w:rPr>
                <w:rFonts w:hint="eastAsia"/>
                <w:sz w:val="24"/>
              </w:rPr>
              <w:t>240m</w:t>
            </w:r>
            <w:r>
              <w:rPr>
                <w:rFonts w:hint="eastAsia"/>
                <w:sz w:val="24"/>
                <w:vertAlign w:val="superscript"/>
              </w:rPr>
              <w:t>3</w:t>
            </w:r>
            <w:r>
              <w:rPr>
                <w:rFonts w:hint="eastAsia"/>
                <w:sz w:val="24"/>
              </w:rPr>
              <w:t>/a</w:t>
            </w:r>
            <w:r>
              <w:rPr>
                <w:rFonts w:hint="eastAsia"/>
                <w:sz w:val="24"/>
              </w:rPr>
              <w:t>，进入废水沉淀池处理后回用于生产，无废水外排。</w:t>
            </w:r>
          </w:p>
          <w:p w14:paraId="527E3A1B" w14:textId="77777777" w:rsidR="009730BC" w:rsidRDefault="001D5E47">
            <w:pPr>
              <w:numPr>
                <w:ilvl w:val="0"/>
                <w:numId w:val="3"/>
              </w:numPr>
              <w:autoSpaceDE w:val="0"/>
              <w:autoSpaceDN w:val="0"/>
              <w:adjustRightInd w:val="0"/>
              <w:snapToGrid w:val="0"/>
              <w:spacing w:line="360" w:lineRule="auto"/>
              <w:ind w:firstLineChars="200" w:firstLine="480"/>
              <w:rPr>
                <w:sz w:val="24"/>
              </w:rPr>
            </w:pPr>
            <w:r>
              <w:rPr>
                <w:sz w:val="24"/>
              </w:rPr>
              <w:t>生活废水</w:t>
            </w:r>
          </w:p>
          <w:p w14:paraId="4F87F0FA" w14:textId="77777777" w:rsidR="009730BC" w:rsidRDefault="001D5E47">
            <w:pPr>
              <w:autoSpaceDE w:val="0"/>
              <w:autoSpaceDN w:val="0"/>
              <w:adjustRightInd w:val="0"/>
              <w:snapToGrid w:val="0"/>
              <w:spacing w:line="360" w:lineRule="auto"/>
              <w:ind w:firstLineChars="200" w:firstLine="480"/>
              <w:rPr>
                <w:sz w:val="24"/>
              </w:rPr>
            </w:pPr>
            <w:r>
              <w:rPr>
                <w:bCs/>
                <w:sz w:val="24"/>
              </w:rPr>
              <w:t>根据项目实际运行情况，</w:t>
            </w:r>
            <w:r>
              <w:rPr>
                <w:sz w:val="24"/>
              </w:rPr>
              <w:t>项目区内有</w:t>
            </w:r>
            <w:r>
              <w:rPr>
                <w:sz w:val="24"/>
              </w:rPr>
              <w:t>1</w:t>
            </w:r>
            <w:r>
              <w:rPr>
                <w:rFonts w:hint="eastAsia"/>
                <w:sz w:val="24"/>
              </w:rPr>
              <w:t>8</w:t>
            </w:r>
            <w:r>
              <w:rPr>
                <w:sz w:val="24"/>
              </w:rPr>
              <w:t>人食宿，</w:t>
            </w:r>
            <w:r>
              <w:rPr>
                <w:rFonts w:hint="eastAsia"/>
                <w:sz w:val="24"/>
              </w:rPr>
              <w:t>年工作</w:t>
            </w:r>
            <w:r>
              <w:rPr>
                <w:rFonts w:hint="eastAsia"/>
                <w:sz w:val="24"/>
              </w:rPr>
              <w:t>300</w:t>
            </w:r>
            <w:r>
              <w:rPr>
                <w:rFonts w:hint="eastAsia"/>
                <w:sz w:val="24"/>
              </w:rPr>
              <w:t>天。</w:t>
            </w:r>
            <w:r>
              <w:rPr>
                <w:sz w:val="24"/>
              </w:rPr>
              <w:t>生活污水产生</w:t>
            </w:r>
            <w:proofErr w:type="gramStart"/>
            <w:r>
              <w:rPr>
                <w:sz w:val="24"/>
              </w:rPr>
              <w:t>量按照</w:t>
            </w:r>
            <w:proofErr w:type="gramEnd"/>
            <w:r>
              <w:rPr>
                <w:sz w:val="24"/>
              </w:rPr>
              <w:t>生活用水量</w:t>
            </w:r>
            <w:r>
              <w:rPr>
                <w:rFonts w:hint="eastAsia"/>
                <w:sz w:val="24"/>
              </w:rPr>
              <w:t>的</w:t>
            </w:r>
            <w:r>
              <w:rPr>
                <w:rFonts w:hint="eastAsia"/>
                <w:sz w:val="24"/>
              </w:rPr>
              <w:t>80%</w:t>
            </w:r>
            <w:r>
              <w:rPr>
                <w:rFonts w:hint="eastAsia"/>
                <w:sz w:val="24"/>
              </w:rPr>
              <w:t>计，则员工生活污水产生量约为</w:t>
            </w:r>
            <w:r>
              <w:rPr>
                <w:rFonts w:hint="eastAsia"/>
                <w:sz w:val="24"/>
              </w:rPr>
              <w:t>1.44 m</w:t>
            </w:r>
            <w:r>
              <w:rPr>
                <w:rFonts w:hint="eastAsia"/>
                <w:sz w:val="24"/>
                <w:vertAlign w:val="superscript"/>
              </w:rPr>
              <w:t>3</w:t>
            </w:r>
            <w:r>
              <w:rPr>
                <w:rFonts w:hint="eastAsia"/>
                <w:sz w:val="24"/>
              </w:rPr>
              <w:t>/d</w:t>
            </w:r>
            <w:r>
              <w:rPr>
                <w:rFonts w:hint="eastAsia"/>
                <w:sz w:val="24"/>
              </w:rPr>
              <w:t>，</w:t>
            </w:r>
            <w:r>
              <w:rPr>
                <w:rFonts w:hint="eastAsia"/>
                <w:sz w:val="24"/>
              </w:rPr>
              <w:t>432m</w:t>
            </w:r>
            <w:r>
              <w:rPr>
                <w:rFonts w:hint="eastAsia"/>
                <w:sz w:val="24"/>
                <w:vertAlign w:val="superscript"/>
              </w:rPr>
              <w:t>3</w:t>
            </w:r>
            <w:r>
              <w:rPr>
                <w:rFonts w:hint="eastAsia"/>
                <w:sz w:val="24"/>
              </w:rPr>
              <w:t>/a</w:t>
            </w:r>
            <w:r>
              <w:rPr>
                <w:rFonts w:hint="eastAsia"/>
                <w:sz w:val="24"/>
              </w:rPr>
              <w:t>。其中，生活区污水产生量约为</w:t>
            </w:r>
            <w:r>
              <w:rPr>
                <w:rFonts w:hint="eastAsia"/>
                <w:sz w:val="24"/>
              </w:rPr>
              <w:t>0.8m</w:t>
            </w:r>
            <w:r>
              <w:rPr>
                <w:rFonts w:hint="eastAsia"/>
                <w:sz w:val="24"/>
                <w:vertAlign w:val="superscript"/>
              </w:rPr>
              <w:t>3</w:t>
            </w:r>
            <w:r>
              <w:rPr>
                <w:rFonts w:hint="eastAsia"/>
                <w:sz w:val="24"/>
              </w:rPr>
              <w:t>/d</w:t>
            </w:r>
            <w:r>
              <w:rPr>
                <w:rFonts w:hint="eastAsia"/>
                <w:sz w:val="24"/>
              </w:rPr>
              <w:t>，</w:t>
            </w:r>
            <w:r>
              <w:rPr>
                <w:rFonts w:hint="eastAsia"/>
                <w:sz w:val="24"/>
              </w:rPr>
              <w:t>240m</w:t>
            </w:r>
            <w:r>
              <w:rPr>
                <w:rFonts w:hint="eastAsia"/>
                <w:sz w:val="24"/>
                <w:vertAlign w:val="superscript"/>
              </w:rPr>
              <w:t>3</w:t>
            </w:r>
            <w:r>
              <w:rPr>
                <w:rFonts w:hint="eastAsia"/>
                <w:sz w:val="24"/>
              </w:rPr>
              <w:t>/a</w:t>
            </w:r>
            <w:r>
              <w:rPr>
                <w:rFonts w:hint="eastAsia"/>
                <w:sz w:val="24"/>
              </w:rPr>
              <w:t>；厨房污水产生量约为</w:t>
            </w:r>
            <w:r>
              <w:rPr>
                <w:rFonts w:hint="eastAsia"/>
                <w:sz w:val="24"/>
              </w:rPr>
              <w:t>0.432</w:t>
            </w:r>
            <w:r>
              <w:rPr>
                <w:rFonts w:hint="eastAsia"/>
              </w:rPr>
              <w:t xml:space="preserve"> </w:t>
            </w:r>
            <w:r>
              <w:rPr>
                <w:rFonts w:hint="eastAsia"/>
                <w:sz w:val="24"/>
              </w:rPr>
              <w:t>m</w:t>
            </w:r>
            <w:r>
              <w:rPr>
                <w:rFonts w:hint="eastAsia"/>
                <w:sz w:val="24"/>
                <w:vertAlign w:val="superscript"/>
              </w:rPr>
              <w:t>3</w:t>
            </w:r>
            <w:r>
              <w:rPr>
                <w:rFonts w:hint="eastAsia"/>
                <w:sz w:val="24"/>
              </w:rPr>
              <w:t>/d</w:t>
            </w:r>
            <w:r>
              <w:rPr>
                <w:rFonts w:hint="eastAsia"/>
                <w:sz w:val="24"/>
              </w:rPr>
              <w:t>，</w:t>
            </w:r>
            <w:r>
              <w:rPr>
                <w:rFonts w:hint="eastAsia"/>
                <w:sz w:val="24"/>
              </w:rPr>
              <w:t>129.6m</w:t>
            </w:r>
            <w:r>
              <w:rPr>
                <w:rFonts w:hint="eastAsia"/>
                <w:sz w:val="24"/>
                <w:vertAlign w:val="superscript"/>
              </w:rPr>
              <w:t>3</w:t>
            </w:r>
            <w:r>
              <w:rPr>
                <w:rFonts w:hint="eastAsia"/>
                <w:sz w:val="24"/>
              </w:rPr>
              <w:t>/a</w:t>
            </w:r>
            <w:r>
              <w:rPr>
                <w:rFonts w:hint="eastAsia"/>
                <w:sz w:val="24"/>
              </w:rPr>
              <w:t>；办公区污水产生量约为</w:t>
            </w:r>
            <w:r>
              <w:rPr>
                <w:rFonts w:hint="eastAsia"/>
                <w:sz w:val="24"/>
              </w:rPr>
              <w:t>0.208 m</w:t>
            </w:r>
            <w:r>
              <w:rPr>
                <w:rFonts w:hint="eastAsia"/>
                <w:sz w:val="24"/>
                <w:vertAlign w:val="superscript"/>
              </w:rPr>
              <w:t>3</w:t>
            </w:r>
            <w:r>
              <w:rPr>
                <w:rFonts w:hint="eastAsia"/>
                <w:sz w:val="24"/>
              </w:rPr>
              <w:t>/d</w:t>
            </w:r>
            <w:r>
              <w:rPr>
                <w:rFonts w:hint="eastAsia"/>
                <w:sz w:val="24"/>
              </w:rPr>
              <w:t>，</w:t>
            </w:r>
            <w:r>
              <w:rPr>
                <w:rFonts w:hint="eastAsia"/>
                <w:sz w:val="24"/>
              </w:rPr>
              <w:t>62.4m</w:t>
            </w:r>
            <w:r>
              <w:rPr>
                <w:rFonts w:hint="eastAsia"/>
                <w:sz w:val="24"/>
                <w:vertAlign w:val="superscript"/>
              </w:rPr>
              <w:t>3</w:t>
            </w:r>
            <w:r>
              <w:rPr>
                <w:rFonts w:hint="eastAsia"/>
                <w:sz w:val="24"/>
              </w:rPr>
              <w:t>/a</w:t>
            </w:r>
            <w:r>
              <w:rPr>
                <w:rFonts w:hint="eastAsia"/>
                <w:sz w:val="24"/>
              </w:rPr>
              <w:t>。</w:t>
            </w:r>
          </w:p>
          <w:p w14:paraId="2D34987D" w14:textId="77777777" w:rsidR="009730BC" w:rsidRDefault="001D5E47">
            <w:pPr>
              <w:pStyle w:val="13"/>
              <w:spacing w:line="360" w:lineRule="auto"/>
              <w:ind w:firstLine="470"/>
              <w:rPr>
                <w:rFonts w:eastAsia="宋体"/>
                <w:sz w:val="24"/>
                <w:szCs w:val="24"/>
              </w:rPr>
            </w:pPr>
            <w:r>
              <w:rPr>
                <w:rFonts w:eastAsia="宋体"/>
                <w:sz w:val="24"/>
                <w:szCs w:val="24"/>
              </w:rPr>
              <w:t>不在项目区食宿人员</w:t>
            </w:r>
            <w:r>
              <w:rPr>
                <w:rFonts w:eastAsia="宋体" w:hint="eastAsia"/>
                <w:sz w:val="24"/>
                <w:szCs w:val="24"/>
              </w:rPr>
              <w:t>4</w:t>
            </w:r>
            <w:r>
              <w:rPr>
                <w:rFonts w:eastAsia="宋体"/>
                <w:sz w:val="24"/>
                <w:szCs w:val="24"/>
              </w:rPr>
              <w:t>人，生活污水产生</w:t>
            </w:r>
            <w:proofErr w:type="gramStart"/>
            <w:r>
              <w:rPr>
                <w:rFonts w:eastAsia="宋体"/>
                <w:sz w:val="24"/>
                <w:szCs w:val="24"/>
              </w:rPr>
              <w:t>量按照</w:t>
            </w:r>
            <w:proofErr w:type="gramEnd"/>
            <w:r>
              <w:rPr>
                <w:rFonts w:eastAsia="宋体"/>
                <w:sz w:val="24"/>
                <w:szCs w:val="24"/>
              </w:rPr>
              <w:t>生活用水量</w:t>
            </w:r>
            <w:r>
              <w:rPr>
                <w:rFonts w:eastAsia="宋体" w:hint="eastAsia"/>
                <w:sz w:val="24"/>
                <w:szCs w:val="24"/>
              </w:rPr>
              <w:t>的</w:t>
            </w:r>
            <w:r>
              <w:rPr>
                <w:rFonts w:eastAsia="宋体" w:hint="eastAsia"/>
                <w:sz w:val="24"/>
                <w:szCs w:val="24"/>
              </w:rPr>
              <w:t>80%</w:t>
            </w:r>
            <w:r>
              <w:rPr>
                <w:rFonts w:eastAsia="宋体" w:hint="eastAsia"/>
                <w:sz w:val="24"/>
                <w:szCs w:val="24"/>
              </w:rPr>
              <w:t>计，</w:t>
            </w:r>
            <w:r>
              <w:rPr>
                <w:rFonts w:eastAsia="宋体"/>
                <w:sz w:val="24"/>
                <w:szCs w:val="24"/>
              </w:rPr>
              <w:t>污水产生量为</w:t>
            </w:r>
            <w:r>
              <w:rPr>
                <w:rFonts w:eastAsia="宋体"/>
                <w:sz w:val="24"/>
                <w:szCs w:val="24"/>
              </w:rPr>
              <w:t>0.</w:t>
            </w:r>
            <w:r>
              <w:rPr>
                <w:rFonts w:eastAsia="宋体" w:hint="eastAsia"/>
                <w:sz w:val="24"/>
                <w:szCs w:val="24"/>
              </w:rPr>
              <w:t>096</w:t>
            </w:r>
            <w:r>
              <w:rPr>
                <w:rFonts w:eastAsia="宋体"/>
                <w:sz w:val="24"/>
                <w:szCs w:val="24"/>
              </w:rPr>
              <w:t>m</w:t>
            </w:r>
            <w:r>
              <w:rPr>
                <w:rFonts w:eastAsia="宋体"/>
                <w:sz w:val="24"/>
                <w:szCs w:val="24"/>
                <w:vertAlign w:val="superscript"/>
              </w:rPr>
              <w:t>3</w:t>
            </w:r>
            <w:r>
              <w:rPr>
                <w:rFonts w:eastAsia="宋体"/>
                <w:sz w:val="24"/>
                <w:szCs w:val="24"/>
              </w:rPr>
              <w:t>/d</w:t>
            </w:r>
            <w:r>
              <w:rPr>
                <w:rFonts w:eastAsia="宋体"/>
                <w:sz w:val="24"/>
                <w:szCs w:val="24"/>
              </w:rPr>
              <w:t>，</w:t>
            </w:r>
            <w:r>
              <w:rPr>
                <w:rFonts w:eastAsia="宋体" w:hint="eastAsia"/>
                <w:sz w:val="24"/>
                <w:szCs w:val="24"/>
              </w:rPr>
              <w:t>28.8</w:t>
            </w:r>
            <w:r>
              <w:rPr>
                <w:rFonts w:eastAsia="宋体"/>
                <w:sz w:val="24"/>
                <w:szCs w:val="24"/>
              </w:rPr>
              <w:t>m</w:t>
            </w:r>
            <w:r>
              <w:rPr>
                <w:rFonts w:eastAsia="宋体"/>
                <w:sz w:val="24"/>
                <w:szCs w:val="24"/>
                <w:vertAlign w:val="superscript"/>
              </w:rPr>
              <w:t>3</w:t>
            </w:r>
            <w:r>
              <w:rPr>
                <w:rFonts w:eastAsia="宋体"/>
                <w:sz w:val="24"/>
                <w:szCs w:val="24"/>
              </w:rPr>
              <w:t>/a</w:t>
            </w:r>
            <w:r>
              <w:rPr>
                <w:rFonts w:eastAsia="宋体"/>
                <w:sz w:val="24"/>
                <w:szCs w:val="24"/>
              </w:rPr>
              <w:t>。</w:t>
            </w:r>
            <w:r>
              <w:rPr>
                <w:rFonts w:eastAsia="宋体" w:hint="eastAsia"/>
                <w:sz w:val="24"/>
                <w:szCs w:val="24"/>
              </w:rPr>
              <w:t>则办公区污水产生量共为</w:t>
            </w:r>
            <w:r>
              <w:rPr>
                <w:rFonts w:eastAsia="宋体" w:hint="eastAsia"/>
                <w:sz w:val="24"/>
                <w:szCs w:val="24"/>
              </w:rPr>
              <w:t>0.304 m</w:t>
            </w:r>
            <w:r>
              <w:rPr>
                <w:rFonts w:eastAsia="宋体" w:hint="eastAsia"/>
                <w:sz w:val="24"/>
                <w:szCs w:val="24"/>
                <w:vertAlign w:val="superscript"/>
              </w:rPr>
              <w:t>3</w:t>
            </w:r>
            <w:r>
              <w:rPr>
                <w:rFonts w:eastAsia="宋体" w:hint="eastAsia"/>
                <w:sz w:val="24"/>
                <w:szCs w:val="24"/>
              </w:rPr>
              <w:t>/d</w:t>
            </w:r>
            <w:r>
              <w:rPr>
                <w:rFonts w:eastAsia="宋体" w:hint="eastAsia"/>
                <w:sz w:val="24"/>
                <w:szCs w:val="24"/>
              </w:rPr>
              <w:t>，</w:t>
            </w:r>
            <w:r>
              <w:rPr>
                <w:rFonts w:eastAsia="宋体" w:hint="eastAsia"/>
                <w:sz w:val="24"/>
                <w:szCs w:val="24"/>
              </w:rPr>
              <w:t>91.2m</w:t>
            </w:r>
            <w:r>
              <w:rPr>
                <w:rFonts w:eastAsia="宋体" w:hint="eastAsia"/>
                <w:sz w:val="24"/>
                <w:szCs w:val="24"/>
                <w:vertAlign w:val="superscript"/>
              </w:rPr>
              <w:t>3</w:t>
            </w:r>
            <w:r>
              <w:rPr>
                <w:rFonts w:eastAsia="宋体" w:hint="eastAsia"/>
                <w:sz w:val="24"/>
                <w:szCs w:val="24"/>
              </w:rPr>
              <w:t>/a</w:t>
            </w:r>
            <w:r>
              <w:rPr>
                <w:rFonts w:eastAsia="宋体" w:hint="eastAsia"/>
                <w:sz w:val="24"/>
                <w:szCs w:val="24"/>
              </w:rPr>
              <w:t>。</w:t>
            </w:r>
          </w:p>
          <w:p w14:paraId="55CABBF1" w14:textId="77777777" w:rsidR="009730BC" w:rsidRDefault="001D5E47">
            <w:pPr>
              <w:pStyle w:val="13"/>
              <w:spacing w:line="360" w:lineRule="auto"/>
              <w:ind w:firstLineChars="200" w:firstLine="480"/>
              <w:rPr>
                <w:rFonts w:eastAsia="宋体"/>
                <w:sz w:val="24"/>
                <w:szCs w:val="24"/>
              </w:rPr>
            </w:pPr>
            <w:r>
              <w:rPr>
                <w:rFonts w:eastAsia="宋体" w:hint="eastAsia"/>
                <w:sz w:val="24"/>
                <w:szCs w:val="24"/>
              </w:rPr>
              <w:t>因此，项目运营期生活污水产生量为</w:t>
            </w:r>
            <w:r>
              <w:rPr>
                <w:rFonts w:eastAsia="宋体" w:hint="eastAsia"/>
                <w:sz w:val="24"/>
                <w:szCs w:val="24"/>
              </w:rPr>
              <w:t>1.536m</w:t>
            </w:r>
            <w:r>
              <w:rPr>
                <w:rFonts w:eastAsia="宋体" w:hint="eastAsia"/>
                <w:sz w:val="24"/>
                <w:szCs w:val="24"/>
                <w:vertAlign w:val="superscript"/>
              </w:rPr>
              <w:t>3</w:t>
            </w:r>
            <w:r>
              <w:rPr>
                <w:rFonts w:eastAsia="宋体" w:hint="eastAsia"/>
                <w:sz w:val="24"/>
                <w:szCs w:val="24"/>
              </w:rPr>
              <w:t>/d</w:t>
            </w:r>
            <w:r>
              <w:rPr>
                <w:rFonts w:eastAsia="宋体" w:hint="eastAsia"/>
                <w:sz w:val="24"/>
                <w:szCs w:val="24"/>
              </w:rPr>
              <w:t>，</w:t>
            </w:r>
            <w:r>
              <w:rPr>
                <w:rFonts w:eastAsia="宋体" w:hint="eastAsia"/>
                <w:sz w:val="24"/>
                <w:szCs w:val="24"/>
              </w:rPr>
              <w:t>460.8m</w:t>
            </w:r>
            <w:r>
              <w:rPr>
                <w:rFonts w:eastAsia="宋体" w:hint="eastAsia"/>
                <w:sz w:val="24"/>
                <w:szCs w:val="24"/>
                <w:vertAlign w:val="superscript"/>
              </w:rPr>
              <w:t>3</w:t>
            </w:r>
            <w:r>
              <w:rPr>
                <w:rFonts w:eastAsia="宋体" w:hint="eastAsia"/>
                <w:sz w:val="24"/>
                <w:szCs w:val="24"/>
              </w:rPr>
              <w:t>/a</w:t>
            </w:r>
            <w:r>
              <w:rPr>
                <w:rFonts w:eastAsia="宋体" w:hint="eastAsia"/>
                <w:sz w:val="24"/>
                <w:szCs w:val="24"/>
              </w:rPr>
              <w:t>。</w:t>
            </w:r>
          </w:p>
          <w:p w14:paraId="5D98DFCB" w14:textId="77777777" w:rsidR="009730BC" w:rsidRDefault="001D5E47">
            <w:pPr>
              <w:autoSpaceDE w:val="0"/>
              <w:autoSpaceDN w:val="0"/>
              <w:adjustRightInd w:val="0"/>
              <w:snapToGrid w:val="0"/>
              <w:spacing w:line="360" w:lineRule="auto"/>
              <w:ind w:firstLineChars="200" w:firstLine="480"/>
              <w:rPr>
                <w:sz w:val="24"/>
              </w:rPr>
            </w:pPr>
            <w:r>
              <w:rPr>
                <w:kern w:val="0"/>
                <w:sz w:val="24"/>
                <w:lang w:bidi="ar"/>
              </w:rPr>
              <w:t>项目设置生活区及办公生活区，生活区厨房废水经油水分离器预处理后连同其他经化粪池处理后的生活污水一并进入污水收集池，收集池出水全部用于生活区菜地浇灌，不外排。化粪池污泥定期清掏用于周边农田施肥。办</w:t>
            </w:r>
            <w:r>
              <w:rPr>
                <w:kern w:val="0"/>
                <w:sz w:val="24"/>
                <w:lang w:bidi="ar"/>
              </w:rPr>
              <w:lastRenderedPageBreak/>
              <w:t>公区生活污水排入办公区配套集粪池处理，集粪池定期清掏。</w:t>
            </w:r>
          </w:p>
          <w:p w14:paraId="4CCE6761" w14:textId="77777777" w:rsidR="009730BC" w:rsidRDefault="001D5E47">
            <w:pPr>
              <w:autoSpaceDE w:val="0"/>
              <w:autoSpaceDN w:val="0"/>
              <w:adjustRightInd w:val="0"/>
              <w:snapToGrid w:val="0"/>
              <w:spacing w:line="360" w:lineRule="auto"/>
              <w:ind w:firstLineChars="200" w:firstLine="480"/>
              <w:rPr>
                <w:sz w:val="24"/>
              </w:rPr>
            </w:pPr>
            <w:r>
              <w:rPr>
                <w:sz w:val="24"/>
              </w:rPr>
              <w:t>本项目用排水量明细见表</w:t>
            </w:r>
            <w:r>
              <w:rPr>
                <w:sz w:val="24"/>
              </w:rPr>
              <w:t>2-</w:t>
            </w:r>
            <w:r>
              <w:rPr>
                <w:rFonts w:hint="eastAsia"/>
                <w:sz w:val="24"/>
              </w:rPr>
              <w:t>8</w:t>
            </w:r>
            <w:r>
              <w:rPr>
                <w:sz w:val="24"/>
              </w:rPr>
              <w:t>。水量平衡图见图</w:t>
            </w:r>
            <w:r>
              <w:rPr>
                <w:sz w:val="24"/>
              </w:rPr>
              <w:t>2-1</w:t>
            </w:r>
            <w:r>
              <w:rPr>
                <w:sz w:val="24"/>
              </w:rPr>
              <w:t>、图</w:t>
            </w:r>
            <w:r>
              <w:rPr>
                <w:sz w:val="24"/>
              </w:rPr>
              <w:t>2-2</w:t>
            </w:r>
            <w:r>
              <w:rPr>
                <w:sz w:val="24"/>
              </w:rPr>
              <w:t>、图</w:t>
            </w:r>
            <w:r>
              <w:rPr>
                <w:rFonts w:hint="eastAsia"/>
                <w:sz w:val="24"/>
              </w:rPr>
              <w:t>2-3</w:t>
            </w:r>
            <w:r>
              <w:rPr>
                <w:sz w:val="24"/>
              </w:rPr>
              <w:t>。</w:t>
            </w:r>
          </w:p>
          <w:p w14:paraId="2560DF03" w14:textId="77777777" w:rsidR="009730BC" w:rsidRDefault="001D5E47">
            <w:pPr>
              <w:autoSpaceDE w:val="0"/>
              <w:autoSpaceDN w:val="0"/>
              <w:adjustRightInd w:val="0"/>
              <w:snapToGrid w:val="0"/>
              <w:spacing w:line="360" w:lineRule="auto"/>
              <w:jc w:val="center"/>
              <w:rPr>
                <w:b/>
                <w:sz w:val="24"/>
              </w:rPr>
            </w:pPr>
            <w:r>
              <w:rPr>
                <w:b/>
                <w:sz w:val="24"/>
              </w:rPr>
              <w:t>表</w:t>
            </w:r>
            <w:r>
              <w:rPr>
                <w:b/>
                <w:sz w:val="24"/>
              </w:rPr>
              <w:t>2-</w:t>
            </w:r>
            <w:r>
              <w:rPr>
                <w:rFonts w:hint="eastAsia"/>
                <w:b/>
                <w:sz w:val="24"/>
              </w:rPr>
              <w:t>8</w:t>
            </w:r>
            <w:r>
              <w:rPr>
                <w:b/>
                <w:sz w:val="24"/>
              </w:rPr>
              <w:t xml:space="preserve">  </w:t>
            </w:r>
            <w:r>
              <w:rPr>
                <w:b/>
                <w:sz w:val="24"/>
              </w:rPr>
              <w:t>本项目用水及废水量明细表</w:t>
            </w:r>
          </w:p>
          <w:tbl>
            <w:tblPr>
              <w:tblStyle w:val="af8"/>
              <w:tblW w:w="4973"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31"/>
              <w:gridCol w:w="424"/>
              <w:gridCol w:w="213"/>
              <w:gridCol w:w="747"/>
              <w:gridCol w:w="1263"/>
              <w:gridCol w:w="1266"/>
              <w:gridCol w:w="709"/>
              <w:gridCol w:w="1004"/>
              <w:gridCol w:w="1701"/>
            </w:tblGrid>
            <w:tr w:rsidR="009730BC" w14:paraId="226D0B1C" w14:textId="77777777">
              <w:trPr>
                <w:tblHeader/>
              </w:trPr>
              <w:tc>
                <w:tcPr>
                  <w:tcW w:w="431" w:type="dxa"/>
                  <w:vMerge w:val="restart"/>
                  <w:vAlign w:val="center"/>
                </w:tcPr>
                <w:bookmarkEnd w:id="6"/>
                <w:p w14:paraId="105849B7" w14:textId="77777777" w:rsidR="009730BC" w:rsidRDefault="001D5E47">
                  <w:pPr>
                    <w:tabs>
                      <w:tab w:val="left" w:pos="2412"/>
                    </w:tabs>
                    <w:jc w:val="center"/>
                    <w:rPr>
                      <w:b/>
                      <w:szCs w:val="21"/>
                    </w:rPr>
                  </w:pPr>
                  <w:r>
                    <w:rPr>
                      <w:b/>
                      <w:szCs w:val="21"/>
                    </w:rPr>
                    <w:t>序号</w:t>
                  </w:r>
                </w:p>
              </w:tc>
              <w:tc>
                <w:tcPr>
                  <w:tcW w:w="1384" w:type="dxa"/>
                  <w:gridSpan w:val="3"/>
                  <w:vMerge w:val="restart"/>
                  <w:vAlign w:val="center"/>
                </w:tcPr>
                <w:p w14:paraId="261099DE" w14:textId="77777777" w:rsidR="009730BC" w:rsidRDefault="001D5E47">
                  <w:pPr>
                    <w:tabs>
                      <w:tab w:val="left" w:pos="2412"/>
                    </w:tabs>
                    <w:jc w:val="center"/>
                    <w:rPr>
                      <w:b/>
                      <w:szCs w:val="21"/>
                    </w:rPr>
                  </w:pPr>
                  <w:r>
                    <w:rPr>
                      <w:b/>
                      <w:szCs w:val="21"/>
                    </w:rPr>
                    <w:t>项目</w:t>
                  </w:r>
                </w:p>
              </w:tc>
              <w:tc>
                <w:tcPr>
                  <w:tcW w:w="2529" w:type="dxa"/>
                  <w:gridSpan w:val="2"/>
                  <w:vAlign w:val="center"/>
                </w:tcPr>
                <w:p w14:paraId="65EBAFD0" w14:textId="77777777" w:rsidR="009730BC" w:rsidRDefault="001D5E47">
                  <w:pPr>
                    <w:tabs>
                      <w:tab w:val="left" w:pos="2412"/>
                    </w:tabs>
                    <w:jc w:val="center"/>
                    <w:rPr>
                      <w:b/>
                      <w:szCs w:val="21"/>
                    </w:rPr>
                  </w:pPr>
                  <w:r>
                    <w:rPr>
                      <w:b/>
                      <w:szCs w:val="21"/>
                    </w:rPr>
                    <w:t>用水量</w:t>
                  </w:r>
                </w:p>
              </w:tc>
              <w:tc>
                <w:tcPr>
                  <w:tcW w:w="1713" w:type="dxa"/>
                  <w:gridSpan w:val="2"/>
                  <w:vAlign w:val="center"/>
                </w:tcPr>
                <w:p w14:paraId="1DC4BA6C" w14:textId="77777777" w:rsidR="009730BC" w:rsidRDefault="001D5E47">
                  <w:pPr>
                    <w:tabs>
                      <w:tab w:val="left" w:pos="2412"/>
                    </w:tabs>
                    <w:jc w:val="center"/>
                    <w:rPr>
                      <w:b/>
                      <w:szCs w:val="21"/>
                    </w:rPr>
                  </w:pPr>
                  <w:r>
                    <w:rPr>
                      <w:b/>
                      <w:szCs w:val="21"/>
                    </w:rPr>
                    <w:t>废水量</w:t>
                  </w:r>
                </w:p>
              </w:tc>
              <w:tc>
                <w:tcPr>
                  <w:tcW w:w="1701" w:type="dxa"/>
                  <w:vMerge w:val="restart"/>
                  <w:vAlign w:val="center"/>
                </w:tcPr>
                <w:p w14:paraId="1F307E61" w14:textId="77777777" w:rsidR="009730BC" w:rsidRDefault="001D5E47">
                  <w:pPr>
                    <w:tabs>
                      <w:tab w:val="left" w:pos="2412"/>
                    </w:tabs>
                    <w:jc w:val="center"/>
                    <w:rPr>
                      <w:b/>
                      <w:szCs w:val="21"/>
                    </w:rPr>
                  </w:pPr>
                  <w:r>
                    <w:rPr>
                      <w:b/>
                      <w:szCs w:val="21"/>
                    </w:rPr>
                    <w:t>废水去向</w:t>
                  </w:r>
                </w:p>
              </w:tc>
            </w:tr>
            <w:tr w:rsidR="009730BC" w14:paraId="5573BB13" w14:textId="77777777">
              <w:trPr>
                <w:trHeight w:val="370"/>
                <w:tblHeader/>
              </w:trPr>
              <w:tc>
                <w:tcPr>
                  <w:tcW w:w="431" w:type="dxa"/>
                  <w:vMerge/>
                  <w:vAlign w:val="center"/>
                </w:tcPr>
                <w:p w14:paraId="4C4FE9AB" w14:textId="77777777" w:rsidR="009730BC" w:rsidRDefault="009730BC">
                  <w:pPr>
                    <w:tabs>
                      <w:tab w:val="left" w:pos="2412"/>
                    </w:tabs>
                    <w:jc w:val="center"/>
                    <w:rPr>
                      <w:b/>
                      <w:szCs w:val="21"/>
                    </w:rPr>
                  </w:pPr>
                </w:p>
              </w:tc>
              <w:tc>
                <w:tcPr>
                  <w:tcW w:w="1384" w:type="dxa"/>
                  <w:gridSpan w:val="3"/>
                  <w:vMerge/>
                  <w:vAlign w:val="center"/>
                </w:tcPr>
                <w:p w14:paraId="30C41D50" w14:textId="77777777" w:rsidR="009730BC" w:rsidRDefault="009730BC">
                  <w:pPr>
                    <w:tabs>
                      <w:tab w:val="left" w:pos="2412"/>
                    </w:tabs>
                    <w:jc w:val="center"/>
                    <w:rPr>
                      <w:b/>
                      <w:szCs w:val="21"/>
                    </w:rPr>
                  </w:pPr>
                </w:p>
              </w:tc>
              <w:tc>
                <w:tcPr>
                  <w:tcW w:w="1263" w:type="dxa"/>
                  <w:vAlign w:val="center"/>
                </w:tcPr>
                <w:p w14:paraId="6EA557E2" w14:textId="77777777" w:rsidR="009730BC" w:rsidRDefault="001D5E47">
                  <w:pPr>
                    <w:tabs>
                      <w:tab w:val="left" w:pos="2412"/>
                    </w:tabs>
                    <w:jc w:val="center"/>
                    <w:rPr>
                      <w:b/>
                      <w:szCs w:val="21"/>
                    </w:rPr>
                  </w:pPr>
                  <w:r>
                    <w:rPr>
                      <w:b/>
                      <w:szCs w:val="21"/>
                    </w:rPr>
                    <w:t>m</w:t>
                  </w:r>
                  <w:r>
                    <w:rPr>
                      <w:b/>
                      <w:szCs w:val="21"/>
                      <w:vertAlign w:val="superscript"/>
                    </w:rPr>
                    <w:t>3</w:t>
                  </w:r>
                  <w:r>
                    <w:rPr>
                      <w:b/>
                      <w:szCs w:val="21"/>
                    </w:rPr>
                    <w:t>/d</w:t>
                  </w:r>
                </w:p>
              </w:tc>
              <w:tc>
                <w:tcPr>
                  <w:tcW w:w="1266" w:type="dxa"/>
                  <w:vAlign w:val="center"/>
                </w:tcPr>
                <w:p w14:paraId="5829606D" w14:textId="77777777" w:rsidR="009730BC" w:rsidRDefault="001D5E47">
                  <w:pPr>
                    <w:tabs>
                      <w:tab w:val="left" w:pos="2412"/>
                    </w:tabs>
                    <w:jc w:val="center"/>
                    <w:rPr>
                      <w:b/>
                      <w:szCs w:val="21"/>
                    </w:rPr>
                  </w:pPr>
                  <w:r>
                    <w:rPr>
                      <w:rFonts w:hint="eastAsia"/>
                      <w:b/>
                      <w:szCs w:val="21"/>
                    </w:rPr>
                    <w:t>m</w:t>
                  </w:r>
                  <w:r>
                    <w:rPr>
                      <w:rFonts w:hint="eastAsia"/>
                      <w:b/>
                      <w:szCs w:val="21"/>
                      <w:vertAlign w:val="superscript"/>
                    </w:rPr>
                    <w:t>3</w:t>
                  </w:r>
                  <w:r>
                    <w:rPr>
                      <w:rFonts w:hint="eastAsia"/>
                      <w:b/>
                      <w:szCs w:val="21"/>
                    </w:rPr>
                    <w:t>/a</w:t>
                  </w:r>
                </w:p>
              </w:tc>
              <w:tc>
                <w:tcPr>
                  <w:tcW w:w="709" w:type="dxa"/>
                  <w:vAlign w:val="center"/>
                </w:tcPr>
                <w:p w14:paraId="46652205" w14:textId="77777777" w:rsidR="009730BC" w:rsidRDefault="001D5E47">
                  <w:pPr>
                    <w:tabs>
                      <w:tab w:val="left" w:pos="2412"/>
                    </w:tabs>
                    <w:jc w:val="center"/>
                    <w:rPr>
                      <w:b/>
                      <w:szCs w:val="21"/>
                    </w:rPr>
                  </w:pPr>
                  <w:r>
                    <w:rPr>
                      <w:b/>
                      <w:szCs w:val="21"/>
                    </w:rPr>
                    <w:t>m</w:t>
                  </w:r>
                  <w:r>
                    <w:rPr>
                      <w:b/>
                      <w:szCs w:val="21"/>
                      <w:vertAlign w:val="superscript"/>
                    </w:rPr>
                    <w:t>3</w:t>
                  </w:r>
                  <w:r>
                    <w:rPr>
                      <w:b/>
                      <w:szCs w:val="21"/>
                    </w:rPr>
                    <w:t>/d</w:t>
                  </w:r>
                </w:p>
              </w:tc>
              <w:tc>
                <w:tcPr>
                  <w:tcW w:w="1004" w:type="dxa"/>
                  <w:vAlign w:val="center"/>
                </w:tcPr>
                <w:p w14:paraId="30D6ED4A" w14:textId="77777777" w:rsidR="009730BC" w:rsidRDefault="001D5E47">
                  <w:pPr>
                    <w:tabs>
                      <w:tab w:val="left" w:pos="2412"/>
                    </w:tabs>
                    <w:jc w:val="center"/>
                    <w:rPr>
                      <w:b/>
                      <w:szCs w:val="21"/>
                    </w:rPr>
                  </w:pPr>
                  <w:r>
                    <w:rPr>
                      <w:rFonts w:hint="eastAsia"/>
                      <w:b/>
                      <w:szCs w:val="21"/>
                    </w:rPr>
                    <w:t>m</w:t>
                  </w:r>
                  <w:r>
                    <w:rPr>
                      <w:rFonts w:hint="eastAsia"/>
                      <w:b/>
                      <w:szCs w:val="21"/>
                      <w:vertAlign w:val="superscript"/>
                    </w:rPr>
                    <w:t>3</w:t>
                  </w:r>
                  <w:r>
                    <w:rPr>
                      <w:rFonts w:hint="eastAsia"/>
                      <w:b/>
                      <w:szCs w:val="21"/>
                    </w:rPr>
                    <w:t>/a</w:t>
                  </w:r>
                </w:p>
              </w:tc>
              <w:tc>
                <w:tcPr>
                  <w:tcW w:w="1701" w:type="dxa"/>
                  <w:vMerge/>
                  <w:vAlign w:val="center"/>
                </w:tcPr>
                <w:p w14:paraId="4059F0B2" w14:textId="77777777" w:rsidR="009730BC" w:rsidRDefault="009730BC">
                  <w:pPr>
                    <w:tabs>
                      <w:tab w:val="left" w:pos="2412"/>
                    </w:tabs>
                    <w:jc w:val="center"/>
                    <w:rPr>
                      <w:b/>
                      <w:szCs w:val="21"/>
                    </w:rPr>
                  </w:pPr>
                </w:p>
              </w:tc>
            </w:tr>
            <w:tr w:rsidR="009730BC" w14:paraId="6ECBEB2C" w14:textId="77777777">
              <w:trPr>
                <w:trHeight w:val="388"/>
              </w:trPr>
              <w:tc>
                <w:tcPr>
                  <w:tcW w:w="431" w:type="dxa"/>
                  <w:vMerge w:val="restart"/>
                  <w:vAlign w:val="center"/>
                </w:tcPr>
                <w:p w14:paraId="53DC9CA5" w14:textId="77777777" w:rsidR="009730BC" w:rsidRDefault="001D5E47">
                  <w:pPr>
                    <w:tabs>
                      <w:tab w:val="left" w:pos="2412"/>
                    </w:tabs>
                    <w:jc w:val="center"/>
                    <w:rPr>
                      <w:szCs w:val="21"/>
                    </w:rPr>
                  </w:pPr>
                  <w:r>
                    <w:rPr>
                      <w:rFonts w:hint="eastAsia"/>
                      <w:szCs w:val="21"/>
                    </w:rPr>
                    <w:t>1</w:t>
                  </w:r>
                </w:p>
              </w:tc>
              <w:tc>
                <w:tcPr>
                  <w:tcW w:w="424" w:type="dxa"/>
                  <w:vMerge w:val="restart"/>
                  <w:vAlign w:val="center"/>
                </w:tcPr>
                <w:p w14:paraId="5172507D" w14:textId="77777777" w:rsidR="009730BC" w:rsidRDefault="001D5E47">
                  <w:pPr>
                    <w:tabs>
                      <w:tab w:val="left" w:pos="2412"/>
                    </w:tabs>
                    <w:jc w:val="center"/>
                    <w:rPr>
                      <w:szCs w:val="21"/>
                    </w:rPr>
                  </w:pPr>
                  <w:r>
                    <w:rPr>
                      <w:szCs w:val="21"/>
                    </w:rPr>
                    <w:t>生产用水</w:t>
                  </w:r>
                </w:p>
              </w:tc>
              <w:tc>
                <w:tcPr>
                  <w:tcW w:w="960" w:type="dxa"/>
                  <w:gridSpan w:val="2"/>
                  <w:vAlign w:val="center"/>
                </w:tcPr>
                <w:p w14:paraId="2986B07D" w14:textId="77777777" w:rsidR="009730BC" w:rsidRDefault="001D5E47">
                  <w:pPr>
                    <w:tabs>
                      <w:tab w:val="left" w:pos="2412"/>
                    </w:tabs>
                    <w:jc w:val="center"/>
                    <w:rPr>
                      <w:szCs w:val="21"/>
                    </w:rPr>
                  </w:pPr>
                  <w:r>
                    <w:rPr>
                      <w:rFonts w:hint="eastAsia"/>
                      <w:szCs w:val="21"/>
                    </w:rPr>
                    <w:t>配料</w:t>
                  </w:r>
                </w:p>
                <w:p w14:paraId="2F2D8686" w14:textId="77777777" w:rsidR="009730BC" w:rsidRDefault="001D5E47">
                  <w:pPr>
                    <w:tabs>
                      <w:tab w:val="left" w:pos="2412"/>
                    </w:tabs>
                    <w:jc w:val="center"/>
                    <w:rPr>
                      <w:szCs w:val="21"/>
                    </w:rPr>
                  </w:pPr>
                  <w:r>
                    <w:rPr>
                      <w:rFonts w:hint="eastAsia"/>
                      <w:szCs w:val="21"/>
                    </w:rPr>
                    <w:t>用水</w:t>
                  </w:r>
                </w:p>
              </w:tc>
              <w:tc>
                <w:tcPr>
                  <w:tcW w:w="1263" w:type="dxa"/>
                  <w:vAlign w:val="center"/>
                </w:tcPr>
                <w:p w14:paraId="008E97BA" w14:textId="77777777" w:rsidR="009730BC" w:rsidRDefault="001D5E47">
                  <w:pPr>
                    <w:tabs>
                      <w:tab w:val="left" w:pos="2412"/>
                    </w:tabs>
                    <w:jc w:val="center"/>
                    <w:rPr>
                      <w:szCs w:val="21"/>
                    </w:rPr>
                  </w:pPr>
                  <w:r>
                    <w:rPr>
                      <w:rFonts w:hint="eastAsia"/>
                      <w:szCs w:val="21"/>
                    </w:rPr>
                    <w:t>20</w:t>
                  </w:r>
                  <w:r>
                    <w:rPr>
                      <w:rFonts w:hint="eastAsia"/>
                      <w:szCs w:val="21"/>
                    </w:rPr>
                    <w:t>（新鲜用水量为</w:t>
                  </w:r>
                  <w:r>
                    <w:rPr>
                      <w:rFonts w:hint="eastAsia"/>
                      <w:szCs w:val="21"/>
                    </w:rPr>
                    <w:t>14.93</w:t>
                  </w:r>
                  <w:r>
                    <w:rPr>
                      <w:rFonts w:hint="eastAsia"/>
                      <w:szCs w:val="21"/>
                    </w:rPr>
                    <w:t>）</w:t>
                  </w:r>
                </w:p>
              </w:tc>
              <w:tc>
                <w:tcPr>
                  <w:tcW w:w="1266" w:type="dxa"/>
                  <w:vAlign w:val="center"/>
                </w:tcPr>
                <w:p w14:paraId="795F7443" w14:textId="77777777" w:rsidR="009730BC" w:rsidRDefault="001D5E47">
                  <w:pPr>
                    <w:tabs>
                      <w:tab w:val="left" w:pos="2412"/>
                    </w:tabs>
                    <w:jc w:val="center"/>
                    <w:rPr>
                      <w:szCs w:val="21"/>
                    </w:rPr>
                  </w:pPr>
                  <w:r>
                    <w:rPr>
                      <w:rFonts w:hint="eastAsia"/>
                      <w:szCs w:val="21"/>
                    </w:rPr>
                    <w:t>6000</w:t>
                  </w:r>
                  <w:r>
                    <w:rPr>
                      <w:rFonts w:hint="eastAsia"/>
                      <w:szCs w:val="21"/>
                    </w:rPr>
                    <w:t>（新鲜用水量为</w:t>
                  </w:r>
                  <w:r>
                    <w:rPr>
                      <w:rFonts w:hint="eastAsia"/>
                      <w:szCs w:val="21"/>
                    </w:rPr>
                    <w:t>4479</w:t>
                  </w:r>
                  <w:r>
                    <w:rPr>
                      <w:rFonts w:hint="eastAsia"/>
                      <w:szCs w:val="21"/>
                    </w:rPr>
                    <w:t>）</w:t>
                  </w:r>
                </w:p>
              </w:tc>
              <w:tc>
                <w:tcPr>
                  <w:tcW w:w="709" w:type="dxa"/>
                  <w:vAlign w:val="center"/>
                </w:tcPr>
                <w:p w14:paraId="5DFC294C" w14:textId="77777777" w:rsidR="009730BC" w:rsidRDefault="001D5E47">
                  <w:pPr>
                    <w:tabs>
                      <w:tab w:val="left" w:pos="2412"/>
                    </w:tabs>
                    <w:jc w:val="center"/>
                    <w:rPr>
                      <w:szCs w:val="21"/>
                    </w:rPr>
                  </w:pPr>
                  <w:r>
                    <w:rPr>
                      <w:rFonts w:hint="eastAsia"/>
                      <w:szCs w:val="21"/>
                    </w:rPr>
                    <w:t>0</w:t>
                  </w:r>
                </w:p>
              </w:tc>
              <w:tc>
                <w:tcPr>
                  <w:tcW w:w="1004" w:type="dxa"/>
                  <w:vAlign w:val="center"/>
                </w:tcPr>
                <w:p w14:paraId="2DC930D6" w14:textId="77777777" w:rsidR="009730BC" w:rsidRDefault="001D5E47">
                  <w:pPr>
                    <w:tabs>
                      <w:tab w:val="left" w:pos="2412"/>
                    </w:tabs>
                    <w:jc w:val="center"/>
                    <w:rPr>
                      <w:szCs w:val="21"/>
                    </w:rPr>
                  </w:pPr>
                  <w:r>
                    <w:rPr>
                      <w:rFonts w:hint="eastAsia"/>
                      <w:szCs w:val="21"/>
                    </w:rPr>
                    <w:t>0</w:t>
                  </w:r>
                </w:p>
              </w:tc>
              <w:tc>
                <w:tcPr>
                  <w:tcW w:w="1701" w:type="dxa"/>
                  <w:vAlign w:val="center"/>
                </w:tcPr>
                <w:p w14:paraId="1A634E9F" w14:textId="77777777" w:rsidR="009730BC" w:rsidRDefault="001D5E47">
                  <w:pPr>
                    <w:tabs>
                      <w:tab w:val="left" w:pos="2412"/>
                    </w:tabs>
                    <w:jc w:val="center"/>
                    <w:rPr>
                      <w:szCs w:val="21"/>
                    </w:rPr>
                  </w:pPr>
                  <w:r>
                    <w:rPr>
                      <w:rFonts w:hint="eastAsia"/>
                      <w:szCs w:val="21"/>
                    </w:rPr>
                    <w:t>进入产品中，最终蒸发损耗进入大气环境，不会产生废水。</w:t>
                  </w:r>
                </w:p>
              </w:tc>
            </w:tr>
            <w:tr w:rsidR="009730BC" w14:paraId="651723E3" w14:textId="77777777">
              <w:trPr>
                <w:trHeight w:val="1560"/>
              </w:trPr>
              <w:tc>
                <w:tcPr>
                  <w:tcW w:w="431" w:type="dxa"/>
                  <w:vMerge/>
                  <w:vAlign w:val="center"/>
                </w:tcPr>
                <w:p w14:paraId="2009E6C8" w14:textId="77777777" w:rsidR="009730BC" w:rsidRDefault="009730BC">
                  <w:pPr>
                    <w:tabs>
                      <w:tab w:val="left" w:pos="2412"/>
                    </w:tabs>
                    <w:jc w:val="center"/>
                    <w:rPr>
                      <w:szCs w:val="21"/>
                    </w:rPr>
                  </w:pPr>
                </w:p>
              </w:tc>
              <w:tc>
                <w:tcPr>
                  <w:tcW w:w="424" w:type="dxa"/>
                  <w:vMerge/>
                  <w:vAlign w:val="center"/>
                </w:tcPr>
                <w:p w14:paraId="36E73A6F" w14:textId="77777777" w:rsidR="009730BC" w:rsidRDefault="009730BC">
                  <w:pPr>
                    <w:tabs>
                      <w:tab w:val="left" w:pos="2412"/>
                    </w:tabs>
                    <w:jc w:val="center"/>
                    <w:rPr>
                      <w:szCs w:val="21"/>
                    </w:rPr>
                  </w:pPr>
                </w:p>
              </w:tc>
              <w:tc>
                <w:tcPr>
                  <w:tcW w:w="960" w:type="dxa"/>
                  <w:gridSpan w:val="2"/>
                  <w:vMerge w:val="restart"/>
                  <w:vAlign w:val="center"/>
                </w:tcPr>
                <w:p w14:paraId="5FB97B81" w14:textId="1C0C5FB5" w:rsidR="009730BC" w:rsidRDefault="00934036">
                  <w:pPr>
                    <w:tabs>
                      <w:tab w:val="left" w:pos="2412"/>
                    </w:tabs>
                    <w:jc w:val="center"/>
                    <w:rPr>
                      <w:szCs w:val="21"/>
                    </w:rPr>
                  </w:pPr>
                  <w:r>
                    <w:rPr>
                      <w:rFonts w:hint="eastAsia"/>
                      <w:szCs w:val="21"/>
                    </w:rPr>
                    <w:t>蒸气</w:t>
                  </w:r>
                  <w:r w:rsidR="001D5E47">
                    <w:rPr>
                      <w:rFonts w:hint="eastAsia"/>
                      <w:szCs w:val="21"/>
                    </w:rPr>
                    <w:t>锅炉用水</w:t>
                  </w:r>
                </w:p>
              </w:tc>
              <w:tc>
                <w:tcPr>
                  <w:tcW w:w="1263" w:type="dxa"/>
                  <w:vMerge w:val="restart"/>
                  <w:vAlign w:val="center"/>
                </w:tcPr>
                <w:p w14:paraId="69C3F321" w14:textId="77777777" w:rsidR="009730BC" w:rsidRDefault="001D5E47">
                  <w:pPr>
                    <w:tabs>
                      <w:tab w:val="left" w:pos="2412"/>
                    </w:tabs>
                    <w:jc w:val="center"/>
                    <w:rPr>
                      <w:szCs w:val="21"/>
                    </w:rPr>
                  </w:pPr>
                  <w:r>
                    <w:rPr>
                      <w:rFonts w:hint="eastAsia"/>
                      <w:szCs w:val="21"/>
                    </w:rPr>
                    <w:t>5.4</w:t>
                  </w:r>
                </w:p>
              </w:tc>
              <w:tc>
                <w:tcPr>
                  <w:tcW w:w="1266" w:type="dxa"/>
                  <w:vMerge w:val="restart"/>
                  <w:vAlign w:val="center"/>
                </w:tcPr>
                <w:p w14:paraId="1D532F14" w14:textId="77777777" w:rsidR="009730BC" w:rsidRDefault="001D5E47">
                  <w:pPr>
                    <w:tabs>
                      <w:tab w:val="left" w:pos="2412"/>
                    </w:tabs>
                    <w:jc w:val="center"/>
                    <w:rPr>
                      <w:szCs w:val="21"/>
                    </w:rPr>
                  </w:pPr>
                  <w:r>
                    <w:rPr>
                      <w:rFonts w:hint="eastAsia"/>
                      <w:szCs w:val="21"/>
                    </w:rPr>
                    <w:t>1620</w:t>
                  </w:r>
                </w:p>
              </w:tc>
              <w:tc>
                <w:tcPr>
                  <w:tcW w:w="709" w:type="dxa"/>
                  <w:vAlign w:val="center"/>
                </w:tcPr>
                <w:p w14:paraId="1B41CFEF" w14:textId="77777777" w:rsidR="009730BC" w:rsidRDefault="001D5E47">
                  <w:pPr>
                    <w:tabs>
                      <w:tab w:val="left" w:pos="2412"/>
                    </w:tabs>
                    <w:jc w:val="center"/>
                    <w:rPr>
                      <w:szCs w:val="21"/>
                    </w:rPr>
                  </w:pPr>
                  <w:r>
                    <w:rPr>
                      <w:rFonts w:hint="eastAsia"/>
                      <w:szCs w:val="21"/>
                    </w:rPr>
                    <w:t>4</w:t>
                  </w:r>
                </w:p>
              </w:tc>
              <w:tc>
                <w:tcPr>
                  <w:tcW w:w="1004" w:type="dxa"/>
                  <w:vAlign w:val="center"/>
                </w:tcPr>
                <w:p w14:paraId="46D2CA1B" w14:textId="77777777" w:rsidR="009730BC" w:rsidRDefault="001D5E47">
                  <w:pPr>
                    <w:tabs>
                      <w:tab w:val="left" w:pos="2412"/>
                    </w:tabs>
                    <w:jc w:val="center"/>
                    <w:rPr>
                      <w:szCs w:val="21"/>
                    </w:rPr>
                  </w:pPr>
                  <w:r>
                    <w:rPr>
                      <w:rFonts w:hint="eastAsia"/>
                      <w:szCs w:val="21"/>
                    </w:rPr>
                    <w:t>1200</w:t>
                  </w:r>
                </w:p>
              </w:tc>
              <w:tc>
                <w:tcPr>
                  <w:tcW w:w="1701" w:type="dxa"/>
                  <w:vAlign w:val="center"/>
                </w:tcPr>
                <w:p w14:paraId="1FA05630" w14:textId="77777777" w:rsidR="009730BC" w:rsidRDefault="001D5E47">
                  <w:pPr>
                    <w:tabs>
                      <w:tab w:val="left" w:pos="2412"/>
                    </w:tabs>
                    <w:jc w:val="center"/>
                    <w:rPr>
                      <w:szCs w:val="21"/>
                    </w:rPr>
                  </w:pPr>
                  <w:r>
                    <w:rPr>
                      <w:szCs w:val="21"/>
                    </w:rPr>
                    <w:t>锅炉冷凝</w:t>
                  </w:r>
                  <w:proofErr w:type="gramStart"/>
                  <w:r>
                    <w:rPr>
                      <w:szCs w:val="21"/>
                    </w:rPr>
                    <w:t>水</w:t>
                  </w:r>
                  <w:r>
                    <w:rPr>
                      <w:rFonts w:hint="eastAsia"/>
                      <w:szCs w:val="21"/>
                    </w:rPr>
                    <w:t>集中</w:t>
                  </w:r>
                  <w:proofErr w:type="gramEnd"/>
                  <w:r>
                    <w:rPr>
                      <w:rFonts w:hint="eastAsia"/>
                      <w:szCs w:val="21"/>
                    </w:rPr>
                    <w:t>到三级养护池（</w:t>
                  </w:r>
                  <w:r>
                    <w:rPr>
                      <w:rFonts w:hint="eastAsia"/>
                      <w:szCs w:val="21"/>
                    </w:rPr>
                    <w:t>78m</w:t>
                  </w:r>
                  <w:r>
                    <w:rPr>
                      <w:rFonts w:hint="eastAsia"/>
                      <w:szCs w:val="21"/>
                      <w:vertAlign w:val="superscript"/>
                    </w:rPr>
                    <w:t>3</w:t>
                  </w:r>
                  <w:r>
                    <w:rPr>
                      <w:rFonts w:hint="eastAsia"/>
                      <w:szCs w:val="21"/>
                    </w:rPr>
                    <w:t>）底部，在养护池内沉淀处理后，回用于生产配料过程，无废水外排。</w:t>
                  </w:r>
                </w:p>
              </w:tc>
            </w:tr>
            <w:tr w:rsidR="009730BC" w14:paraId="55BEF965" w14:textId="77777777">
              <w:trPr>
                <w:trHeight w:val="1359"/>
              </w:trPr>
              <w:tc>
                <w:tcPr>
                  <w:tcW w:w="431" w:type="dxa"/>
                  <w:vMerge/>
                  <w:vAlign w:val="center"/>
                </w:tcPr>
                <w:p w14:paraId="43C89B00" w14:textId="77777777" w:rsidR="009730BC" w:rsidRDefault="009730BC">
                  <w:pPr>
                    <w:tabs>
                      <w:tab w:val="left" w:pos="2412"/>
                    </w:tabs>
                    <w:jc w:val="center"/>
                    <w:rPr>
                      <w:szCs w:val="21"/>
                    </w:rPr>
                  </w:pPr>
                </w:p>
              </w:tc>
              <w:tc>
                <w:tcPr>
                  <w:tcW w:w="424" w:type="dxa"/>
                  <w:vMerge/>
                  <w:vAlign w:val="center"/>
                </w:tcPr>
                <w:p w14:paraId="01EF192F" w14:textId="77777777" w:rsidR="009730BC" w:rsidRDefault="009730BC">
                  <w:pPr>
                    <w:tabs>
                      <w:tab w:val="left" w:pos="2412"/>
                    </w:tabs>
                    <w:jc w:val="center"/>
                    <w:rPr>
                      <w:szCs w:val="21"/>
                    </w:rPr>
                  </w:pPr>
                </w:p>
              </w:tc>
              <w:tc>
                <w:tcPr>
                  <w:tcW w:w="960" w:type="dxa"/>
                  <w:gridSpan w:val="2"/>
                  <w:vMerge/>
                  <w:vAlign w:val="center"/>
                </w:tcPr>
                <w:p w14:paraId="4CA5CCCE" w14:textId="77777777" w:rsidR="009730BC" w:rsidRDefault="009730BC">
                  <w:pPr>
                    <w:tabs>
                      <w:tab w:val="left" w:pos="2412"/>
                    </w:tabs>
                    <w:jc w:val="center"/>
                    <w:rPr>
                      <w:szCs w:val="21"/>
                    </w:rPr>
                  </w:pPr>
                </w:p>
              </w:tc>
              <w:tc>
                <w:tcPr>
                  <w:tcW w:w="1263" w:type="dxa"/>
                  <w:vMerge/>
                  <w:vAlign w:val="center"/>
                </w:tcPr>
                <w:p w14:paraId="0FAEE58A" w14:textId="77777777" w:rsidR="009730BC" w:rsidRDefault="009730BC">
                  <w:pPr>
                    <w:tabs>
                      <w:tab w:val="left" w:pos="2412"/>
                    </w:tabs>
                    <w:jc w:val="center"/>
                    <w:rPr>
                      <w:szCs w:val="21"/>
                    </w:rPr>
                  </w:pPr>
                </w:p>
              </w:tc>
              <w:tc>
                <w:tcPr>
                  <w:tcW w:w="1266" w:type="dxa"/>
                  <w:vMerge/>
                  <w:vAlign w:val="center"/>
                </w:tcPr>
                <w:p w14:paraId="43A89C6D" w14:textId="77777777" w:rsidR="009730BC" w:rsidRDefault="009730BC">
                  <w:pPr>
                    <w:tabs>
                      <w:tab w:val="left" w:pos="2412"/>
                    </w:tabs>
                    <w:jc w:val="center"/>
                    <w:rPr>
                      <w:szCs w:val="21"/>
                    </w:rPr>
                  </w:pPr>
                </w:p>
              </w:tc>
              <w:tc>
                <w:tcPr>
                  <w:tcW w:w="709" w:type="dxa"/>
                  <w:vAlign w:val="center"/>
                </w:tcPr>
                <w:p w14:paraId="3685CB67" w14:textId="77777777" w:rsidR="009730BC" w:rsidRDefault="001D5E47">
                  <w:pPr>
                    <w:tabs>
                      <w:tab w:val="left" w:pos="2412"/>
                    </w:tabs>
                    <w:jc w:val="center"/>
                    <w:rPr>
                      <w:szCs w:val="21"/>
                    </w:rPr>
                  </w:pPr>
                  <w:r>
                    <w:rPr>
                      <w:rFonts w:hint="eastAsia"/>
                      <w:szCs w:val="21"/>
                    </w:rPr>
                    <w:t>0.27</w:t>
                  </w:r>
                </w:p>
              </w:tc>
              <w:tc>
                <w:tcPr>
                  <w:tcW w:w="1004" w:type="dxa"/>
                  <w:vAlign w:val="center"/>
                </w:tcPr>
                <w:p w14:paraId="45D90509" w14:textId="77777777" w:rsidR="009730BC" w:rsidRDefault="001D5E47">
                  <w:pPr>
                    <w:tabs>
                      <w:tab w:val="left" w:pos="2412"/>
                    </w:tabs>
                    <w:jc w:val="center"/>
                    <w:rPr>
                      <w:szCs w:val="21"/>
                    </w:rPr>
                  </w:pPr>
                  <w:r>
                    <w:rPr>
                      <w:rFonts w:hint="eastAsia"/>
                      <w:szCs w:val="21"/>
                    </w:rPr>
                    <w:t>81</w:t>
                  </w:r>
                </w:p>
              </w:tc>
              <w:tc>
                <w:tcPr>
                  <w:tcW w:w="1701" w:type="dxa"/>
                  <w:vAlign w:val="center"/>
                </w:tcPr>
                <w:p w14:paraId="31A30336" w14:textId="77777777" w:rsidR="009730BC" w:rsidRDefault="001D5E47">
                  <w:pPr>
                    <w:tabs>
                      <w:tab w:val="left" w:pos="2412"/>
                    </w:tabs>
                    <w:jc w:val="center"/>
                    <w:rPr>
                      <w:szCs w:val="21"/>
                    </w:rPr>
                  </w:pPr>
                  <w:r>
                    <w:rPr>
                      <w:rFonts w:hint="eastAsia"/>
                      <w:szCs w:val="21"/>
                    </w:rPr>
                    <w:t>锅炉定期排污水排入</w:t>
                  </w:r>
                  <w:r>
                    <w:rPr>
                      <w:rFonts w:hint="eastAsia"/>
                      <w:szCs w:val="21"/>
                    </w:rPr>
                    <w:t>1#</w:t>
                  </w:r>
                  <w:r>
                    <w:rPr>
                      <w:rFonts w:hint="eastAsia"/>
                      <w:szCs w:val="21"/>
                    </w:rPr>
                    <w:t>生产车间外废水沉淀池（</w:t>
                  </w:r>
                  <w:r>
                    <w:rPr>
                      <w:rFonts w:hint="eastAsia"/>
                      <w:szCs w:val="21"/>
                    </w:rPr>
                    <w:t>6m</w:t>
                  </w:r>
                  <w:r>
                    <w:rPr>
                      <w:rFonts w:hint="eastAsia"/>
                      <w:szCs w:val="21"/>
                      <w:vertAlign w:val="superscript"/>
                    </w:rPr>
                    <w:t>3</w:t>
                  </w:r>
                  <w:r>
                    <w:rPr>
                      <w:rFonts w:hint="eastAsia"/>
                      <w:szCs w:val="21"/>
                    </w:rPr>
                    <w:t>）沉淀处理后回用于产，无废水外排。</w:t>
                  </w:r>
                </w:p>
              </w:tc>
            </w:tr>
            <w:tr w:rsidR="009730BC" w14:paraId="139E6240" w14:textId="77777777">
              <w:trPr>
                <w:trHeight w:val="413"/>
              </w:trPr>
              <w:tc>
                <w:tcPr>
                  <w:tcW w:w="431" w:type="dxa"/>
                  <w:vMerge/>
                  <w:vAlign w:val="center"/>
                </w:tcPr>
                <w:p w14:paraId="1A727C2C" w14:textId="77777777" w:rsidR="009730BC" w:rsidRDefault="009730BC">
                  <w:pPr>
                    <w:tabs>
                      <w:tab w:val="left" w:pos="2412"/>
                    </w:tabs>
                    <w:jc w:val="center"/>
                    <w:rPr>
                      <w:szCs w:val="21"/>
                    </w:rPr>
                  </w:pPr>
                </w:p>
              </w:tc>
              <w:tc>
                <w:tcPr>
                  <w:tcW w:w="424" w:type="dxa"/>
                  <w:vMerge/>
                  <w:vAlign w:val="center"/>
                </w:tcPr>
                <w:p w14:paraId="35126DB7" w14:textId="77777777" w:rsidR="009730BC" w:rsidRDefault="009730BC">
                  <w:pPr>
                    <w:tabs>
                      <w:tab w:val="left" w:pos="2412"/>
                    </w:tabs>
                    <w:jc w:val="center"/>
                    <w:rPr>
                      <w:szCs w:val="21"/>
                    </w:rPr>
                  </w:pPr>
                </w:p>
              </w:tc>
              <w:tc>
                <w:tcPr>
                  <w:tcW w:w="960" w:type="dxa"/>
                  <w:gridSpan w:val="2"/>
                  <w:vAlign w:val="center"/>
                </w:tcPr>
                <w:p w14:paraId="1F07D522" w14:textId="77777777" w:rsidR="009730BC" w:rsidRDefault="001D5E47">
                  <w:pPr>
                    <w:tabs>
                      <w:tab w:val="left" w:pos="2412"/>
                    </w:tabs>
                    <w:jc w:val="center"/>
                    <w:rPr>
                      <w:szCs w:val="21"/>
                    </w:rPr>
                  </w:pPr>
                  <w:r>
                    <w:rPr>
                      <w:rFonts w:hint="eastAsia"/>
                      <w:szCs w:val="21"/>
                    </w:rPr>
                    <w:t>原料仓库洒水降尘用水</w:t>
                  </w:r>
                </w:p>
              </w:tc>
              <w:tc>
                <w:tcPr>
                  <w:tcW w:w="1263" w:type="dxa"/>
                  <w:vAlign w:val="center"/>
                </w:tcPr>
                <w:p w14:paraId="0A88300E" w14:textId="77777777" w:rsidR="009730BC" w:rsidRDefault="001D5E47">
                  <w:pPr>
                    <w:tabs>
                      <w:tab w:val="left" w:pos="2412"/>
                    </w:tabs>
                    <w:jc w:val="center"/>
                    <w:rPr>
                      <w:szCs w:val="21"/>
                    </w:rPr>
                  </w:pPr>
                  <w:r>
                    <w:rPr>
                      <w:rFonts w:hint="eastAsia"/>
                      <w:szCs w:val="21"/>
                    </w:rPr>
                    <w:t>0.8</w:t>
                  </w:r>
                </w:p>
              </w:tc>
              <w:tc>
                <w:tcPr>
                  <w:tcW w:w="1266" w:type="dxa"/>
                  <w:vAlign w:val="center"/>
                </w:tcPr>
                <w:p w14:paraId="25A82D21" w14:textId="77777777" w:rsidR="009730BC" w:rsidRDefault="001D5E47">
                  <w:pPr>
                    <w:tabs>
                      <w:tab w:val="left" w:pos="2412"/>
                    </w:tabs>
                    <w:jc w:val="center"/>
                    <w:rPr>
                      <w:szCs w:val="21"/>
                    </w:rPr>
                  </w:pPr>
                  <w:r>
                    <w:rPr>
                      <w:rFonts w:hint="eastAsia"/>
                      <w:szCs w:val="21"/>
                    </w:rPr>
                    <w:t>240</w:t>
                  </w:r>
                </w:p>
              </w:tc>
              <w:tc>
                <w:tcPr>
                  <w:tcW w:w="709" w:type="dxa"/>
                  <w:vAlign w:val="center"/>
                </w:tcPr>
                <w:p w14:paraId="3FD80CA0" w14:textId="77777777" w:rsidR="009730BC" w:rsidRDefault="001D5E47">
                  <w:pPr>
                    <w:tabs>
                      <w:tab w:val="left" w:pos="2412"/>
                    </w:tabs>
                    <w:jc w:val="center"/>
                    <w:rPr>
                      <w:szCs w:val="21"/>
                    </w:rPr>
                  </w:pPr>
                  <w:r>
                    <w:rPr>
                      <w:rFonts w:hint="eastAsia"/>
                      <w:szCs w:val="21"/>
                    </w:rPr>
                    <w:t>0</w:t>
                  </w:r>
                </w:p>
              </w:tc>
              <w:tc>
                <w:tcPr>
                  <w:tcW w:w="1004" w:type="dxa"/>
                  <w:vAlign w:val="center"/>
                </w:tcPr>
                <w:p w14:paraId="5E693475" w14:textId="77777777" w:rsidR="009730BC" w:rsidRDefault="001D5E47">
                  <w:pPr>
                    <w:tabs>
                      <w:tab w:val="left" w:pos="2412"/>
                    </w:tabs>
                    <w:jc w:val="center"/>
                    <w:rPr>
                      <w:szCs w:val="21"/>
                    </w:rPr>
                  </w:pPr>
                  <w:r>
                    <w:rPr>
                      <w:rFonts w:hint="eastAsia"/>
                      <w:szCs w:val="21"/>
                    </w:rPr>
                    <w:t>0</w:t>
                  </w:r>
                </w:p>
              </w:tc>
              <w:tc>
                <w:tcPr>
                  <w:tcW w:w="1701" w:type="dxa"/>
                  <w:vAlign w:val="center"/>
                </w:tcPr>
                <w:p w14:paraId="050E60A6" w14:textId="77777777" w:rsidR="009730BC" w:rsidRDefault="001D5E47">
                  <w:pPr>
                    <w:tabs>
                      <w:tab w:val="left" w:pos="2412"/>
                    </w:tabs>
                    <w:jc w:val="center"/>
                    <w:rPr>
                      <w:szCs w:val="21"/>
                    </w:rPr>
                  </w:pPr>
                  <w:r>
                    <w:rPr>
                      <w:rFonts w:hint="eastAsia"/>
                      <w:szCs w:val="21"/>
                    </w:rPr>
                    <w:t>洒水降尘全部蒸发损耗，不会产生废水。</w:t>
                  </w:r>
                </w:p>
              </w:tc>
            </w:tr>
            <w:tr w:rsidR="009730BC" w14:paraId="67EAB615" w14:textId="77777777">
              <w:trPr>
                <w:trHeight w:val="413"/>
              </w:trPr>
              <w:tc>
                <w:tcPr>
                  <w:tcW w:w="431" w:type="dxa"/>
                  <w:vMerge/>
                  <w:vAlign w:val="center"/>
                </w:tcPr>
                <w:p w14:paraId="3E2BEF97" w14:textId="77777777" w:rsidR="009730BC" w:rsidRDefault="009730BC">
                  <w:pPr>
                    <w:tabs>
                      <w:tab w:val="left" w:pos="2412"/>
                    </w:tabs>
                    <w:jc w:val="center"/>
                    <w:rPr>
                      <w:szCs w:val="21"/>
                    </w:rPr>
                  </w:pPr>
                </w:p>
              </w:tc>
              <w:tc>
                <w:tcPr>
                  <w:tcW w:w="424" w:type="dxa"/>
                  <w:vMerge/>
                  <w:vAlign w:val="center"/>
                </w:tcPr>
                <w:p w14:paraId="3693527E" w14:textId="77777777" w:rsidR="009730BC" w:rsidRDefault="009730BC">
                  <w:pPr>
                    <w:tabs>
                      <w:tab w:val="left" w:pos="2412"/>
                    </w:tabs>
                    <w:jc w:val="center"/>
                    <w:rPr>
                      <w:szCs w:val="21"/>
                    </w:rPr>
                  </w:pPr>
                </w:p>
              </w:tc>
              <w:tc>
                <w:tcPr>
                  <w:tcW w:w="960" w:type="dxa"/>
                  <w:gridSpan w:val="2"/>
                  <w:vAlign w:val="center"/>
                </w:tcPr>
                <w:p w14:paraId="4CD06F0F" w14:textId="77777777" w:rsidR="009730BC" w:rsidRDefault="001D5E47">
                  <w:pPr>
                    <w:tabs>
                      <w:tab w:val="left" w:pos="2412"/>
                    </w:tabs>
                    <w:jc w:val="center"/>
                    <w:rPr>
                      <w:szCs w:val="21"/>
                    </w:rPr>
                  </w:pPr>
                  <w:r>
                    <w:rPr>
                      <w:rFonts w:hint="eastAsia"/>
                      <w:szCs w:val="21"/>
                    </w:rPr>
                    <w:t>场地及道路洒水降尘用水</w:t>
                  </w:r>
                </w:p>
              </w:tc>
              <w:tc>
                <w:tcPr>
                  <w:tcW w:w="1263" w:type="dxa"/>
                  <w:vAlign w:val="center"/>
                </w:tcPr>
                <w:p w14:paraId="734170A2" w14:textId="77777777" w:rsidR="009730BC" w:rsidRDefault="001D5E47">
                  <w:pPr>
                    <w:tabs>
                      <w:tab w:val="left" w:pos="2412"/>
                    </w:tabs>
                    <w:jc w:val="center"/>
                    <w:rPr>
                      <w:szCs w:val="21"/>
                    </w:rPr>
                  </w:pPr>
                  <w:r>
                    <w:rPr>
                      <w:rFonts w:hint="eastAsia"/>
                      <w:szCs w:val="21"/>
                    </w:rPr>
                    <w:t>1</w:t>
                  </w:r>
                  <w:r>
                    <w:rPr>
                      <w:rFonts w:hint="eastAsia"/>
                      <w:szCs w:val="21"/>
                    </w:rPr>
                    <w:t>（晴天新鲜用水量为</w:t>
                  </w:r>
                  <w:r>
                    <w:rPr>
                      <w:rFonts w:hint="eastAsia"/>
                      <w:szCs w:val="21"/>
                    </w:rPr>
                    <w:t>1</w:t>
                  </w:r>
                  <w:r>
                    <w:rPr>
                      <w:rFonts w:hint="eastAsia"/>
                      <w:szCs w:val="21"/>
                    </w:rPr>
                    <w:t>，雨天为</w:t>
                  </w:r>
                  <w:r>
                    <w:rPr>
                      <w:rFonts w:hint="eastAsia"/>
                      <w:szCs w:val="21"/>
                    </w:rPr>
                    <w:t>0</w:t>
                  </w:r>
                  <w:r>
                    <w:rPr>
                      <w:rFonts w:hint="eastAsia"/>
                      <w:szCs w:val="21"/>
                    </w:rPr>
                    <w:t>）</w:t>
                  </w:r>
                </w:p>
              </w:tc>
              <w:tc>
                <w:tcPr>
                  <w:tcW w:w="1266" w:type="dxa"/>
                  <w:vAlign w:val="center"/>
                </w:tcPr>
                <w:p w14:paraId="308ADD0E" w14:textId="77777777" w:rsidR="009730BC" w:rsidRDefault="001D5E47">
                  <w:pPr>
                    <w:tabs>
                      <w:tab w:val="left" w:pos="2412"/>
                    </w:tabs>
                    <w:jc w:val="center"/>
                    <w:rPr>
                      <w:szCs w:val="21"/>
                    </w:rPr>
                  </w:pPr>
                  <w:r>
                    <w:rPr>
                      <w:rFonts w:hint="eastAsia"/>
                      <w:szCs w:val="21"/>
                    </w:rPr>
                    <w:t>240</w:t>
                  </w:r>
                </w:p>
              </w:tc>
              <w:tc>
                <w:tcPr>
                  <w:tcW w:w="709" w:type="dxa"/>
                  <w:vAlign w:val="center"/>
                </w:tcPr>
                <w:p w14:paraId="5A4F32A2" w14:textId="77777777" w:rsidR="009730BC" w:rsidRDefault="001D5E47">
                  <w:pPr>
                    <w:tabs>
                      <w:tab w:val="left" w:pos="2412"/>
                    </w:tabs>
                    <w:jc w:val="center"/>
                    <w:rPr>
                      <w:szCs w:val="21"/>
                    </w:rPr>
                  </w:pPr>
                  <w:r>
                    <w:rPr>
                      <w:rFonts w:hint="eastAsia"/>
                      <w:szCs w:val="21"/>
                    </w:rPr>
                    <w:t>0</w:t>
                  </w:r>
                </w:p>
              </w:tc>
              <w:tc>
                <w:tcPr>
                  <w:tcW w:w="1004" w:type="dxa"/>
                  <w:vAlign w:val="center"/>
                </w:tcPr>
                <w:p w14:paraId="2B5654CF" w14:textId="77777777" w:rsidR="009730BC" w:rsidRDefault="001D5E47">
                  <w:pPr>
                    <w:tabs>
                      <w:tab w:val="left" w:pos="2412"/>
                    </w:tabs>
                    <w:jc w:val="center"/>
                    <w:rPr>
                      <w:szCs w:val="21"/>
                    </w:rPr>
                  </w:pPr>
                  <w:r>
                    <w:rPr>
                      <w:rFonts w:hint="eastAsia"/>
                      <w:szCs w:val="21"/>
                    </w:rPr>
                    <w:t>0</w:t>
                  </w:r>
                </w:p>
              </w:tc>
              <w:tc>
                <w:tcPr>
                  <w:tcW w:w="1701" w:type="dxa"/>
                  <w:vAlign w:val="center"/>
                </w:tcPr>
                <w:p w14:paraId="2A004884" w14:textId="77777777" w:rsidR="009730BC" w:rsidRDefault="001D5E47">
                  <w:pPr>
                    <w:tabs>
                      <w:tab w:val="left" w:pos="2412"/>
                    </w:tabs>
                    <w:jc w:val="center"/>
                    <w:rPr>
                      <w:szCs w:val="21"/>
                    </w:rPr>
                  </w:pPr>
                  <w:r>
                    <w:rPr>
                      <w:rFonts w:hint="eastAsia"/>
                      <w:szCs w:val="21"/>
                    </w:rPr>
                    <w:t>洒水降尘全部蒸发损耗，不会产生废水。</w:t>
                  </w:r>
                </w:p>
              </w:tc>
            </w:tr>
            <w:tr w:rsidR="009730BC" w14:paraId="7C2396AB" w14:textId="77777777">
              <w:trPr>
                <w:trHeight w:val="407"/>
              </w:trPr>
              <w:tc>
                <w:tcPr>
                  <w:tcW w:w="431" w:type="dxa"/>
                  <w:vMerge/>
                  <w:vAlign w:val="center"/>
                </w:tcPr>
                <w:p w14:paraId="3258446F" w14:textId="77777777" w:rsidR="009730BC" w:rsidRDefault="009730BC">
                  <w:pPr>
                    <w:tabs>
                      <w:tab w:val="left" w:pos="2412"/>
                    </w:tabs>
                    <w:jc w:val="center"/>
                    <w:rPr>
                      <w:szCs w:val="21"/>
                    </w:rPr>
                  </w:pPr>
                </w:p>
              </w:tc>
              <w:tc>
                <w:tcPr>
                  <w:tcW w:w="424" w:type="dxa"/>
                  <w:vMerge/>
                  <w:vAlign w:val="center"/>
                </w:tcPr>
                <w:p w14:paraId="7F461303" w14:textId="77777777" w:rsidR="009730BC" w:rsidRDefault="009730BC">
                  <w:pPr>
                    <w:tabs>
                      <w:tab w:val="left" w:pos="2412"/>
                    </w:tabs>
                    <w:jc w:val="center"/>
                    <w:rPr>
                      <w:szCs w:val="21"/>
                    </w:rPr>
                  </w:pPr>
                </w:p>
              </w:tc>
              <w:tc>
                <w:tcPr>
                  <w:tcW w:w="960" w:type="dxa"/>
                  <w:gridSpan w:val="2"/>
                  <w:vAlign w:val="center"/>
                </w:tcPr>
                <w:p w14:paraId="3E545F3D" w14:textId="77777777" w:rsidR="009730BC" w:rsidRDefault="001D5E47">
                  <w:pPr>
                    <w:tabs>
                      <w:tab w:val="left" w:pos="2412"/>
                    </w:tabs>
                    <w:jc w:val="center"/>
                    <w:rPr>
                      <w:szCs w:val="21"/>
                    </w:rPr>
                  </w:pPr>
                  <w:r>
                    <w:rPr>
                      <w:rFonts w:hint="eastAsia"/>
                      <w:szCs w:val="21"/>
                    </w:rPr>
                    <w:t>搅拌机清洗用水</w:t>
                  </w:r>
                </w:p>
              </w:tc>
              <w:tc>
                <w:tcPr>
                  <w:tcW w:w="1263" w:type="dxa"/>
                  <w:vAlign w:val="center"/>
                </w:tcPr>
                <w:p w14:paraId="45D67875" w14:textId="77777777" w:rsidR="009730BC" w:rsidRDefault="001D5E47">
                  <w:pPr>
                    <w:tabs>
                      <w:tab w:val="left" w:pos="2412"/>
                    </w:tabs>
                    <w:jc w:val="center"/>
                    <w:rPr>
                      <w:szCs w:val="21"/>
                    </w:rPr>
                  </w:pPr>
                  <w:r>
                    <w:rPr>
                      <w:rFonts w:hint="eastAsia"/>
                      <w:szCs w:val="21"/>
                    </w:rPr>
                    <w:t>1</w:t>
                  </w:r>
                </w:p>
              </w:tc>
              <w:tc>
                <w:tcPr>
                  <w:tcW w:w="1266" w:type="dxa"/>
                  <w:vAlign w:val="center"/>
                </w:tcPr>
                <w:p w14:paraId="4FD7FD6A" w14:textId="77777777" w:rsidR="009730BC" w:rsidRDefault="001D5E47">
                  <w:pPr>
                    <w:tabs>
                      <w:tab w:val="left" w:pos="2412"/>
                    </w:tabs>
                    <w:jc w:val="center"/>
                    <w:rPr>
                      <w:szCs w:val="21"/>
                    </w:rPr>
                  </w:pPr>
                  <w:r>
                    <w:rPr>
                      <w:rFonts w:hint="eastAsia"/>
                      <w:szCs w:val="21"/>
                    </w:rPr>
                    <w:t>300</w:t>
                  </w:r>
                </w:p>
              </w:tc>
              <w:tc>
                <w:tcPr>
                  <w:tcW w:w="709" w:type="dxa"/>
                  <w:vAlign w:val="center"/>
                </w:tcPr>
                <w:p w14:paraId="2C21AE57" w14:textId="77777777" w:rsidR="009730BC" w:rsidRDefault="001D5E47">
                  <w:pPr>
                    <w:tabs>
                      <w:tab w:val="left" w:pos="2412"/>
                    </w:tabs>
                    <w:jc w:val="center"/>
                    <w:rPr>
                      <w:szCs w:val="21"/>
                    </w:rPr>
                  </w:pPr>
                  <w:r>
                    <w:rPr>
                      <w:rFonts w:hint="eastAsia"/>
                      <w:szCs w:val="21"/>
                    </w:rPr>
                    <w:t>0.8</w:t>
                  </w:r>
                </w:p>
              </w:tc>
              <w:tc>
                <w:tcPr>
                  <w:tcW w:w="1004" w:type="dxa"/>
                  <w:vAlign w:val="center"/>
                </w:tcPr>
                <w:p w14:paraId="232A097D" w14:textId="77777777" w:rsidR="009730BC" w:rsidRDefault="001D5E47">
                  <w:pPr>
                    <w:tabs>
                      <w:tab w:val="left" w:pos="2412"/>
                    </w:tabs>
                    <w:jc w:val="center"/>
                    <w:rPr>
                      <w:szCs w:val="21"/>
                    </w:rPr>
                  </w:pPr>
                  <w:r>
                    <w:rPr>
                      <w:rFonts w:hint="eastAsia"/>
                      <w:szCs w:val="21"/>
                    </w:rPr>
                    <w:t>240</w:t>
                  </w:r>
                </w:p>
              </w:tc>
              <w:tc>
                <w:tcPr>
                  <w:tcW w:w="1701" w:type="dxa"/>
                  <w:vAlign w:val="center"/>
                </w:tcPr>
                <w:p w14:paraId="1EBAB7A2" w14:textId="77777777" w:rsidR="009730BC" w:rsidRDefault="001D5E47">
                  <w:pPr>
                    <w:tabs>
                      <w:tab w:val="left" w:pos="2412"/>
                    </w:tabs>
                    <w:jc w:val="center"/>
                    <w:rPr>
                      <w:szCs w:val="21"/>
                    </w:rPr>
                  </w:pPr>
                  <w:r>
                    <w:rPr>
                      <w:rFonts w:hint="eastAsia"/>
                      <w:szCs w:val="21"/>
                    </w:rPr>
                    <w:t>1#</w:t>
                  </w:r>
                  <w:r>
                    <w:rPr>
                      <w:rFonts w:hint="eastAsia"/>
                      <w:szCs w:val="21"/>
                    </w:rPr>
                    <w:t>车间搅拌机清洗废水（</w:t>
                  </w:r>
                  <w:r>
                    <w:rPr>
                      <w:rFonts w:hint="eastAsia"/>
                      <w:szCs w:val="21"/>
                    </w:rPr>
                    <w:t>0.4m</w:t>
                  </w:r>
                  <w:r>
                    <w:rPr>
                      <w:rFonts w:hint="eastAsia"/>
                      <w:szCs w:val="21"/>
                      <w:vertAlign w:val="superscript"/>
                    </w:rPr>
                    <w:t>3</w:t>
                  </w:r>
                  <w:r>
                    <w:rPr>
                      <w:rFonts w:hint="eastAsia"/>
                      <w:szCs w:val="21"/>
                    </w:rPr>
                    <w:t>/d</w:t>
                  </w:r>
                  <w:r>
                    <w:rPr>
                      <w:rFonts w:hint="eastAsia"/>
                      <w:szCs w:val="21"/>
                    </w:rPr>
                    <w:t>）排入</w:t>
                  </w:r>
                  <w:r>
                    <w:rPr>
                      <w:rFonts w:hint="eastAsia"/>
                      <w:szCs w:val="21"/>
                    </w:rPr>
                    <w:t>1#</w:t>
                  </w:r>
                  <w:r>
                    <w:rPr>
                      <w:rFonts w:hint="eastAsia"/>
                      <w:szCs w:val="21"/>
                    </w:rPr>
                    <w:t>车间外生产废水沉淀池（</w:t>
                  </w:r>
                  <w:r>
                    <w:rPr>
                      <w:rFonts w:hint="eastAsia"/>
                      <w:szCs w:val="21"/>
                    </w:rPr>
                    <w:t>6m</w:t>
                  </w:r>
                  <w:r>
                    <w:rPr>
                      <w:rFonts w:hint="eastAsia"/>
                      <w:szCs w:val="21"/>
                      <w:vertAlign w:val="superscript"/>
                    </w:rPr>
                    <w:t>3</w:t>
                  </w:r>
                  <w:r>
                    <w:rPr>
                      <w:rFonts w:hint="eastAsia"/>
                      <w:szCs w:val="21"/>
                    </w:rPr>
                    <w:t>）沉淀池处理后回用于生产；</w:t>
                  </w:r>
                  <w:r>
                    <w:rPr>
                      <w:rFonts w:hint="eastAsia"/>
                      <w:szCs w:val="21"/>
                    </w:rPr>
                    <w:t>2#</w:t>
                  </w:r>
                  <w:r>
                    <w:rPr>
                      <w:rFonts w:hint="eastAsia"/>
                      <w:szCs w:val="21"/>
                    </w:rPr>
                    <w:t>车间搅拌机清洗废水</w:t>
                  </w:r>
                  <w:r>
                    <w:rPr>
                      <w:rFonts w:ascii="宋体" w:hAnsi="宋体" w:hint="eastAsia"/>
                      <w:szCs w:val="21"/>
                    </w:rPr>
                    <w:t>(</w:t>
                  </w:r>
                  <w:r>
                    <w:rPr>
                      <w:rFonts w:hint="eastAsia"/>
                      <w:szCs w:val="21"/>
                    </w:rPr>
                    <w:t>0.4m</w:t>
                  </w:r>
                  <w:r>
                    <w:rPr>
                      <w:rFonts w:hint="eastAsia"/>
                      <w:szCs w:val="21"/>
                      <w:vertAlign w:val="superscript"/>
                    </w:rPr>
                    <w:t>3</w:t>
                  </w:r>
                  <w:r>
                    <w:rPr>
                      <w:rFonts w:hint="eastAsia"/>
                      <w:szCs w:val="21"/>
                    </w:rPr>
                    <w:t>/d)</w:t>
                  </w:r>
                  <w:r>
                    <w:rPr>
                      <w:rFonts w:hint="eastAsia"/>
                      <w:szCs w:val="21"/>
                    </w:rPr>
                    <w:t>排入</w:t>
                  </w:r>
                  <w:r>
                    <w:rPr>
                      <w:rFonts w:hint="eastAsia"/>
                      <w:szCs w:val="21"/>
                    </w:rPr>
                    <w:t>2#</w:t>
                  </w:r>
                  <w:r>
                    <w:rPr>
                      <w:rFonts w:hint="eastAsia"/>
                      <w:szCs w:val="21"/>
                    </w:rPr>
                    <w:t>车间外生产废水沉淀池（</w:t>
                  </w:r>
                  <w:r>
                    <w:rPr>
                      <w:rFonts w:hint="eastAsia"/>
                      <w:szCs w:val="21"/>
                    </w:rPr>
                    <w:t>8.7m</w:t>
                  </w:r>
                  <w:r>
                    <w:rPr>
                      <w:rFonts w:hint="eastAsia"/>
                      <w:szCs w:val="21"/>
                      <w:vertAlign w:val="superscript"/>
                    </w:rPr>
                    <w:t>3</w:t>
                  </w:r>
                  <w:r>
                    <w:rPr>
                      <w:rFonts w:hint="eastAsia"/>
                      <w:szCs w:val="21"/>
                    </w:rPr>
                    <w:t>）沉淀池</w:t>
                  </w:r>
                  <w:r>
                    <w:rPr>
                      <w:rFonts w:hint="eastAsia"/>
                      <w:szCs w:val="21"/>
                    </w:rPr>
                    <w:lastRenderedPageBreak/>
                    <w:t>处理后回用于生产，无废水外排。</w:t>
                  </w:r>
                </w:p>
              </w:tc>
            </w:tr>
            <w:tr w:rsidR="009730BC" w14:paraId="31EE3B33" w14:textId="77777777">
              <w:trPr>
                <w:trHeight w:val="413"/>
              </w:trPr>
              <w:tc>
                <w:tcPr>
                  <w:tcW w:w="431" w:type="dxa"/>
                  <w:vMerge/>
                  <w:vAlign w:val="center"/>
                </w:tcPr>
                <w:p w14:paraId="7C580FA2" w14:textId="77777777" w:rsidR="009730BC" w:rsidRDefault="009730BC">
                  <w:pPr>
                    <w:tabs>
                      <w:tab w:val="left" w:pos="2412"/>
                    </w:tabs>
                    <w:jc w:val="center"/>
                    <w:rPr>
                      <w:szCs w:val="21"/>
                    </w:rPr>
                  </w:pPr>
                </w:p>
              </w:tc>
              <w:tc>
                <w:tcPr>
                  <w:tcW w:w="424" w:type="dxa"/>
                  <w:vMerge/>
                  <w:vAlign w:val="center"/>
                </w:tcPr>
                <w:p w14:paraId="595CC13F" w14:textId="77777777" w:rsidR="009730BC" w:rsidRDefault="009730BC">
                  <w:pPr>
                    <w:tabs>
                      <w:tab w:val="left" w:pos="2412"/>
                    </w:tabs>
                    <w:jc w:val="center"/>
                    <w:rPr>
                      <w:szCs w:val="21"/>
                    </w:rPr>
                  </w:pPr>
                </w:p>
              </w:tc>
              <w:tc>
                <w:tcPr>
                  <w:tcW w:w="960" w:type="dxa"/>
                  <w:gridSpan w:val="2"/>
                  <w:vAlign w:val="center"/>
                </w:tcPr>
                <w:p w14:paraId="566E706B" w14:textId="77777777" w:rsidR="009730BC" w:rsidRDefault="001D5E47">
                  <w:pPr>
                    <w:tabs>
                      <w:tab w:val="left" w:pos="2412"/>
                    </w:tabs>
                    <w:jc w:val="center"/>
                    <w:rPr>
                      <w:szCs w:val="21"/>
                    </w:rPr>
                  </w:pPr>
                  <w:r>
                    <w:rPr>
                      <w:rFonts w:hint="eastAsia"/>
                      <w:szCs w:val="21"/>
                    </w:rPr>
                    <w:t>水箱除尘用水</w:t>
                  </w:r>
                </w:p>
              </w:tc>
              <w:tc>
                <w:tcPr>
                  <w:tcW w:w="1263" w:type="dxa"/>
                  <w:vAlign w:val="center"/>
                </w:tcPr>
                <w:p w14:paraId="65DB8D3D" w14:textId="77777777" w:rsidR="009730BC" w:rsidRDefault="001D5E47">
                  <w:pPr>
                    <w:tabs>
                      <w:tab w:val="left" w:pos="2412"/>
                    </w:tabs>
                    <w:jc w:val="center"/>
                    <w:rPr>
                      <w:szCs w:val="21"/>
                    </w:rPr>
                  </w:pPr>
                  <w:r>
                    <w:rPr>
                      <w:rFonts w:hint="eastAsia"/>
                      <w:szCs w:val="21"/>
                    </w:rPr>
                    <w:t>1</w:t>
                  </w:r>
                  <w:r>
                    <w:rPr>
                      <w:rFonts w:hint="eastAsia"/>
                      <w:szCs w:val="21"/>
                    </w:rPr>
                    <w:t>（补水量为</w:t>
                  </w:r>
                  <w:r>
                    <w:rPr>
                      <w:szCs w:val="21"/>
                    </w:rPr>
                    <w:t>0.</w:t>
                  </w:r>
                  <w:r>
                    <w:rPr>
                      <w:rFonts w:hint="eastAsia"/>
                      <w:szCs w:val="21"/>
                    </w:rPr>
                    <w:t xml:space="preserve">2 </w:t>
                  </w:r>
                  <w:r>
                    <w:rPr>
                      <w:rFonts w:hint="eastAsia"/>
                      <w:szCs w:val="21"/>
                    </w:rPr>
                    <w:t>）</w:t>
                  </w:r>
                </w:p>
              </w:tc>
              <w:tc>
                <w:tcPr>
                  <w:tcW w:w="1266" w:type="dxa"/>
                  <w:vAlign w:val="center"/>
                </w:tcPr>
                <w:p w14:paraId="32C64B3B" w14:textId="77777777" w:rsidR="009730BC" w:rsidRDefault="001D5E47">
                  <w:pPr>
                    <w:tabs>
                      <w:tab w:val="left" w:pos="2412"/>
                    </w:tabs>
                    <w:jc w:val="center"/>
                    <w:rPr>
                      <w:szCs w:val="21"/>
                    </w:rPr>
                  </w:pPr>
                  <w:r>
                    <w:rPr>
                      <w:rFonts w:hint="eastAsia"/>
                      <w:szCs w:val="21"/>
                    </w:rPr>
                    <w:t>300</w:t>
                  </w:r>
                  <w:r>
                    <w:rPr>
                      <w:rFonts w:hint="eastAsia"/>
                      <w:szCs w:val="21"/>
                    </w:rPr>
                    <w:t>（补水量为</w:t>
                  </w:r>
                  <w:r>
                    <w:rPr>
                      <w:rFonts w:hint="eastAsia"/>
                      <w:szCs w:val="21"/>
                    </w:rPr>
                    <w:t>60</w:t>
                  </w:r>
                  <w:r>
                    <w:rPr>
                      <w:rFonts w:hint="eastAsia"/>
                      <w:szCs w:val="21"/>
                    </w:rPr>
                    <w:t>）</w:t>
                  </w:r>
                </w:p>
              </w:tc>
              <w:tc>
                <w:tcPr>
                  <w:tcW w:w="709" w:type="dxa"/>
                  <w:vAlign w:val="center"/>
                </w:tcPr>
                <w:p w14:paraId="7C40E9C0" w14:textId="77777777" w:rsidR="009730BC" w:rsidRDefault="001D5E47">
                  <w:pPr>
                    <w:tabs>
                      <w:tab w:val="left" w:pos="2412"/>
                    </w:tabs>
                    <w:jc w:val="center"/>
                    <w:rPr>
                      <w:szCs w:val="21"/>
                    </w:rPr>
                  </w:pPr>
                  <w:r>
                    <w:rPr>
                      <w:rFonts w:hint="eastAsia"/>
                      <w:szCs w:val="21"/>
                    </w:rPr>
                    <w:t>0.8</w:t>
                  </w:r>
                </w:p>
              </w:tc>
              <w:tc>
                <w:tcPr>
                  <w:tcW w:w="1004" w:type="dxa"/>
                  <w:vAlign w:val="center"/>
                </w:tcPr>
                <w:p w14:paraId="61546A5A" w14:textId="77777777" w:rsidR="009730BC" w:rsidRDefault="001D5E47">
                  <w:pPr>
                    <w:tabs>
                      <w:tab w:val="left" w:pos="2412"/>
                    </w:tabs>
                    <w:jc w:val="center"/>
                    <w:rPr>
                      <w:szCs w:val="21"/>
                    </w:rPr>
                  </w:pPr>
                  <w:r>
                    <w:rPr>
                      <w:rFonts w:hint="eastAsia"/>
                      <w:szCs w:val="21"/>
                    </w:rPr>
                    <w:t>240</w:t>
                  </w:r>
                </w:p>
              </w:tc>
              <w:tc>
                <w:tcPr>
                  <w:tcW w:w="1701" w:type="dxa"/>
                  <w:vAlign w:val="center"/>
                </w:tcPr>
                <w:p w14:paraId="7E80E56B" w14:textId="77777777" w:rsidR="009730BC" w:rsidRDefault="001D5E47">
                  <w:pPr>
                    <w:tabs>
                      <w:tab w:val="left" w:pos="2412"/>
                    </w:tabs>
                    <w:jc w:val="center"/>
                    <w:rPr>
                      <w:szCs w:val="21"/>
                    </w:rPr>
                  </w:pPr>
                  <w:r>
                    <w:rPr>
                      <w:rFonts w:hint="eastAsia"/>
                      <w:szCs w:val="21"/>
                    </w:rPr>
                    <w:t>经锅炉废水沉淀循环水箱（</w:t>
                  </w:r>
                  <w:r>
                    <w:rPr>
                      <w:rFonts w:hint="eastAsia"/>
                      <w:szCs w:val="21"/>
                    </w:rPr>
                    <w:t>2m</w:t>
                  </w:r>
                  <w:r>
                    <w:rPr>
                      <w:rFonts w:hint="eastAsia"/>
                      <w:szCs w:val="21"/>
                      <w:vertAlign w:val="superscript"/>
                    </w:rPr>
                    <w:t>3</w:t>
                  </w:r>
                  <w:r>
                    <w:rPr>
                      <w:rFonts w:hint="eastAsia"/>
                      <w:szCs w:val="21"/>
                    </w:rPr>
                    <w:t>）沉淀池处理后回用于水箱除尘用水，无废水外排。</w:t>
                  </w:r>
                </w:p>
              </w:tc>
            </w:tr>
            <w:tr w:rsidR="009730BC" w14:paraId="57092330" w14:textId="77777777">
              <w:trPr>
                <w:trHeight w:val="413"/>
              </w:trPr>
              <w:tc>
                <w:tcPr>
                  <w:tcW w:w="1815" w:type="dxa"/>
                  <w:gridSpan w:val="4"/>
                  <w:vAlign w:val="center"/>
                </w:tcPr>
                <w:p w14:paraId="1B61DAC9" w14:textId="77777777" w:rsidR="009730BC" w:rsidRDefault="001D5E47">
                  <w:pPr>
                    <w:tabs>
                      <w:tab w:val="left" w:pos="2412"/>
                    </w:tabs>
                    <w:jc w:val="center"/>
                    <w:rPr>
                      <w:szCs w:val="21"/>
                    </w:rPr>
                  </w:pPr>
                  <w:r>
                    <w:rPr>
                      <w:rFonts w:hint="eastAsia"/>
                      <w:szCs w:val="21"/>
                    </w:rPr>
                    <w:t>小计</w:t>
                  </w:r>
                </w:p>
              </w:tc>
              <w:tc>
                <w:tcPr>
                  <w:tcW w:w="1263" w:type="dxa"/>
                  <w:vAlign w:val="center"/>
                </w:tcPr>
                <w:p w14:paraId="141320E5" w14:textId="77777777" w:rsidR="009730BC" w:rsidRDefault="001D5E47">
                  <w:pPr>
                    <w:tabs>
                      <w:tab w:val="left" w:pos="2412"/>
                    </w:tabs>
                    <w:jc w:val="center"/>
                    <w:rPr>
                      <w:szCs w:val="21"/>
                    </w:rPr>
                  </w:pPr>
                  <w:r>
                    <w:rPr>
                      <w:szCs w:val="21"/>
                    </w:rPr>
                    <w:t>晴天：</w:t>
                  </w:r>
                  <w:r>
                    <w:rPr>
                      <w:rFonts w:hint="eastAsia"/>
                      <w:szCs w:val="21"/>
                    </w:rPr>
                    <w:t>23.33</w:t>
                  </w:r>
                </w:p>
                <w:p w14:paraId="3CE1BCCB" w14:textId="77777777" w:rsidR="009730BC" w:rsidRDefault="001D5E47">
                  <w:pPr>
                    <w:tabs>
                      <w:tab w:val="left" w:pos="2412"/>
                    </w:tabs>
                    <w:jc w:val="center"/>
                    <w:rPr>
                      <w:szCs w:val="21"/>
                    </w:rPr>
                  </w:pPr>
                  <w:r>
                    <w:rPr>
                      <w:szCs w:val="21"/>
                    </w:rPr>
                    <w:t>雨天：</w:t>
                  </w:r>
                  <w:r>
                    <w:rPr>
                      <w:rFonts w:hint="eastAsia"/>
                      <w:szCs w:val="21"/>
                    </w:rPr>
                    <w:t>22.33</w:t>
                  </w:r>
                </w:p>
              </w:tc>
              <w:tc>
                <w:tcPr>
                  <w:tcW w:w="1266" w:type="dxa"/>
                  <w:vAlign w:val="center"/>
                </w:tcPr>
                <w:p w14:paraId="3B149C27" w14:textId="77777777" w:rsidR="009730BC" w:rsidRDefault="001D5E47">
                  <w:pPr>
                    <w:tabs>
                      <w:tab w:val="left" w:pos="2412"/>
                    </w:tabs>
                    <w:jc w:val="center"/>
                    <w:rPr>
                      <w:szCs w:val="21"/>
                    </w:rPr>
                  </w:pPr>
                  <w:r>
                    <w:rPr>
                      <w:rFonts w:hint="eastAsia"/>
                      <w:szCs w:val="21"/>
                    </w:rPr>
                    <w:t>6699</w:t>
                  </w:r>
                </w:p>
              </w:tc>
              <w:tc>
                <w:tcPr>
                  <w:tcW w:w="709" w:type="dxa"/>
                  <w:vAlign w:val="center"/>
                </w:tcPr>
                <w:p w14:paraId="20B746EE" w14:textId="77777777" w:rsidR="009730BC" w:rsidRDefault="001D5E47">
                  <w:pPr>
                    <w:tabs>
                      <w:tab w:val="left" w:pos="2412"/>
                    </w:tabs>
                    <w:jc w:val="center"/>
                    <w:rPr>
                      <w:szCs w:val="21"/>
                    </w:rPr>
                  </w:pPr>
                  <w:r>
                    <w:rPr>
                      <w:rFonts w:hint="eastAsia"/>
                      <w:szCs w:val="21"/>
                    </w:rPr>
                    <w:t>5.87</w:t>
                  </w:r>
                </w:p>
              </w:tc>
              <w:tc>
                <w:tcPr>
                  <w:tcW w:w="1004" w:type="dxa"/>
                  <w:vAlign w:val="center"/>
                </w:tcPr>
                <w:p w14:paraId="3228EC3B" w14:textId="77777777" w:rsidR="009730BC" w:rsidRDefault="001D5E47">
                  <w:pPr>
                    <w:tabs>
                      <w:tab w:val="left" w:pos="2412"/>
                    </w:tabs>
                    <w:jc w:val="center"/>
                    <w:rPr>
                      <w:szCs w:val="21"/>
                    </w:rPr>
                  </w:pPr>
                  <w:r>
                    <w:rPr>
                      <w:rFonts w:hint="eastAsia"/>
                      <w:szCs w:val="21"/>
                    </w:rPr>
                    <w:t>1761</w:t>
                  </w:r>
                </w:p>
              </w:tc>
              <w:tc>
                <w:tcPr>
                  <w:tcW w:w="1701" w:type="dxa"/>
                  <w:vAlign w:val="center"/>
                </w:tcPr>
                <w:p w14:paraId="66FB701E" w14:textId="77777777" w:rsidR="009730BC" w:rsidRDefault="001D5E47">
                  <w:pPr>
                    <w:tabs>
                      <w:tab w:val="left" w:pos="2412"/>
                    </w:tabs>
                    <w:jc w:val="center"/>
                    <w:rPr>
                      <w:szCs w:val="21"/>
                    </w:rPr>
                  </w:pPr>
                  <w:r>
                    <w:rPr>
                      <w:rFonts w:hint="eastAsia"/>
                      <w:szCs w:val="21"/>
                    </w:rPr>
                    <w:t>生产废水经沉淀处理后全部回用于生产，无废水外排。</w:t>
                  </w:r>
                </w:p>
              </w:tc>
            </w:tr>
            <w:tr w:rsidR="009730BC" w14:paraId="7BA90285" w14:textId="77777777">
              <w:trPr>
                <w:trHeight w:val="419"/>
              </w:trPr>
              <w:tc>
                <w:tcPr>
                  <w:tcW w:w="431" w:type="dxa"/>
                  <w:vMerge w:val="restart"/>
                  <w:vAlign w:val="center"/>
                </w:tcPr>
                <w:p w14:paraId="1497BEAF" w14:textId="77777777" w:rsidR="009730BC" w:rsidRDefault="001D5E47">
                  <w:pPr>
                    <w:tabs>
                      <w:tab w:val="left" w:pos="2412"/>
                    </w:tabs>
                    <w:jc w:val="center"/>
                    <w:rPr>
                      <w:szCs w:val="21"/>
                    </w:rPr>
                  </w:pPr>
                  <w:r>
                    <w:rPr>
                      <w:rFonts w:hint="eastAsia"/>
                      <w:szCs w:val="21"/>
                    </w:rPr>
                    <w:t>2</w:t>
                  </w:r>
                </w:p>
              </w:tc>
              <w:tc>
                <w:tcPr>
                  <w:tcW w:w="637" w:type="dxa"/>
                  <w:gridSpan w:val="2"/>
                  <w:vMerge w:val="restart"/>
                  <w:vAlign w:val="center"/>
                </w:tcPr>
                <w:p w14:paraId="1C7AF5AD" w14:textId="77777777" w:rsidR="009730BC" w:rsidRDefault="001D5E47">
                  <w:pPr>
                    <w:tabs>
                      <w:tab w:val="left" w:pos="2412"/>
                    </w:tabs>
                    <w:jc w:val="center"/>
                    <w:rPr>
                      <w:szCs w:val="21"/>
                    </w:rPr>
                  </w:pPr>
                  <w:r>
                    <w:rPr>
                      <w:szCs w:val="21"/>
                    </w:rPr>
                    <w:t>生活用水</w:t>
                  </w:r>
                </w:p>
              </w:tc>
              <w:tc>
                <w:tcPr>
                  <w:tcW w:w="747" w:type="dxa"/>
                  <w:vAlign w:val="center"/>
                </w:tcPr>
                <w:p w14:paraId="342FA6DE" w14:textId="77777777" w:rsidR="009730BC" w:rsidRDefault="001D5E47">
                  <w:pPr>
                    <w:tabs>
                      <w:tab w:val="left" w:pos="2412"/>
                    </w:tabs>
                    <w:jc w:val="center"/>
                    <w:rPr>
                      <w:szCs w:val="21"/>
                    </w:rPr>
                  </w:pPr>
                  <w:r>
                    <w:rPr>
                      <w:szCs w:val="21"/>
                    </w:rPr>
                    <w:t>厨房</w:t>
                  </w:r>
                </w:p>
                <w:p w14:paraId="23217542" w14:textId="77777777" w:rsidR="009730BC" w:rsidRDefault="001D5E47">
                  <w:pPr>
                    <w:tabs>
                      <w:tab w:val="left" w:pos="2412"/>
                    </w:tabs>
                    <w:jc w:val="center"/>
                    <w:rPr>
                      <w:szCs w:val="21"/>
                    </w:rPr>
                  </w:pPr>
                  <w:r>
                    <w:rPr>
                      <w:szCs w:val="21"/>
                    </w:rPr>
                    <w:t>用水</w:t>
                  </w:r>
                </w:p>
              </w:tc>
              <w:tc>
                <w:tcPr>
                  <w:tcW w:w="1263" w:type="dxa"/>
                  <w:vAlign w:val="center"/>
                </w:tcPr>
                <w:p w14:paraId="559C19F3" w14:textId="77777777" w:rsidR="009730BC" w:rsidRDefault="001D5E47">
                  <w:pPr>
                    <w:tabs>
                      <w:tab w:val="left" w:pos="2412"/>
                    </w:tabs>
                    <w:jc w:val="center"/>
                    <w:rPr>
                      <w:szCs w:val="21"/>
                    </w:rPr>
                  </w:pPr>
                  <w:r>
                    <w:rPr>
                      <w:rFonts w:hint="eastAsia"/>
                      <w:szCs w:val="21"/>
                    </w:rPr>
                    <w:t>0.54</w:t>
                  </w:r>
                </w:p>
              </w:tc>
              <w:tc>
                <w:tcPr>
                  <w:tcW w:w="1266" w:type="dxa"/>
                  <w:vAlign w:val="center"/>
                </w:tcPr>
                <w:p w14:paraId="609C6939" w14:textId="77777777" w:rsidR="009730BC" w:rsidRDefault="001D5E47">
                  <w:pPr>
                    <w:tabs>
                      <w:tab w:val="left" w:pos="2412"/>
                    </w:tabs>
                    <w:jc w:val="center"/>
                    <w:rPr>
                      <w:szCs w:val="21"/>
                    </w:rPr>
                  </w:pPr>
                  <w:r>
                    <w:rPr>
                      <w:rFonts w:hint="eastAsia"/>
                      <w:szCs w:val="21"/>
                    </w:rPr>
                    <w:t>162</w:t>
                  </w:r>
                </w:p>
              </w:tc>
              <w:tc>
                <w:tcPr>
                  <w:tcW w:w="709" w:type="dxa"/>
                  <w:vAlign w:val="center"/>
                </w:tcPr>
                <w:p w14:paraId="6B7DA9C3" w14:textId="77777777" w:rsidR="009730BC" w:rsidRDefault="001D5E47">
                  <w:pPr>
                    <w:tabs>
                      <w:tab w:val="left" w:pos="2412"/>
                    </w:tabs>
                    <w:jc w:val="center"/>
                    <w:rPr>
                      <w:szCs w:val="21"/>
                    </w:rPr>
                  </w:pPr>
                  <w:r>
                    <w:rPr>
                      <w:rFonts w:hint="eastAsia"/>
                      <w:szCs w:val="21"/>
                    </w:rPr>
                    <w:t>0.432</w:t>
                  </w:r>
                </w:p>
              </w:tc>
              <w:tc>
                <w:tcPr>
                  <w:tcW w:w="1004" w:type="dxa"/>
                  <w:vAlign w:val="center"/>
                </w:tcPr>
                <w:p w14:paraId="4EE699EC" w14:textId="77777777" w:rsidR="009730BC" w:rsidRDefault="001D5E47">
                  <w:pPr>
                    <w:tabs>
                      <w:tab w:val="left" w:pos="2412"/>
                    </w:tabs>
                    <w:jc w:val="center"/>
                    <w:rPr>
                      <w:szCs w:val="21"/>
                    </w:rPr>
                  </w:pPr>
                  <w:r>
                    <w:rPr>
                      <w:rFonts w:hint="eastAsia"/>
                      <w:szCs w:val="21"/>
                    </w:rPr>
                    <w:t>129.6</w:t>
                  </w:r>
                </w:p>
              </w:tc>
              <w:tc>
                <w:tcPr>
                  <w:tcW w:w="1701" w:type="dxa"/>
                  <w:vMerge w:val="restart"/>
                  <w:vAlign w:val="center"/>
                </w:tcPr>
                <w:p w14:paraId="7FABC4C7" w14:textId="77777777" w:rsidR="009730BC" w:rsidRDefault="001D5E47">
                  <w:pPr>
                    <w:tabs>
                      <w:tab w:val="left" w:pos="2412"/>
                    </w:tabs>
                    <w:jc w:val="center"/>
                    <w:rPr>
                      <w:szCs w:val="21"/>
                    </w:rPr>
                  </w:pPr>
                  <w:r>
                    <w:rPr>
                      <w:rFonts w:hint="eastAsia"/>
                      <w:szCs w:val="21"/>
                    </w:rPr>
                    <w:t>生活区厨房废水经油水分离器</w:t>
                  </w:r>
                  <w:r>
                    <w:rPr>
                      <w:rFonts w:hint="eastAsia"/>
                      <w:szCs w:val="21"/>
                    </w:rPr>
                    <w:t xml:space="preserve"> </w:t>
                  </w:r>
                  <w:r>
                    <w:rPr>
                      <w:rFonts w:hint="eastAsia"/>
                      <w:szCs w:val="21"/>
                    </w:rPr>
                    <w:t>预处理后进入污水收集池，其他生活污水则经化粪池处理后进入收集池，收集池收的废水全部用于生活区菜地浇灌，不外排。</w:t>
                  </w:r>
                </w:p>
              </w:tc>
            </w:tr>
            <w:tr w:rsidR="009730BC" w14:paraId="687F0C15" w14:textId="77777777">
              <w:trPr>
                <w:trHeight w:val="419"/>
              </w:trPr>
              <w:tc>
                <w:tcPr>
                  <w:tcW w:w="431" w:type="dxa"/>
                  <w:vMerge/>
                  <w:vAlign w:val="center"/>
                </w:tcPr>
                <w:p w14:paraId="1DD2AED1" w14:textId="77777777" w:rsidR="009730BC" w:rsidRDefault="009730BC">
                  <w:pPr>
                    <w:tabs>
                      <w:tab w:val="left" w:pos="2412"/>
                    </w:tabs>
                    <w:jc w:val="center"/>
                    <w:rPr>
                      <w:szCs w:val="21"/>
                    </w:rPr>
                  </w:pPr>
                </w:p>
              </w:tc>
              <w:tc>
                <w:tcPr>
                  <w:tcW w:w="637" w:type="dxa"/>
                  <w:gridSpan w:val="2"/>
                  <w:vMerge/>
                  <w:vAlign w:val="center"/>
                </w:tcPr>
                <w:p w14:paraId="36893D33" w14:textId="77777777" w:rsidR="009730BC" w:rsidRDefault="009730BC">
                  <w:pPr>
                    <w:tabs>
                      <w:tab w:val="left" w:pos="2412"/>
                    </w:tabs>
                    <w:jc w:val="center"/>
                    <w:rPr>
                      <w:szCs w:val="21"/>
                    </w:rPr>
                  </w:pPr>
                </w:p>
              </w:tc>
              <w:tc>
                <w:tcPr>
                  <w:tcW w:w="747" w:type="dxa"/>
                  <w:vAlign w:val="center"/>
                </w:tcPr>
                <w:p w14:paraId="49FDACFC" w14:textId="77777777" w:rsidR="009730BC" w:rsidRDefault="001D5E47">
                  <w:pPr>
                    <w:tabs>
                      <w:tab w:val="left" w:pos="2412"/>
                    </w:tabs>
                    <w:jc w:val="center"/>
                    <w:rPr>
                      <w:szCs w:val="21"/>
                    </w:rPr>
                  </w:pPr>
                  <w:r>
                    <w:rPr>
                      <w:szCs w:val="21"/>
                    </w:rPr>
                    <w:t>生活区用水</w:t>
                  </w:r>
                </w:p>
              </w:tc>
              <w:tc>
                <w:tcPr>
                  <w:tcW w:w="1263" w:type="dxa"/>
                  <w:vAlign w:val="center"/>
                </w:tcPr>
                <w:p w14:paraId="23E2291F" w14:textId="77777777" w:rsidR="009730BC" w:rsidRDefault="001D5E47">
                  <w:pPr>
                    <w:tabs>
                      <w:tab w:val="left" w:pos="2412"/>
                    </w:tabs>
                    <w:jc w:val="center"/>
                    <w:rPr>
                      <w:szCs w:val="21"/>
                    </w:rPr>
                  </w:pPr>
                  <w:r>
                    <w:rPr>
                      <w:rFonts w:hint="eastAsia"/>
                      <w:szCs w:val="21"/>
                    </w:rPr>
                    <w:t>1</w:t>
                  </w:r>
                </w:p>
              </w:tc>
              <w:tc>
                <w:tcPr>
                  <w:tcW w:w="1266" w:type="dxa"/>
                  <w:vAlign w:val="center"/>
                </w:tcPr>
                <w:p w14:paraId="3650617B" w14:textId="77777777" w:rsidR="009730BC" w:rsidRDefault="001D5E47">
                  <w:pPr>
                    <w:tabs>
                      <w:tab w:val="left" w:pos="2412"/>
                    </w:tabs>
                    <w:jc w:val="center"/>
                    <w:rPr>
                      <w:szCs w:val="21"/>
                    </w:rPr>
                  </w:pPr>
                  <w:r>
                    <w:rPr>
                      <w:rFonts w:hint="eastAsia"/>
                      <w:szCs w:val="21"/>
                    </w:rPr>
                    <w:t>300</w:t>
                  </w:r>
                </w:p>
              </w:tc>
              <w:tc>
                <w:tcPr>
                  <w:tcW w:w="709" w:type="dxa"/>
                  <w:vAlign w:val="center"/>
                </w:tcPr>
                <w:p w14:paraId="44B86FA5" w14:textId="77777777" w:rsidR="009730BC" w:rsidRDefault="001D5E47">
                  <w:pPr>
                    <w:tabs>
                      <w:tab w:val="left" w:pos="2412"/>
                    </w:tabs>
                    <w:jc w:val="center"/>
                    <w:rPr>
                      <w:szCs w:val="21"/>
                    </w:rPr>
                  </w:pPr>
                  <w:r>
                    <w:rPr>
                      <w:rFonts w:hint="eastAsia"/>
                      <w:szCs w:val="21"/>
                    </w:rPr>
                    <w:t>0.8</w:t>
                  </w:r>
                </w:p>
              </w:tc>
              <w:tc>
                <w:tcPr>
                  <w:tcW w:w="1004" w:type="dxa"/>
                  <w:vAlign w:val="center"/>
                </w:tcPr>
                <w:p w14:paraId="729FDD1D" w14:textId="77777777" w:rsidR="009730BC" w:rsidRDefault="001D5E47">
                  <w:pPr>
                    <w:tabs>
                      <w:tab w:val="left" w:pos="2412"/>
                    </w:tabs>
                    <w:jc w:val="center"/>
                    <w:rPr>
                      <w:szCs w:val="21"/>
                    </w:rPr>
                  </w:pPr>
                  <w:r>
                    <w:rPr>
                      <w:rFonts w:hint="eastAsia"/>
                      <w:szCs w:val="21"/>
                    </w:rPr>
                    <w:t>240</w:t>
                  </w:r>
                </w:p>
              </w:tc>
              <w:tc>
                <w:tcPr>
                  <w:tcW w:w="1701" w:type="dxa"/>
                  <w:vMerge/>
                  <w:vAlign w:val="center"/>
                </w:tcPr>
                <w:p w14:paraId="79F28902" w14:textId="77777777" w:rsidR="009730BC" w:rsidRDefault="009730BC">
                  <w:pPr>
                    <w:tabs>
                      <w:tab w:val="left" w:pos="2412"/>
                    </w:tabs>
                    <w:jc w:val="center"/>
                    <w:rPr>
                      <w:szCs w:val="21"/>
                    </w:rPr>
                  </w:pPr>
                </w:p>
              </w:tc>
            </w:tr>
            <w:tr w:rsidR="009730BC" w14:paraId="7E29F910" w14:textId="77777777">
              <w:trPr>
                <w:trHeight w:val="419"/>
              </w:trPr>
              <w:tc>
                <w:tcPr>
                  <w:tcW w:w="431" w:type="dxa"/>
                  <w:vMerge/>
                  <w:vAlign w:val="center"/>
                </w:tcPr>
                <w:p w14:paraId="6CFF734B" w14:textId="77777777" w:rsidR="009730BC" w:rsidRDefault="009730BC">
                  <w:pPr>
                    <w:tabs>
                      <w:tab w:val="left" w:pos="2412"/>
                    </w:tabs>
                    <w:jc w:val="center"/>
                    <w:rPr>
                      <w:szCs w:val="21"/>
                    </w:rPr>
                  </w:pPr>
                </w:p>
              </w:tc>
              <w:tc>
                <w:tcPr>
                  <w:tcW w:w="637" w:type="dxa"/>
                  <w:gridSpan w:val="2"/>
                  <w:vMerge/>
                  <w:vAlign w:val="center"/>
                </w:tcPr>
                <w:p w14:paraId="1EF6F324" w14:textId="77777777" w:rsidR="009730BC" w:rsidRDefault="009730BC">
                  <w:pPr>
                    <w:tabs>
                      <w:tab w:val="left" w:pos="2412"/>
                    </w:tabs>
                    <w:jc w:val="center"/>
                    <w:rPr>
                      <w:szCs w:val="21"/>
                    </w:rPr>
                  </w:pPr>
                </w:p>
              </w:tc>
              <w:tc>
                <w:tcPr>
                  <w:tcW w:w="747" w:type="dxa"/>
                  <w:vAlign w:val="center"/>
                </w:tcPr>
                <w:p w14:paraId="02DA7F54" w14:textId="77777777" w:rsidR="009730BC" w:rsidRDefault="001D5E47">
                  <w:pPr>
                    <w:tabs>
                      <w:tab w:val="left" w:pos="2412"/>
                    </w:tabs>
                    <w:jc w:val="center"/>
                    <w:rPr>
                      <w:szCs w:val="21"/>
                    </w:rPr>
                  </w:pPr>
                  <w:r>
                    <w:rPr>
                      <w:szCs w:val="21"/>
                    </w:rPr>
                    <w:t>办公区用水</w:t>
                  </w:r>
                </w:p>
              </w:tc>
              <w:tc>
                <w:tcPr>
                  <w:tcW w:w="1263" w:type="dxa"/>
                  <w:vAlign w:val="center"/>
                </w:tcPr>
                <w:p w14:paraId="1353656D" w14:textId="77777777" w:rsidR="009730BC" w:rsidRDefault="001D5E47">
                  <w:pPr>
                    <w:tabs>
                      <w:tab w:val="left" w:pos="2412"/>
                    </w:tabs>
                    <w:jc w:val="center"/>
                    <w:rPr>
                      <w:szCs w:val="21"/>
                    </w:rPr>
                  </w:pPr>
                  <w:r>
                    <w:rPr>
                      <w:rFonts w:hint="eastAsia"/>
                      <w:szCs w:val="21"/>
                    </w:rPr>
                    <w:t>0.38</w:t>
                  </w:r>
                </w:p>
              </w:tc>
              <w:tc>
                <w:tcPr>
                  <w:tcW w:w="1266" w:type="dxa"/>
                  <w:vAlign w:val="center"/>
                </w:tcPr>
                <w:p w14:paraId="0166CB04" w14:textId="77777777" w:rsidR="009730BC" w:rsidRDefault="001D5E47">
                  <w:pPr>
                    <w:tabs>
                      <w:tab w:val="left" w:pos="2412"/>
                    </w:tabs>
                    <w:jc w:val="center"/>
                    <w:rPr>
                      <w:szCs w:val="21"/>
                    </w:rPr>
                  </w:pPr>
                  <w:r>
                    <w:rPr>
                      <w:rFonts w:hint="eastAsia"/>
                      <w:szCs w:val="21"/>
                    </w:rPr>
                    <w:t>114</w:t>
                  </w:r>
                </w:p>
              </w:tc>
              <w:tc>
                <w:tcPr>
                  <w:tcW w:w="709" w:type="dxa"/>
                  <w:vAlign w:val="center"/>
                </w:tcPr>
                <w:p w14:paraId="5F86F659" w14:textId="77777777" w:rsidR="009730BC" w:rsidRDefault="001D5E47">
                  <w:pPr>
                    <w:tabs>
                      <w:tab w:val="left" w:pos="2412"/>
                    </w:tabs>
                    <w:jc w:val="center"/>
                    <w:rPr>
                      <w:szCs w:val="21"/>
                    </w:rPr>
                  </w:pPr>
                  <w:r>
                    <w:rPr>
                      <w:rFonts w:hint="eastAsia"/>
                      <w:szCs w:val="21"/>
                    </w:rPr>
                    <w:t>0.304</w:t>
                  </w:r>
                </w:p>
              </w:tc>
              <w:tc>
                <w:tcPr>
                  <w:tcW w:w="1004" w:type="dxa"/>
                  <w:vAlign w:val="center"/>
                </w:tcPr>
                <w:p w14:paraId="57A5A061" w14:textId="77777777" w:rsidR="009730BC" w:rsidRDefault="001D5E47">
                  <w:pPr>
                    <w:tabs>
                      <w:tab w:val="left" w:pos="2412"/>
                    </w:tabs>
                    <w:jc w:val="center"/>
                    <w:rPr>
                      <w:szCs w:val="21"/>
                    </w:rPr>
                  </w:pPr>
                  <w:r>
                    <w:rPr>
                      <w:rFonts w:hint="eastAsia"/>
                      <w:szCs w:val="21"/>
                    </w:rPr>
                    <w:t>91.2</w:t>
                  </w:r>
                </w:p>
              </w:tc>
              <w:tc>
                <w:tcPr>
                  <w:tcW w:w="1701" w:type="dxa"/>
                  <w:vAlign w:val="center"/>
                </w:tcPr>
                <w:p w14:paraId="08068BB3" w14:textId="77777777" w:rsidR="009730BC" w:rsidRDefault="001D5E47">
                  <w:pPr>
                    <w:tabs>
                      <w:tab w:val="left" w:pos="2412"/>
                    </w:tabs>
                    <w:jc w:val="center"/>
                    <w:rPr>
                      <w:szCs w:val="21"/>
                    </w:rPr>
                  </w:pPr>
                  <w:r>
                    <w:rPr>
                      <w:rFonts w:hint="eastAsia"/>
                      <w:szCs w:val="21"/>
                    </w:rPr>
                    <w:t>办公区生活污水排入办公区集粪池处理，集粪池污泥定期清掏用于周边农田施肥。</w:t>
                  </w:r>
                </w:p>
              </w:tc>
            </w:tr>
            <w:tr w:rsidR="009730BC" w14:paraId="686B4EC0" w14:textId="77777777">
              <w:trPr>
                <w:trHeight w:val="419"/>
              </w:trPr>
              <w:tc>
                <w:tcPr>
                  <w:tcW w:w="1815" w:type="dxa"/>
                  <w:gridSpan w:val="4"/>
                  <w:vAlign w:val="center"/>
                </w:tcPr>
                <w:p w14:paraId="2B44CD01" w14:textId="77777777" w:rsidR="009730BC" w:rsidRDefault="001D5E47">
                  <w:pPr>
                    <w:tabs>
                      <w:tab w:val="left" w:pos="2412"/>
                    </w:tabs>
                    <w:jc w:val="center"/>
                    <w:rPr>
                      <w:szCs w:val="21"/>
                    </w:rPr>
                  </w:pPr>
                  <w:r>
                    <w:rPr>
                      <w:szCs w:val="21"/>
                    </w:rPr>
                    <w:t>小计</w:t>
                  </w:r>
                </w:p>
              </w:tc>
              <w:tc>
                <w:tcPr>
                  <w:tcW w:w="1263" w:type="dxa"/>
                  <w:vAlign w:val="center"/>
                </w:tcPr>
                <w:p w14:paraId="09797250" w14:textId="77777777" w:rsidR="009730BC" w:rsidRDefault="001D5E47">
                  <w:pPr>
                    <w:tabs>
                      <w:tab w:val="left" w:pos="2412"/>
                    </w:tabs>
                    <w:jc w:val="center"/>
                    <w:rPr>
                      <w:szCs w:val="21"/>
                    </w:rPr>
                  </w:pPr>
                  <w:r>
                    <w:rPr>
                      <w:rFonts w:hint="eastAsia"/>
                      <w:szCs w:val="21"/>
                    </w:rPr>
                    <w:t>1.92</w:t>
                  </w:r>
                </w:p>
              </w:tc>
              <w:tc>
                <w:tcPr>
                  <w:tcW w:w="1266" w:type="dxa"/>
                  <w:vAlign w:val="center"/>
                </w:tcPr>
                <w:p w14:paraId="13231D77" w14:textId="77777777" w:rsidR="009730BC" w:rsidRDefault="001D5E47">
                  <w:pPr>
                    <w:tabs>
                      <w:tab w:val="left" w:pos="2412"/>
                    </w:tabs>
                    <w:jc w:val="center"/>
                    <w:rPr>
                      <w:szCs w:val="21"/>
                    </w:rPr>
                  </w:pPr>
                  <w:r>
                    <w:rPr>
                      <w:rFonts w:hint="eastAsia"/>
                      <w:szCs w:val="21"/>
                    </w:rPr>
                    <w:t>576</w:t>
                  </w:r>
                </w:p>
              </w:tc>
              <w:tc>
                <w:tcPr>
                  <w:tcW w:w="709" w:type="dxa"/>
                  <w:vAlign w:val="center"/>
                </w:tcPr>
                <w:p w14:paraId="452E0CC3" w14:textId="77777777" w:rsidR="009730BC" w:rsidRDefault="001D5E47">
                  <w:pPr>
                    <w:tabs>
                      <w:tab w:val="left" w:pos="2412"/>
                    </w:tabs>
                    <w:jc w:val="center"/>
                    <w:rPr>
                      <w:szCs w:val="21"/>
                    </w:rPr>
                  </w:pPr>
                  <w:r>
                    <w:rPr>
                      <w:rFonts w:hint="eastAsia"/>
                      <w:szCs w:val="21"/>
                    </w:rPr>
                    <w:t>1.536</w:t>
                  </w:r>
                </w:p>
              </w:tc>
              <w:tc>
                <w:tcPr>
                  <w:tcW w:w="1004" w:type="dxa"/>
                  <w:vAlign w:val="center"/>
                </w:tcPr>
                <w:p w14:paraId="12AC66F7" w14:textId="77777777" w:rsidR="009730BC" w:rsidRDefault="001D5E47">
                  <w:pPr>
                    <w:tabs>
                      <w:tab w:val="left" w:pos="2412"/>
                    </w:tabs>
                    <w:jc w:val="center"/>
                    <w:rPr>
                      <w:szCs w:val="21"/>
                    </w:rPr>
                  </w:pPr>
                  <w:r>
                    <w:rPr>
                      <w:rFonts w:hint="eastAsia"/>
                      <w:szCs w:val="21"/>
                    </w:rPr>
                    <w:t>460.8</w:t>
                  </w:r>
                </w:p>
              </w:tc>
              <w:tc>
                <w:tcPr>
                  <w:tcW w:w="1701" w:type="dxa"/>
                  <w:vAlign w:val="center"/>
                </w:tcPr>
                <w:p w14:paraId="7AF6C833" w14:textId="77777777" w:rsidR="009730BC" w:rsidRDefault="001D5E47">
                  <w:pPr>
                    <w:tabs>
                      <w:tab w:val="left" w:pos="2412"/>
                    </w:tabs>
                    <w:jc w:val="center"/>
                    <w:rPr>
                      <w:szCs w:val="21"/>
                    </w:rPr>
                  </w:pPr>
                  <w:r>
                    <w:rPr>
                      <w:rFonts w:hint="eastAsia"/>
                      <w:szCs w:val="21"/>
                    </w:rPr>
                    <w:t>/</w:t>
                  </w:r>
                </w:p>
              </w:tc>
            </w:tr>
            <w:tr w:rsidR="009730BC" w14:paraId="33978AA3" w14:textId="77777777">
              <w:trPr>
                <w:trHeight w:val="424"/>
              </w:trPr>
              <w:tc>
                <w:tcPr>
                  <w:tcW w:w="431" w:type="dxa"/>
                  <w:vAlign w:val="center"/>
                </w:tcPr>
                <w:p w14:paraId="77B91043" w14:textId="77777777" w:rsidR="009730BC" w:rsidRDefault="001D5E47">
                  <w:pPr>
                    <w:tabs>
                      <w:tab w:val="left" w:pos="2412"/>
                    </w:tabs>
                    <w:jc w:val="center"/>
                    <w:rPr>
                      <w:szCs w:val="21"/>
                    </w:rPr>
                  </w:pPr>
                  <w:r>
                    <w:rPr>
                      <w:rFonts w:hint="eastAsia"/>
                      <w:szCs w:val="21"/>
                    </w:rPr>
                    <w:t>3</w:t>
                  </w:r>
                </w:p>
              </w:tc>
              <w:tc>
                <w:tcPr>
                  <w:tcW w:w="1384" w:type="dxa"/>
                  <w:gridSpan w:val="3"/>
                  <w:vAlign w:val="center"/>
                </w:tcPr>
                <w:p w14:paraId="11B1C57E" w14:textId="77777777" w:rsidR="009730BC" w:rsidRDefault="001D5E47">
                  <w:pPr>
                    <w:tabs>
                      <w:tab w:val="left" w:pos="2412"/>
                    </w:tabs>
                    <w:jc w:val="center"/>
                    <w:rPr>
                      <w:szCs w:val="21"/>
                    </w:rPr>
                  </w:pPr>
                  <w:r>
                    <w:rPr>
                      <w:szCs w:val="21"/>
                    </w:rPr>
                    <w:t>绿化用水</w:t>
                  </w:r>
                  <w:r>
                    <w:t>*</w:t>
                  </w:r>
                </w:p>
              </w:tc>
              <w:tc>
                <w:tcPr>
                  <w:tcW w:w="1263" w:type="dxa"/>
                  <w:vAlign w:val="center"/>
                </w:tcPr>
                <w:p w14:paraId="6BF21CA8" w14:textId="77777777" w:rsidR="009730BC" w:rsidRDefault="001D5E47">
                  <w:pPr>
                    <w:tabs>
                      <w:tab w:val="left" w:pos="2412"/>
                    </w:tabs>
                    <w:jc w:val="center"/>
                    <w:rPr>
                      <w:szCs w:val="21"/>
                    </w:rPr>
                  </w:pPr>
                  <w:r>
                    <w:rPr>
                      <w:rFonts w:hint="eastAsia"/>
                      <w:szCs w:val="21"/>
                    </w:rPr>
                    <w:t>0.15</w:t>
                  </w:r>
                  <w:r>
                    <w:rPr>
                      <w:rFonts w:hint="eastAsia"/>
                      <w:szCs w:val="21"/>
                    </w:rPr>
                    <w:t>（晴天来自新鲜水，雨天为</w:t>
                  </w:r>
                  <w:r>
                    <w:rPr>
                      <w:rFonts w:hint="eastAsia"/>
                      <w:szCs w:val="21"/>
                    </w:rPr>
                    <w:t>0</w:t>
                  </w:r>
                  <w:r>
                    <w:rPr>
                      <w:rFonts w:hint="eastAsia"/>
                      <w:szCs w:val="21"/>
                    </w:rPr>
                    <w:t>）</w:t>
                  </w:r>
                </w:p>
              </w:tc>
              <w:tc>
                <w:tcPr>
                  <w:tcW w:w="1266" w:type="dxa"/>
                  <w:vAlign w:val="center"/>
                </w:tcPr>
                <w:p w14:paraId="4242477A" w14:textId="77777777" w:rsidR="009730BC" w:rsidRDefault="001D5E47">
                  <w:pPr>
                    <w:tabs>
                      <w:tab w:val="left" w:pos="2412"/>
                    </w:tabs>
                    <w:jc w:val="center"/>
                    <w:rPr>
                      <w:szCs w:val="21"/>
                    </w:rPr>
                  </w:pPr>
                  <w:r>
                    <w:rPr>
                      <w:rFonts w:hint="eastAsia"/>
                      <w:szCs w:val="21"/>
                    </w:rPr>
                    <w:t>36</w:t>
                  </w:r>
                </w:p>
              </w:tc>
              <w:tc>
                <w:tcPr>
                  <w:tcW w:w="709" w:type="dxa"/>
                  <w:vAlign w:val="center"/>
                </w:tcPr>
                <w:p w14:paraId="03BCE346" w14:textId="77777777" w:rsidR="009730BC" w:rsidRDefault="001D5E47">
                  <w:pPr>
                    <w:tabs>
                      <w:tab w:val="left" w:pos="2412"/>
                    </w:tabs>
                    <w:jc w:val="center"/>
                    <w:rPr>
                      <w:szCs w:val="21"/>
                    </w:rPr>
                  </w:pPr>
                  <w:r>
                    <w:rPr>
                      <w:rFonts w:hint="eastAsia"/>
                      <w:szCs w:val="21"/>
                    </w:rPr>
                    <w:t>0</w:t>
                  </w:r>
                </w:p>
              </w:tc>
              <w:tc>
                <w:tcPr>
                  <w:tcW w:w="1004" w:type="dxa"/>
                  <w:vAlign w:val="center"/>
                </w:tcPr>
                <w:p w14:paraId="0067A0A4" w14:textId="77777777" w:rsidR="009730BC" w:rsidRDefault="001D5E47">
                  <w:pPr>
                    <w:tabs>
                      <w:tab w:val="left" w:pos="2412"/>
                    </w:tabs>
                    <w:jc w:val="center"/>
                    <w:rPr>
                      <w:szCs w:val="21"/>
                    </w:rPr>
                  </w:pPr>
                  <w:r>
                    <w:rPr>
                      <w:rFonts w:hint="eastAsia"/>
                      <w:szCs w:val="21"/>
                    </w:rPr>
                    <w:t>0</w:t>
                  </w:r>
                </w:p>
              </w:tc>
              <w:tc>
                <w:tcPr>
                  <w:tcW w:w="1701" w:type="dxa"/>
                  <w:vAlign w:val="center"/>
                </w:tcPr>
                <w:p w14:paraId="228A6D80" w14:textId="77777777" w:rsidR="009730BC" w:rsidRDefault="001D5E47">
                  <w:pPr>
                    <w:tabs>
                      <w:tab w:val="left" w:pos="2412"/>
                    </w:tabs>
                    <w:jc w:val="center"/>
                    <w:rPr>
                      <w:szCs w:val="21"/>
                    </w:rPr>
                  </w:pPr>
                  <w:r>
                    <w:rPr>
                      <w:rFonts w:hint="eastAsia"/>
                      <w:szCs w:val="21"/>
                    </w:rPr>
                    <w:t>全部蒸发损耗。</w:t>
                  </w:r>
                </w:p>
              </w:tc>
            </w:tr>
            <w:tr w:rsidR="009730BC" w14:paraId="66956FA2" w14:textId="77777777">
              <w:trPr>
                <w:trHeight w:val="424"/>
              </w:trPr>
              <w:tc>
                <w:tcPr>
                  <w:tcW w:w="431" w:type="dxa"/>
                  <w:vAlign w:val="center"/>
                </w:tcPr>
                <w:p w14:paraId="57AE6DD9" w14:textId="77777777" w:rsidR="009730BC" w:rsidRDefault="001D5E47">
                  <w:pPr>
                    <w:tabs>
                      <w:tab w:val="left" w:pos="2412"/>
                    </w:tabs>
                    <w:jc w:val="center"/>
                    <w:rPr>
                      <w:szCs w:val="21"/>
                    </w:rPr>
                  </w:pPr>
                  <w:r>
                    <w:rPr>
                      <w:rFonts w:hint="eastAsia"/>
                      <w:szCs w:val="21"/>
                    </w:rPr>
                    <w:t>4</w:t>
                  </w:r>
                </w:p>
              </w:tc>
              <w:tc>
                <w:tcPr>
                  <w:tcW w:w="1384" w:type="dxa"/>
                  <w:gridSpan w:val="3"/>
                  <w:vAlign w:val="center"/>
                </w:tcPr>
                <w:p w14:paraId="59B9077B" w14:textId="77777777" w:rsidR="009730BC" w:rsidRDefault="001D5E47">
                  <w:pPr>
                    <w:tabs>
                      <w:tab w:val="left" w:pos="2412"/>
                    </w:tabs>
                    <w:jc w:val="center"/>
                    <w:rPr>
                      <w:szCs w:val="21"/>
                    </w:rPr>
                  </w:pPr>
                  <w:r>
                    <w:rPr>
                      <w:szCs w:val="21"/>
                    </w:rPr>
                    <w:t>初期雨水</w:t>
                  </w:r>
                </w:p>
              </w:tc>
              <w:tc>
                <w:tcPr>
                  <w:tcW w:w="1263" w:type="dxa"/>
                  <w:vAlign w:val="center"/>
                </w:tcPr>
                <w:p w14:paraId="2A60D7DF" w14:textId="77777777" w:rsidR="009730BC" w:rsidRDefault="001D5E47">
                  <w:pPr>
                    <w:tabs>
                      <w:tab w:val="left" w:pos="2412"/>
                    </w:tabs>
                    <w:jc w:val="center"/>
                    <w:rPr>
                      <w:szCs w:val="21"/>
                    </w:rPr>
                  </w:pPr>
                  <w:r>
                    <w:rPr>
                      <w:rFonts w:hint="eastAsia"/>
                      <w:szCs w:val="21"/>
                    </w:rPr>
                    <w:t>4</w:t>
                  </w:r>
                </w:p>
              </w:tc>
              <w:tc>
                <w:tcPr>
                  <w:tcW w:w="1266" w:type="dxa"/>
                  <w:vAlign w:val="center"/>
                </w:tcPr>
                <w:p w14:paraId="604645D9" w14:textId="77777777" w:rsidR="009730BC" w:rsidRDefault="001D5E47">
                  <w:pPr>
                    <w:tabs>
                      <w:tab w:val="left" w:pos="2412"/>
                    </w:tabs>
                    <w:jc w:val="center"/>
                    <w:rPr>
                      <w:szCs w:val="21"/>
                    </w:rPr>
                  </w:pPr>
                  <w:r>
                    <w:rPr>
                      <w:rFonts w:hint="eastAsia"/>
                      <w:szCs w:val="21"/>
                    </w:rPr>
                    <w:t>500</w:t>
                  </w:r>
                </w:p>
              </w:tc>
              <w:tc>
                <w:tcPr>
                  <w:tcW w:w="709" w:type="dxa"/>
                  <w:vAlign w:val="center"/>
                </w:tcPr>
                <w:p w14:paraId="02F28CBF" w14:textId="77777777" w:rsidR="009730BC" w:rsidRDefault="001D5E47">
                  <w:pPr>
                    <w:tabs>
                      <w:tab w:val="left" w:pos="2412"/>
                    </w:tabs>
                    <w:jc w:val="center"/>
                    <w:rPr>
                      <w:szCs w:val="21"/>
                    </w:rPr>
                  </w:pPr>
                  <w:r>
                    <w:rPr>
                      <w:rFonts w:hint="eastAsia"/>
                      <w:szCs w:val="21"/>
                    </w:rPr>
                    <w:t>0</w:t>
                  </w:r>
                </w:p>
              </w:tc>
              <w:tc>
                <w:tcPr>
                  <w:tcW w:w="1004" w:type="dxa"/>
                  <w:vAlign w:val="center"/>
                </w:tcPr>
                <w:p w14:paraId="2E0E38FB" w14:textId="77777777" w:rsidR="009730BC" w:rsidRDefault="001D5E47">
                  <w:pPr>
                    <w:tabs>
                      <w:tab w:val="left" w:pos="2412"/>
                    </w:tabs>
                    <w:jc w:val="center"/>
                    <w:rPr>
                      <w:szCs w:val="21"/>
                    </w:rPr>
                  </w:pPr>
                  <w:r>
                    <w:rPr>
                      <w:rFonts w:hint="eastAsia"/>
                      <w:szCs w:val="21"/>
                    </w:rPr>
                    <w:t>0</w:t>
                  </w:r>
                </w:p>
              </w:tc>
              <w:tc>
                <w:tcPr>
                  <w:tcW w:w="1701" w:type="dxa"/>
                  <w:vAlign w:val="center"/>
                </w:tcPr>
                <w:p w14:paraId="72ACB47F" w14:textId="77777777" w:rsidR="009730BC" w:rsidRDefault="001D5E47">
                  <w:pPr>
                    <w:tabs>
                      <w:tab w:val="left" w:pos="2412"/>
                    </w:tabs>
                    <w:jc w:val="center"/>
                    <w:rPr>
                      <w:szCs w:val="21"/>
                    </w:rPr>
                  </w:pPr>
                  <w:r>
                    <w:rPr>
                      <w:rFonts w:hint="eastAsia"/>
                      <w:szCs w:val="21"/>
                    </w:rPr>
                    <w:t>经收集后暂存于雨水收集池，经沉淀处理后用于原料仓库、场地及道路洒水降尘。</w:t>
                  </w:r>
                </w:p>
              </w:tc>
            </w:tr>
            <w:tr w:rsidR="009730BC" w14:paraId="33B37B2B" w14:textId="77777777">
              <w:trPr>
                <w:trHeight w:val="424"/>
              </w:trPr>
              <w:tc>
                <w:tcPr>
                  <w:tcW w:w="1815" w:type="dxa"/>
                  <w:gridSpan w:val="4"/>
                  <w:vAlign w:val="center"/>
                </w:tcPr>
                <w:p w14:paraId="0DE891AA" w14:textId="77777777" w:rsidR="009730BC" w:rsidRDefault="001D5E47">
                  <w:pPr>
                    <w:tabs>
                      <w:tab w:val="left" w:pos="2412"/>
                    </w:tabs>
                    <w:jc w:val="center"/>
                    <w:rPr>
                      <w:szCs w:val="21"/>
                    </w:rPr>
                  </w:pPr>
                  <w:r>
                    <w:rPr>
                      <w:szCs w:val="21"/>
                    </w:rPr>
                    <w:t>合计</w:t>
                  </w:r>
                </w:p>
              </w:tc>
              <w:tc>
                <w:tcPr>
                  <w:tcW w:w="1263" w:type="dxa"/>
                  <w:vAlign w:val="center"/>
                </w:tcPr>
                <w:p w14:paraId="2E28EB3E" w14:textId="77777777" w:rsidR="009730BC" w:rsidRDefault="001D5E47">
                  <w:pPr>
                    <w:tabs>
                      <w:tab w:val="left" w:pos="2412"/>
                    </w:tabs>
                    <w:jc w:val="center"/>
                    <w:rPr>
                      <w:szCs w:val="21"/>
                    </w:rPr>
                  </w:pPr>
                  <w:r>
                    <w:rPr>
                      <w:rFonts w:hint="eastAsia"/>
                      <w:szCs w:val="21"/>
                    </w:rPr>
                    <w:t>晴天：</w:t>
                  </w:r>
                  <w:r>
                    <w:rPr>
                      <w:rFonts w:hint="eastAsia"/>
                      <w:szCs w:val="21"/>
                    </w:rPr>
                    <w:t>25.4</w:t>
                  </w:r>
                </w:p>
                <w:p w14:paraId="72D5841C" w14:textId="77777777" w:rsidR="009730BC" w:rsidRDefault="001D5E47">
                  <w:pPr>
                    <w:tabs>
                      <w:tab w:val="left" w:pos="2412"/>
                    </w:tabs>
                    <w:jc w:val="center"/>
                    <w:rPr>
                      <w:szCs w:val="21"/>
                    </w:rPr>
                  </w:pPr>
                  <w:r>
                    <w:rPr>
                      <w:rFonts w:hint="eastAsia"/>
                      <w:szCs w:val="21"/>
                    </w:rPr>
                    <w:t>雨天：</w:t>
                  </w:r>
                  <w:r>
                    <w:rPr>
                      <w:rFonts w:hint="eastAsia"/>
                      <w:szCs w:val="21"/>
                    </w:rPr>
                    <w:t>24.4</w:t>
                  </w:r>
                </w:p>
              </w:tc>
              <w:tc>
                <w:tcPr>
                  <w:tcW w:w="1266" w:type="dxa"/>
                  <w:vAlign w:val="center"/>
                </w:tcPr>
                <w:p w14:paraId="043A172B" w14:textId="77777777" w:rsidR="009730BC" w:rsidRDefault="001D5E47">
                  <w:pPr>
                    <w:tabs>
                      <w:tab w:val="left" w:pos="2412"/>
                    </w:tabs>
                    <w:jc w:val="center"/>
                    <w:rPr>
                      <w:szCs w:val="21"/>
                    </w:rPr>
                  </w:pPr>
                  <w:r>
                    <w:rPr>
                      <w:rFonts w:hint="eastAsia"/>
                      <w:szCs w:val="21"/>
                    </w:rPr>
                    <w:t>7275</w:t>
                  </w:r>
                </w:p>
              </w:tc>
              <w:tc>
                <w:tcPr>
                  <w:tcW w:w="709" w:type="dxa"/>
                  <w:vAlign w:val="center"/>
                </w:tcPr>
                <w:p w14:paraId="43977CCD" w14:textId="77777777" w:rsidR="009730BC" w:rsidRDefault="001D5E47">
                  <w:pPr>
                    <w:tabs>
                      <w:tab w:val="left" w:pos="2412"/>
                    </w:tabs>
                    <w:jc w:val="center"/>
                    <w:rPr>
                      <w:szCs w:val="21"/>
                    </w:rPr>
                  </w:pPr>
                  <w:r>
                    <w:rPr>
                      <w:rFonts w:hint="eastAsia"/>
                      <w:szCs w:val="21"/>
                    </w:rPr>
                    <w:t>7.406</w:t>
                  </w:r>
                </w:p>
              </w:tc>
              <w:tc>
                <w:tcPr>
                  <w:tcW w:w="1004" w:type="dxa"/>
                  <w:vAlign w:val="center"/>
                </w:tcPr>
                <w:p w14:paraId="259B9672" w14:textId="77777777" w:rsidR="009730BC" w:rsidRDefault="001D5E47">
                  <w:pPr>
                    <w:tabs>
                      <w:tab w:val="left" w:pos="2412"/>
                    </w:tabs>
                    <w:jc w:val="center"/>
                    <w:rPr>
                      <w:szCs w:val="21"/>
                    </w:rPr>
                  </w:pPr>
                  <w:r>
                    <w:rPr>
                      <w:rFonts w:hint="eastAsia"/>
                      <w:szCs w:val="21"/>
                    </w:rPr>
                    <w:t>2221.8</w:t>
                  </w:r>
                </w:p>
              </w:tc>
              <w:tc>
                <w:tcPr>
                  <w:tcW w:w="1701" w:type="dxa"/>
                  <w:vAlign w:val="center"/>
                </w:tcPr>
                <w:p w14:paraId="5CE76250" w14:textId="77777777" w:rsidR="009730BC" w:rsidRDefault="001D5E47">
                  <w:pPr>
                    <w:tabs>
                      <w:tab w:val="left" w:pos="2412"/>
                    </w:tabs>
                    <w:jc w:val="center"/>
                    <w:rPr>
                      <w:szCs w:val="21"/>
                    </w:rPr>
                  </w:pPr>
                  <w:r>
                    <w:rPr>
                      <w:rFonts w:hint="eastAsia"/>
                      <w:szCs w:val="21"/>
                    </w:rPr>
                    <w:t>/</w:t>
                  </w:r>
                </w:p>
              </w:tc>
            </w:tr>
            <w:tr w:rsidR="009730BC" w14:paraId="2B1A6844" w14:textId="77777777">
              <w:trPr>
                <w:trHeight w:val="424"/>
              </w:trPr>
              <w:tc>
                <w:tcPr>
                  <w:tcW w:w="7758" w:type="dxa"/>
                  <w:gridSpan w:val="9"/>
                  <w:vAlign w:val="center"/>
                </w:tcPr>
                <w:p w14:paraId="0788EDE0" w14:textId="77777777" w:rsidR="009730BC" w:rsidRDefault="001D5E47">
                  <w:r>
                    <w:t>注：</w:t>
                  </w:r>
                  <w:r>
                    <w:t>*</w:t>
                  </w:r>
                  <w:r>
                    <w:t>晴天产生，雨天不产生，本项目晴天按</w:t>
                  </w:r>
                  <w:r>
                    <w:t>2</w:t>
                  </w:r>
                  <w:r>
                    <w:rPr>
                      <w:rFonts w:hint="eastAsia"/>
                    </w:rPr>
                    <w:t>40</w:t>
                  </w:r>
                  <w:r>
                    <w:t>天计算。</w:t>
                  </w:r>
                </w:p>
              </w:tc>
            </w:tr>
          </w:tbl>
          <w:p w14:paraId="2F1ED3E4" w14:textId="77777777" w:rsidR="009730BC" w:rsidRDefault="009730BC">
            <w:pPr>
              <w:pStyle w:val="13"/>
              <w:spacing w:line="360" w:lineRule="auto"/>
              <w:ind w:firstLineChars="0" w:firstLine="0"/>
              <w:rPr>
                <w:rFonts w:eastAsiaTheme="minorEastAsia"/>
                <w:sz w:val="24"/>
                <w:szCs w:val="24"/>
              </w:rPr>
            </w:pPr>
          </w:p>
          <w:p w14:paraId="4CB3ADD7" w14:textId="77777777" w:rsidR="009730BC" w:rsidRDefault="001D5E47">
            <w:pPr>
              <w:pStyle w:val="13"/>
              <w:spacing w:line="360" w:lineRule="auto"/>
              <w:ind w:firstLineChars="0" w:firstLine="0"/>
              <w:rPr>
                <w:rFonts w:eastAsiaTheme="minorEastAsia"/>
                <w:sz w:val="24"/>
                <w:szCs w:val="24"/>
              </w:rPr>
            </w:pPr>
            <w:r>
              <w:rPr>
                <w:rFonts w:eastAsia="宋体"/>
                <w:noProof/>
                <w:sz w:val="24"/>
                <w:szCs w:val="24"/>
              </w:rPr>
              <w:lastRenderedPageBreak/>
              <mc:AlternateContent>
                <mc:Choice Requires="wps">
                  <w:drawing>
                    <wp:anchor distT="0" distB="0" distL="114300" distR="114300" simplePos="0" relativeHeight="251710464" behindDoc="0" locked="0" layoutInCell="1" allowOverlap="1" wp14:anchorId="2EBE0B6E" wp14:editId="4BC93A20">
                      <wp:simplePos x="0" y="0"/>
                      <wp:positionH relativeFrom="column">
                        <wp:posOffset>629285</wp:posOffset>
                      </wp:positionH>
                      <wp:positionV relativeFrom="paragraph">
                        <wp:posOffset>6835775</wp:posOffset>
                      </wp:positionV>
                      <wp:extent cx="495300" cy="313690"/>
                      <wp:effectExtent l="0" t="0" r="0" b="0"/>
                      <wp:wrapNone/>
                      <wp:docPr id="403" name="文本框 403"/>
                      <wp:cNvGraphicFramePr/>
                      <a:graphic xmlns:a="http://schemas.openxmlformats.org/drawingml/2006/main">
                        <a:graphicData uri="http://schemas.microsoft.com/office/word/2010/wordprocessingShape">
                          <wps:wsp>
                            <wps:cNvSpPr txBox="1"/>
                            <wps:spPr>
                              <a:xfrm>
                                <a:off x="0" y="0"/>
                                <a:ext cx="495300"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F7C53E" w14:textId="77777777" w:rsidR="009730BC" w:rsidRDefault="001D5E47">
                                  <w:r>
                                    <w:rPr>
                                      <w:rFonts w:hint="eastAsia"/>
                                    </w:rPr>
                                    <w:t>0.15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EBE0B6E" id="_x0000_t202" coordsize="21600,21600" o:spt="202" path="m,l,21600r21600,l21600,xe">
                      <v:stroke joinstyle="miter"/>
                      <v:path gradientshapeok="t" o:connecttype="rect"/>
                    </v:shapetype>
                    <v:shape id="文本框 403" o:spid="_x0000_s1026" type="#_x0000_t202" style="position:absolute;left:0;text-align:left;margin-left:49.55pt;margin-top:538.25pt;width:39pt;height:24.7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" filled="f" stroked="f" strokeweight=".5pt">
                      <v:textbox>
                        <w:txbxContent>
                          <w:p w14:paraId="07F7C53E" w14:textId="77777777" w:rsidR="009730BC" w:rsidRDefault="001D5E47">
                            <w:r>
                              <w:rPr>
                                <w:rFonts w:hint="eastAsia"/>
                              </w:rPr>
                              <w:t>0.15</w:t>
                            </w:r>
                          </w:p>
                        </w:txbxContent>
                      </v:textbox>
                    </v:shape>
                  </w:pict>
                </mc:Fallback>
              </mc:AlternateContent>
            </w:r>
            <w:r>
              <w:rPr>
                <w:rFonts w:eastAsia="宋体"/>
                <w:noProof/>
                <w:sz w:val="24"/>
                <w:szCs w:val="24"/>
              </w:rPr>
              <mc:AlternateContent>
                <mc:Choice Requires="wps">
                  <w:drawing>
                    <wp:anchor distT="0" distB="0" distL="114300" distR="114300" simplePos="0" relativeHeight="251709440" behindDoc="0" locked="0" layoutInCell="1" allowOverlap="1" wp14:anchorId="01C7BC30" wp14:editId="668B39C1">
                      <wp:simplePos x="0" y="0"/>
                      <wp:positionH relativeFrom="column">
                        <wp:posOffset>581660</wp:posOffset>
                      </wp:positionH>
                      <wp:positionV relativeFrom="paragraph">
                        <wp:posOffset>7131050</wp:posOffset>
                      </wp:positionV>
                      <wp:extent cx="590550" cy="0"/>
                      <wp:effectExtent l="0" t="76200" r="19050" b="95250"/>
                      <wp:wrapNone/>
                      <wp:docPr id="402" name="直接箭头连接符 402"/>
                      <wp:cNvGraphicFramePr/>
                      <a:graphic xmlns:a="http://schemas.openxmlformats.org/drawingml/2006/main">
                        <a:graphicData uri="http://schemas.microsoft.com/office/word/2010/wordprocessingShape">
                          <wps:wsp>
                            <wps:cNvCnPr/>
                            <wps:spPr>
                              <a:xfrm>
                                <a:off x="0" y="0"/>
                                <a:ext cx="590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2D30AFF" id="_x0000_t32" coordsize="21600,21600" o:spt="32" o:oned="t" path="m,l21600,21600e" filled="f">
                      <v:path arrowok="t" fillok="f" o:connecttype="none"/>
                      <o:lock v:ext="edit" shapetype="t"/>
                    </v:shapetype>
                    <v:shape id="直接箭头连接符 402" o:spid="_x0000_s1026" type="#_x0000_t32" style="position:absolute;left:0;text-align:left;margin-left:45.8pt;margin-top:561.5pt;width:46.5pt;height:0;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" strokecolor="black [3213]" strokeweight=".5pt">
                      <v:stroke endarrow="block" joinstyle="miter"/>
                    </v:shape>
                  </w:pict>
                </mc:Fallback>
              </mc:AlternateContent>
            </w:r>
            <w:r>
              <w:rPr>
                <w:rFonts w:eastAsia="宋体"/>
                <w:noProof/>
                <w:sz w:val="24"/>
                <w:szCs w:val="24"/>
              </w:rPr>
              <mc:AlternateContent>
                <mc:Choice Requires="wps">
                  <w:drawing>
                    <wp:anchor distT="0" distB="0" distL="114300" distR="114300" simplePos="0" relativeHeight="251708416" behindDoc="0" locked="0" layoutInCell="1" allowOverlap="1" wp14:anchorId="0633836D" wp14:editId="01459CB5">
                      <wp:simplePos x="0" y="0"/>
                      <wp:positionH relativeFrom="column">
                        <wp:posOffset>4239260</wp:posOffset>
                      </wp:positionH>
                      <wp:positionV relativeFrom="paragraph">
                        <wp:posOffset>6835775</wp:posOffset>
                      </wp:positionV>
                      <wp:extent cx="742950" cy="333375"/>
                      <wp:effectExtent l="0" t="0" r="19050" b="28575"/>
                      <wp:wrapNone/>
                      <wp:docPr id="1022" name="文本框 1022"/>
                      <wp:cNvGraphicFramePr/>
                      <a:graphic xmlns:a="http://schemas.openxmlformats.org/drawingml/2006/main">
                        <a:graphicData uri="http://schemas.microsoft.com/office/word/2010/wordprocessingShape">
                          <wps:wsp>
                            <wps:cNvSpPr txBox="1"/>
                            <wps:spPr>
                              <a:xfrm>
                                <a:off x="0" y="0"/>
                                <a:ext cx="74295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0B58DC8" w14:textId="77777777" w:rsidR="009730BC" w:rsidRDefault="001D5E47">
                                  <w:r>
                                    <w:rPr>
                                      <w:rFonts w:hint="eastAsia"/>
                                    </w:rPr>
                                    <w:t>菜地浇灌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33836D" id="文本框 1022" o:spid="_x0000_s1027" type="#_x0000_t202" style="position:absolute;left:0;text-align:left;margin-left:333.8pt;margin-top:538.25pt;width:58.5pt;height:26.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" fillcolor="white [3201]" strokeweight=".5pt">
                      <v:textbox>
                        <w:txbxContent>
                          <w:p w14:paraId="60B58DC8" w14:textId="77777777" w:rsidR="009730BC" w:rsidRDefault="001D5E47">
                            <w:r>
                              <w:rPr>
                                <w:rFonts w:hint="eastAsia"/>
                              </w:rPr>
                              <w:t>菜地浇灌</w:t>
                            </w:r>
                          </w:p>
                        </w:txbxContent>
                      </v:textbox>
                    </v:shape>
                  </w:pict>
                </mc:Fallback>
              </mc:AlternateContent>
            </w:r>
            <w:r>
              <w:rPr>
                <w:rFonts w:eastAsia="宋体"/>
                <w:noProof/>
                <w:sz w:val="24"/>
                <w:szCs w:val="24"/>
              </w:rPr>
              <mc:AlternateContent>
                <mc:Choice Requires="wps">
                  <w:drawing>
                    <wp:anchor distT="0" distB="0" distL="114300" distR="114300" simplePos="0" relativeHeight="251706368" behindDoc="0" locked="0" layoutInCell="1" allowOverlap="1" wp14:anchorId="66997064" wp14:editId="2779A5B7">
                      <wp:simplePos x="0" y="0"/>
                      <wp:positionH relativeFrom="column">
                        <wp:posOffset>2029460</wp:posOffset>
                      </wp:positionH>
                      <wp:positionV relativeFrom="paragraph">
                        <wp:posOffset>44450</wp:posOffset>
                      </wp:positionV>
                      <wp:extent cx="323850" cy="133350"/>
                      <wp:effectExtent l="0" t="57150" r="19050" b="19050"/>
                      <wp:wrapNone/>
                      <wp:docPr id="20" name="曲线连接符 20"/>
                      <wp:cNvGraphicFramePr/>
                      <a:graphic xmlns:a="http://schemas.openxmlformats.org/drawingml/2006/main">
                        <a:graphicData uri="http://schemas.microsoft.com/office/word/2010/wordprocessingShape">
                          <wps:wsp>
                            <wps:cNvCnPr/>
                            <wps:spPr>
                              <a:xfrm flipV="1">
                                <a:off x="0" y="0"/>
                                <a:ext cx="323850" cy="133350"/>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8E55F02"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20" o:spid="_x0000_s1026" type="#_x0000_t38" style="position:absolute;left:0;text-align:left;margin-left:159.8pt;margin-top:3.5pt;width:25.5pt;height:10.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" adj="10800" strokecolor="black [3213]" strokeweight=".5pt">
                      <v:stroke dashstyle="dash" endarrow="block" joinstyle="miter"/>
                    </v:shape>
                  </w:pict>
                </mc:Fallback>
              </mc:AlternateContent>
            </w:r>
            <w:r>
              <w:rPr>
                <w:rFonts w:eastAsia="宋体"/>
                <w:noProof/>
                <w:sz w:val="24"/>
                <w:szCs w:val="24"/>
              </w:rPr>
              <mc:AlternateContent>
                <mc:Choice Requires="wps">
                  <w:drawing>
                    <wp:anchor distT="0" distB="0" distL="114300" distR="114300" simplePos="0" relativeHeight="251707392" behindDoc="0" locked="0" layoutInCell="1" allowOverlap="1" wp14:anchorId="00D72651" wp14:editId="58E593D1">
                      <wp:simplePos x="0" y="0"/>
                      <wp:positionH relativeFrom="column">
                        <wp:posOffset>2305685</wp:posOffset>
                      </wp:positionH>
                      <wp:positionV relativeFrom="paragraph">
                        <wp:posOffset>-79375</wp:posOffset>
                      </wp:positionV>
                      <wp:extent cx="552450" cy="25717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5524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597A7C" w14:textId="77777777" w:rsidR="009730BC" w:rsidRDefault="001D5E47">
                                  <w:r>
                                    <w:rPr>
                                      <w:rFonts w:hint="eastAsia"/>
                                    </w:rPr>
                                    <w:t>0.162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D72651" id="文本框 25" o:spid="_x0000_s1028" type="#_x0000_t202" style="position:absolute;left:0;text-align:left;margin-left:181.55pt;margin-top:-6.25pt;width:43.5pt;height:20.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" filled="f" stroked="f" strokeweight=".5pt">
                      <v:textbox>
                        <w:txbxContent>
                          <w:p w14:paraId="7F597A7C" w14:textId="77777777" w:rsidR="009730BC" w:rsidRDefault="001D5E47">
                            <w:r>
                              <w:rPr>
                                <w:rFonts w:hint="eastAsia"/>
                              </w:rPr>
                              <w:t>0.162</w:t>
                            </w:r>
                          </w:p>
                        </w:txbxContent>
                      </v:textbox>
                    </v:shape>
                  </w:pict>
                </mc:Fallback>
              </mc:AlternateContent>
            </w:r>
            <w:r>
              <w:rPr>
                <w:rFonts w:eastAsia="宋体"/>
                <w:noProof/>
                <w:sz w:val="24"/>
                <w:szCs w:val="24"/>
              </w:rPr>
              <mc:AlternateContent>
                <mc:Choice Requires="wpg">
                  <w:drawing>
                    <wp:inline distT="0" distB="0" distL="0" distR="0" wp14:anchorId="7A64A113" wp14:editId="01844DA4">
                      <wp:extent cx="5048250" cy="8220075"/>
                      <wp:effectExtent l="0" t="0" r="0" b="38100"/>
                      <wp:docPr id="4" name="组合 4"/>
                      <wp:cNvGraphicFramePr/>
                      <a:graphic xmlns:a="http://schemas.openxmlformats.org/drawingml/2006/main">
                        <a:graphicData uri="http://schemas.microsoft.com/office/word/2010/wordprocessingGroup">
                          <wpg:wgp>
                            <wpg:cNvGrpSpPr/>
                            <wpg:grpSpPr>
                              <a:xfrm>
                                <a:off x="0" y="0"/>
                                <a:ext cx="5048250" cy="8220075"/>
                                <a:chOff x="0" y="0"/>
                                <a:chExt cx="5048250" cy="8220075"/>
                              </a:xfrm>
                            </wpg:grpSpPr>
                            <wps:wsp>
                              <wps:cNvPr id="9" name="直接连接符 9"/>
                              <wps:cNvCnPr/>
                              <wps:spPr>
                                <a:xfrm>
                                  <a:off x="4162425" y="447675"/>
                                  <a:ext cx="0" cy="2562225"/>
                                </a:xfrm>
                                <a:prstGeom prst="line">
                                  <a:avLst/>
                                </a:prstGeom>
                                <a:noFill/>
                                <a:ln w="6350" cap="flat" cmpd="sng" algn="ctr">
                                  <a:solidFill>
                                    <a:sysClr val="windowText" lastClr="000000"/>
                                  </a:solidFill>
                                  <a:prstDash val="solid"/>
                                  <a:miter lim="800000"/>
                                </a:ln>
                                <a:effectLst/>
                              </wps:spPr>
                              <wps:bodyPr/>
                            </wps:wsp>
                            <wpg:grpSp>
                              <wpg:cNvPr id="12" name="组合 12"/>
                              <wpg:cNvGrpSpPr/>
                              <wpg:grpSpPr>
                                <a:xfrm>
                                  <a:off x="0" y="0"/>
                                  <a:ext cx="5048250" cy="8220075"/>
                                  <a:chOff x="0" y="0"/>
                                  <a:chExt cx="5048250" cy="8220075"/>
                                </a:xfrm>
                              </wpg:grpSpPr>
                              <wps:wsp>
                                <wps:cNvPr id="15" name="文本框 15"/>
                                <wps:cNvSpPr txBox="1"/>
                                <wps:spPr>
                                  <a:xfrm>
                                    <a:off x="0" y="2905125"/>
                                    <a:ext cx="638175" cy="276225"/>
                                  </a:xfrm>
                                  <a:prstGeom prst="rect">
                                    <a:avLst/>
                                  </a:prstGeom>
                                  <a:solidFill>
                                    <a:sysClr val="window" lastClr="FFFFFF"/>
                                  </a:solidFill>
                                  <a:ln w="6350">
                                    <a:noFill/>
                                  </a:ln>
                                  <a:effectLst/>
                                </wps:spPr>
                                <wps:txbx>
                                  <w:txbxContent>
                                    <w:p w14:paraId="3A369A72" w14:textId="77777777" w:rsidR="009730BC" w:rsidRDefault="001D5E47">
                                      <w:r>
                                        <w:rPr>
                                          <w:rFonts w:hint="eastAsia"/>
                                        </w:rPr>
                                        <w:t>23.6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文本框 16"/>
                                <wps:cNvSpPr txBox="1"/>
                                <wps:spPr>
                                  <a:xfrm>
                                    <a:off x="0" y="3190875"/>
                                    <a:ext cx="638175" cy="257175"/>
                                  </a:xfrm>
                                  <a:prstGeom prst="rect">
                                    <a:avLst/>
                                  </a:prstGeom>
                                  <a:solidFill>
                                    <a:sysClr val="window" lastClr="FFFFFF"/>
                                  </a:solidFill>
                                  <a:ln w="6350">
                                    <a:noFill/>
                                  </a:ln>
                                  <a:effectLst/>
                                </wps:spPr>
                                <wps:txbx>
                                  <w:txbxContent>
                                    <w:p w14:paraId="500177CB" w14:textId="77777777" w:rsidR="009730BC" w:rsidRDefault="001D5E47">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文本框 17"/>
                                <wps:cNvSpPr txBox="1"/>
                                <wps:spPr>
                                  <a:xfrm>
                                    <a:off x="638175" y="5800725"/>
                                    <a:ext cx="752475" cy="285750"/>
                                  </a:xfrm>
                                  <a:prstGeom prst="rect">
                                    <a:avLst/>
                                  </a:prstGeom>
                                  <a:solidFill>
                                    <a:sysClr val="window" lastClr="FFFFFF"/>
                                  </a:solidFill>
                                  <a:ln w="6350">
                                    <a:noFill/>
                                  </a:ln>
                                  <a:effectLst/>
                                </wps:spPr>
                                <wps:txbx>
                                  <w:txbxContent>
                                    <w:p w14:paraId="184287D4" w14:textId="77777777" w:rsidR="009730BC" w:rsidRDefault="001D5E47">
                                      <w:r>
                                        <w:rPr>
                                          <w:rFonts w:hint="eastAsia"/>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文本框 18"/>
                                <wps:cNvSpPr txBox="1"/>
                                <wps:spPr>
                                  <a:xfrm>
                                    <a:off x="771525" y="5572125"/>
                                    <a:ext cx="495300" cy="247650"/>
                                  </a:xfrm>
                                  <a:prstGeom prst="rect">
                                    <a:avLst/>
                                  </a:prstGeom>
                                  <a:solidFill>
                                    <a:sysClr val="window" lastClr="FFFFFF"/>
                                  </a:solidFill>
                                  <a:ln w="6350">
                                    <a:noFill/>
                                  </a:ln>
                                  <a:effectLst/>
                                </wps:spPr>
                                <wps:txbx>
                                  <w:txbxContent>
                                    <w:p w14:paraId="75DBF781" w14:textId="77777777" w:rsidR="009730BC" w:rsidRDefault="001D5E47">
                                      <w:r>
                                        <w:rPr>
                                          <w:rFonts w:hint="eastAsia"/>
                                        </w:rPr>
                                        <w:t>1.92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文本框 19"/>
                                <wps:cNvSpPr txBox="1"/>
                                <wps:spPr>
                                  <a:xfrm>
                                    <a:off x="2295525" y="5895975"/>
                                    <a:ext cx="533400" cy="247650"/>
                                  </a:xfrm>
                                  <a:prstGeom prst="rect">
                                    <a:avLst/>
                                  </a:prstGeom>
                                  <a:solidFill>
                                    <a:sysClr val="window" lastClr="FFFFFF"/>
                                  </a:solidFill>
                                  <a:ln w="6350">
                                    <a:noFill/>
                                  </a:ln>
                                  <a:effectLst/>
                                </wps:spPr>
                                <wps:txbx>
                                  <w:txbxContent>
                                    <w:p w14:paraId="798D9894" w14:textId="77777777" w:rsidR="009730BC" w:rsidRDefault="001D5E47">
                                      <w:r>
                                        <w:rPr>
                                          <w:rFonts w:hint="eastAsia"/>
                                        </w:rPr>
                                        <w:t>0.076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2733675" y="6134100"/>
                                    <a:ext cx="580390" cy="247650"/>
                                  </a:xfrm>
                                  <a:prstGeom prst="rect">
                                    <a:avLst/>
                                  </a:prstGeom>
                                  <a:solidFill>
                                    <a:sysClr val="window" lastClr="FFFFFF"/>
                                  </a:solidFill>
                                  <a:ln w="6350">
                                    <a:noFill/>
                                  </a:ln>
                                  <a:effectLst/>
                                </wps:spPr>
                                <wps:txbx>
                                  <w:txbxContent>
                                    <w:p w14:paraId="107ED341" w14:textId="77777777" w:rsidR="009730BC" w:rsidRDefault="001D5E47">
                                      <w:r>
                                        <w:rPr>
                                          <w:rFonts w:hint="eastAsia"/>
                                        </w:rPr>
                                        <w:t>0.304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文本框 28"/>
                                <wps:cNvSpPr txBox="1"/>
                                <wps:spPr>
                                  <a:xfrm>
                                    <a:off x="2305050" y="5400675"/>
                                    <a:ext cx="438150" cy="247650"/>
                                  </a:xfrm>
                                  <a:prstGeom prst="rect">
                                    <a:avLst/>
                                  </a:prstGeom>
                                  <a:solidFill>
                                    <a:sysClr val="window" lastClr="FFFFFF"/>
                                  </a:solidFill>
                                  <a:ln w="6350">
                                    <a:noFill/>
                                  </a:ln>
                                  <a:effectLst/>
                                </wps:spPr>
                                <wps:txbx>
                                  <w:txbxContent>
                                    <w:p w14:paraId="4CE1734A" w14:textId="77777777" w:rsidR="009730BC" w:rsidRDefault="001D5E47">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4057650" y="5572125"/>
                                    <a:ext cx="371475" cy="247650"/>
                                  </a:xfrm>
                                  <a:prstGeom prst="rect">
                                    <a:avLst/>
                                  </a:prstGeom>
                                  <a:solidFill>
                                    <a:sysClr val="window" lastClr="FFFFFF"/>
                                  </a:solidFill>
                                  <a:ln w="6350">
                                    <a:noFill/>
                                  </a:ln>
                                  <a:effectLst/>
                                </wps:spPr>
                                <wps:txbx>
                                  <w:txbxContent>
                                    <w:p w14:paraId="1D453BCB"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2762250" y="5572125"/>
                                    <a:ext cx="371475" cy="247650"/>
                                  </a:xfrm>
                                  <a:prstGeom prst="rect">
                                    <a:avLst/>
                                  </a:prstGeom>
                                  <a:solidFill>
                                    <a:sysClr val="window" lastClr="FFFFFF"/>
                                  </a:solidFill>
                                  <a:ln w="6350">
                                    <a:noFill/>
                                  </a:ln>
                                  <a:effectLst/>
                                </wps:spPr>
                                <wps:txbx>
                                  <w:txbxContent>
                                    <w:p w14:paraId="00C4D7AC"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文本框 34"/>
                                <wps:cNvSpPr txBox="1"/>
                                <wps:spPr>
                                  <a:xfrm>
                                    <a:off x="2333625" y="4752975"/>
                                    <a:ext cx="580390" cy="247650"/>
                                  </a:xfrm>
                                  <a:prstGeom prst="rect">
                                    <a:avLst/>
                                  </a:prstGeom>
                                  <a:solidFill>
                                    <a:sysClr val="window" lastClr="FFFFFF"/>
                                  </a:solidFill>
                                  <a:ln w="6350">
                                    <a:noFill/>
                                  </a:ln>
                                  <a:effectLst/>
                                </wps:spPr>
                                <wps:txbx>
                                  <w:txbxContent>
                                    <w:p w14:paraId="01B79215" w14:textId="77777777" w:rsidR="009730BC" w:rsidRDefault="001D5E47">
                                      <w:r>
                                        <w:rPr>
                                          <w:rFonts w:hint="eastAsia"/>
                                        </w:rPr>
                                        <w:t>0.108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文本框 37"/>
                                <wps:cNvSpPr txBox="1"/>
                                <wps:spPr>
                                  <a:xfrm>
                                    <a:off x="3971925" y="4981575"/>
                                    <a:ext cx="581025" cy="247650"/>
                                  </a:xfrm>
                                  <a:prstGeom prst="rect">
                                    <a:avLst/>
                                  </a:prstGeom>
                                  <a:solidFill>
                                    <a:sysClr val="window" lastClr="FFFFFF"/>
                                  </a:solidFill>
                                  <a:ln w="6350">
                                    <a:noFill/>
                                  </a:ln>
                                  <a:effectLst/>
                                </wps:spPr>
                                <wps:txbx>
                                  <w:txbxContent>
                                    <w:p w14:paraId="185A5FE5" w14:textId="77777777" w:rsidR="009730BC" w:rsidRDefault="001D5E47">
                                      <w:r>
                                        <w:rPr>
                                          <w:rFonts w:hint="eastAsia"/>
                                        </w:rPr>
                                        <w:t>0.432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38"/>
                                <wps:cNvSpPr txBox="1"/>
                                <wps:spPr>
                                  <a:xfrm>
                                    <a:off x="2676525" y="4981575"/>
                                    <a:ext cx="580390" cy="247650"/>
                                  </a:xfrm>
                                  <a:prstGeom prst="rect">
                                    <a:avLst/>
                                  </a:prstGeom>
                                  <a:solidFill>
                                    <a:sysClr val="window" lastClr="FFFFFF"/>
                                  </a:solidFill>
                                  <a:ln w="6350">
                                    <a:noFill/>
                                  </a:ln>
                                  <a:effectLst/>
                                </wps:spPr>
                                <wps:txbx>
                                  <w:txbxContent>
                                    <w:p w14:paraId="2F82AA6E" w14:textId="77777777" w:rsidR="009730BC" w:rsidRDefault="001D5E47">
                                      <w:r>
                                        <w:rPr>
                                          <w:rFonts w:hint="eastAsia"/>
                                        </w:rPr>
                                        <w:t>0.432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1419225" y="6115050"/>
                                    <a:ext cx="438150" cy="247650"/>
                                  </a:xfrm>
                                  <a:prstGeom prst="rect">
                                    <a:avLst/>
                                  </a:prstGeom>
                                  <a:solidFill>
                                    <a:sysClr val="window" lastClr="FFFFFF"/>
                                  </a:solidFill>
                                  <a:ln w="6350">
                                    <a:noFill/>
                                  </a:ln>
                                  <a:effectLst/>
                                </wps:spPr>
                                <wps:txbx>
                                  <w:txbxContent>
                                    <w:p w14:paraId="6903F6BB" w14:textId="77777777" w:rsidR="009730BC" w:rsidRDefault="001D5E47">
                                      <w:r>
                                        <w:rPr>
                                          <w:rFonts w:hint="eastAsia"/>
                                        </w:rPr>
                                        <w:t>0.38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40"/>
                                <wps:cNvSpPr txBox="1"/>
                                <wps:spPr>
                                  <a:xfrm>
                                    <a:off x="1447800" y="5553075"/>
                                    <a:ext cx="371475" cy="247650"/>
                                  </a:xfrm>
                                  <a:prstGeom prst="rect">
                                    <a:avLst/>
                                  </a:prstGeom>
                                  <a:solidFill>
                                    <a:sysClr val="window" lastClr="FFFFFF"/>
                                  </a:solidFill>
                                  <a:ln w="6350">
                                    <a:noFill/>
                                  </a:ln>
                                  <a:effectLst/>
                                </wps:spPr>
                                <wps:txbx>
                                  <w:txbxContent>
                                    <w:p w14:paraId="78473F06" w14:textId="77777777" w:rsidR="009730BC" w:rsidRDefault="001D5E47">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41"/>
                                <wps:cNvSpPr txBox="1"/>
                                <wps:spPr>
                                  <a:xfrm>
                                    <a:off x="1381125" y="4981575"/>
                                    <a:ext cx="438150" cy="247650"/>
                                  </a:xfrm>
                                  <a:prstGeom prst="rect">
                                    <a:avLst/>
                                  </a:prstGeom>
                                  <a:solidFill>
                                    <a:sysClr val="window" lastClr="FFFFFF"/>
                                  </a:solidFill>
                                  <a:ln w="6350">
                                    <a:noFill/>
                                  </a:ln>
                                  <a:effectLst/>
                                </wps:spPr>
                                <wps:txbx>
                                  <w:txbxContent>
                                    <w:p w14:paraId="0A6BFE98" w14:textId="77777777" w:rsidR="009730BC" w:rsidRDefault="001D5E47">
                                      <w:r>
                                        <w:rPr>
                                          <w:rFonts w:hint="eastAsia"/>
                                        </w:rPr>
                                        <w:t>0.54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3019425" y="4019550"/>
                                    <a:ext cx="438150" cy="304800"/>
                                  </a:xfrm>
                                  <a:prstGeom prst="rect">
                                    <a:avLst/>
                                  </a:prstGeom>
                                  <a:solidFill>
                                    <a:sysClr val="window" lastClr="FFFFFF"/>
                                  </a:solidFill>
                                  <a:ln w="6350">
                                    <a:noFill/>
                                  </a:ln>
                                  <a:effectLst/>
                                </wps:spPr>
                                <wps:txbx>
                                  <w:txbxContent>
                                    <w:p w14:paraId="24E1F093" w14:textId="77777777" w:rsidR="009730BC" w:rsidRDefault="001D5E47">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2867025" y="3448050"/>
                                    <a:ext cx="447675" cy="304800"/>
                                  </a:xfrm>
                                  <a:prstGeom prst="rect">
                                    <a:avLst/>
                                  </a:prstGeom>
                                  <a:solidFill>
                                    <a:sysClr val="window" lastClr="FFFFFF"/>
                                  </a:solidFill>
                                  <a:ln w="6350">
                                    <a:noFill/>
                                  </a:ln>
                                  <a:effectLst/>
                                </wps:spPr>
                                <wps:txbx>
                                  <w:txbxContent>
                                    <w:p w14:paraId="72C6C25B"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44"/>
                                <wps:cNvSpPr txBox="1"/>
                                <wps:spPr>
                                  <a:xfrm>
                                    <a:off x="1543050" y="2457450"/>
                                    <a:ext cx="390525" cy="285750"/>
                                  </a:xfrm>
                                  <a:prstGeom prst="rect">
                                    <a:avLst/>
                                  </a:prstGeom>
                                  <a:solidFill>
                                    <a:sysClr val="window" lastClr="FFFFFF"/>
                                  </a:solidFill>
                                  <a:ln w="6350">
                                    <a:noFill/>
                                  </a:ln>
                                  <a:effectLst/>
                                </wps:spPr>
                                <wps:txbx>
                                  <w:txbxContent>
                                    <w:p w14:paraId="7E308843" w14:textId="77777777" w:rsidR="009730BC" w:rsidRDefault="001D5E47">
                                      <w:r>
                                        <w:rPr>
                                          <w:rFonts w:hint="eastAsia"/>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文本框 45"/>
                                <wps:cNvSpPr txBox="1"/>
                                <wps:spPr>
                                  <a:xfrm>
                                    <a:off x="523875" y="2647950"/>
                                    <a:ext cx="609600" cy="304800"/>
                                  </a:xfrm>
                                  <a:prstGeom prst="rect">
                                    <a:avLst/>
                                  </a:prstGeom>
                                  <a:solidFill>
                                    <a:sysClr val="window" lastClr="FFFFFF"/>
                                  </a:solidFill>
                                  <a:ln w="6350">
                                    <a:noFill/>
                                  </a:ln>
                                  <a:effectLst/>
                                </wps:spPr>
                                <wps:txbx>
                                  <w:txbxContent>
                                    <w:p w14:paraId="3AFB58CC" w14:textId="77777777" w:rsidR="009730BC" w:rsidRDefault="001D5E47">
                                      <w:r>
                                        <w:rPr>
                                          <w:rFonts w:hint="eastAsia"/>
                                        </w:rPr>
                                        <w:t>14.93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6" name="文本框 46"/>
                                <wps:cNvSpPr txBox="1"/>
                                <wps:spPr>
                                  <a:xfrm>
                                    <a:off x="4552950" y="600075"/>
                                    <a:ext cx="495300" cy="314325"/>
                                  </a:xfrm>
                                  <a:prstGeom prst="rect">
                                    <a:avLst/>
                                  </a:prstGeom>
                                  <a:solidFill>
                                    <a:sysClr val="window" lastClr="FFFFFF"/>
                                  </a:solidFill>
                                  <a:ln w="6350">
                                    <a:noFill/>
                                  </a:ln>
                                  <a:effectLst/>
                                </wps:spPr>
                                <wps:txbx>
                                  <w:txbxContent>
                                    <w:p w14:paraId="7303D4A1" w14:textId="77777777" w:rsidR="009730BC" w:rsidRDefault="001D5E47">
                                      <w:r>
                                        <w:rPr>
                                          <w:rFonts w:hint="eastAsia"/>
                                        </w:rPr>
                                        <w:t>0.968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7" name="文本框 47"/>
                                <wps:cNvSpPr txBox="1"/>
                                <wps:spPr>
                                  <a:xfrm>
                                    <a:off x="1657350" y="1866900"/>
                                    <a:ext cx="390525" cy="285750"/>
                                  </a:xfrm>
                                  <a:prstGeom prst="rect">
                                    <a:avLst/>
                                  </a:prstGeom>
                                  <a:solidFill>
                                    <a:sysClr val="window" lastClr="FFFFFF"/>
                                  </a:solidFill>
                                  <a:ln w="6350">
                                    <a:noFill/>
                                  </a:ln>
                                  <a:effectLst/>
                                </wps:spPr>
                                <wps:txbx>
                                  <w:txbxContent>
                                    <w:p w14:paraId="445FF4B6" w14:textId="77777777" w:rsidR="009730BC" w:rsidRDefault="001D5E47">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2247900" y="2066925"/>
                                    <a:ext cx="371475" cy="304800"/>
                                  </a:xfrm>
                                  <a:prstGeom prst="rect">
                                    <a:avLst/>
                                  </a:prstGeom>
                                  <a:solidFill>
                                    <a:sysClr val="window" lastClr="FFFFFF"/>
                                  </a:solidFill>
                                  <a:ln w="6350">
                                    <a:noFill/>
                                  </a:ln>
                                  <a:effectLst/>
                                </wps:spPr>
                                <wps:txbx>
                                  <w:txbxContent>
                                    <w:p w14:paraId="7EDC6B0E"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723900" y="2066925"/>
                                    <a:ext cx="466725" cy="304800"/>
                                  </a:xfrm>
                                  <a:prstGeom prst="rect">
                                    <a:avLst/>
                                  </a:prstGeom>
                                  <a:solidFill>
                                    <a:sysClr val="window" lastClr="FFFFFF"/>
                                  </a:solidFill>
                                  <a:ln w="6350">
                                    <a:noFill/>
                                  </a:ln>
                                  <a:effectLst/>
                                </wps:spPr>
                                <wps:txbx>
                                  <w:txbxContent>
                                    <w:p w14:paraId="5522E59E" w14:textId="77777777" w:rsidR="009730BC" w:rsidRDefault="001D5E47">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51"/>
                                <wps:cNvSpPr txBox="1"/>
                                <wps:spPr>
                                  <a:xfrm>
                                    <a:off x="3019425" y="0"/>
                                    <a:ext cx="628650" cy="304800"/>
                                  </a:xfrm>
                                  <a:prstGeom prst="rect">
                                    <a:avLst/>
                                  </a:prstGeom>
                                  <a:solidFill>
                                    <a:sysClr val="window" lastClr="FFFFFF"/>
                                  </a:solidFill>
                                  <a:ln w="6350">
                                    <a:noFill/>
                                  </a:ln>
                                  <a:effectLst/>
                                </wps:spPr>
                                <wps:txbx>
                                  <w:txbxContent>
                                    <w:p w14:paraId="593DB4F2" w14:textId="77777777" w:rsidR="009730BC" w:rsidRDefault="001D5E47">
                                      <w:r>
                                        <w:rPr>
                                          <w:rFonts w:hint="eastAsia"/>
                                        </w:rPr>
                                        <w:t>4.968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52"/>
                                <wps:cNvSpPr txBox="1"/>
                                <wps:spPr>
                                  <a:xfrm>
                                    <a:off x="2371725" y="914400"/>
                                    <a:ext cx="542925" cy="304800"/>
                                  </a:xfrm>
                                  <a:prstGeom prst="rect">
                                    <a:avLst/>
                                  </a:prstGeom>
                                  <a:solidFill>
                                    <a:sysClr val="window" lastClr="FFFFFF"/>
                                  </a:solidFill>
                                  <a:ln w="6350">
                                    <a:noFill/>
                                  </a:ln>
                                  <a:effectLst/>
                                </wps:spPr>
                                <wps:txbx>
                                  <w:txbxContent>
                                    <w:p w14:paraId="310D41A4" w14:textId="77777777" w:rsidR="009730BC" w:rsidRDefault="001D5E47">
                                      <w:r>
                                        <w:rPr>
                                          <w:rFonts w:hint="eastAsia"/>
                                        </w:rPr>
                                        <w:t>0.27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53"/>
                                <wps:cNvSpPr txBox="1"/>
                                <wps:spPr>
                                  <a:xfrm>
                                    <a:off x="1524000" y="304800"/>
                                    <a:ext cx="390525" cy="285750"/>
                                  </a:xfrm>
                                  <a:prstGeom prst="rect">
                                    <a:avLst/>
                                  </a:prstGeom>
                                  <a:solidFill>
                                    <a:sysClr val="window" lastClr="FFFFFF"/>
                                  </a:solidFill>
                                  <a:ln w="6350">
                                    <a:noFill/>
                                  </a:ln>
                                  <a:effectLst/>
                                </wps:spPr>
                                <wps:txbx>
                                  <w:txbxContent>
                                    <w:p w14:paraId="4F73F19F" w14:textId="77777777" w:rsidR="009730BC" w:rsidRDefault="001D5E47">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4" name="文本框 54"/>
                                <wps:cNvSpPr txBox="1"/>
                                <wps:spPr>
                                  <a:xfrm>
                                    <a:off x="923925" y="1047750"/>
                                    <a:ext cx="371475" cy="304800"/>
                                  </a:xfrm>
                                  <a:prstGeom prst="rect">
                                    <a:avLst/>
                                  </a:prstGeom>
                                  <a:solidFill>
                                    <a:sysClr val="window" lastClr="FFFFFF"/>
                                  </a:solidFill>
                                  <a:ln w="6350">
                                    <a:noFill/>
                                  </a:ln>
                                  <a:effectLst/>
                                </wps:spPr>
                                <wps:txbx>
                                  <w:txbxContent>
                                    <w:p w14:paraId="35F6F6A4"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55"/>
                                <wps:cNvSpPr txBox="1"/>
                                <wps:spPr>
                                  <a:xfrm>
                                    <a:off x="666750" y="609600"/>
                                    <a:ext cx="466725" cy="304800"/>
                                  </a:xfrm>
                                  <a:prstGeom prst="rect">
                                    <a:avLst/>
                                  </a:prstGeom>
                                  <a:solidFill>
                                    <a:sysClr val="window" lastClr="FFFFFF"/>
                                  </a:solidFill>
                                  <a:ln w="6350">
                                    <a:noFill/>
                                  </a:ln>
                                  <a:effectLst/>
                                </wps:spPr>
                                <wps:txbx>
                                  <w:txbxContent>
                                    <w:p w14:paraId="40159450" w14:textId="77777777" w:rsidR="009730BC" w:rsidRDefault="001D5E47">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6"/>
                                <wps:cNvSpPr txBox="1"/>
                                <wps:spPr>
                                  <a:xfrm>
                                    <a:off x="1047751" y="0"/>
                                    <a:ext cx="609600" cy="304800"/>
                                  </a:xfrm>
                                  <a:prstGeom prst="rect">
                                    <a:avLst/>
                                  </a:prstGeom>
                                  <a:solidFill>
                                    <a:sysClr val="window" lastClr="FFFFFF"/>
                                  </a:solidFill>
                                  <a:ln w="6350">
                                    <a:noFill/>
                                  </a:ln>
                                  <a:effectLst/>
                                </wps:spPr>
                                <wps:txbx>
                                  <w:txbxContent>
                                    <w:p w14:paraId="4F78F2B7" w14:textId="77777777" w:rsidR="009730BC" w:rsidRDefault="001D5E47">
                                      <w:r>
                                        <w:rPr>
                                          <w:rFonts w:hint="eastAsia"/>
                                        </w:rPr>
                                        <w:t>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8" name="文本框 58"/>
                                <wps:cNvSpPr txBox="1"/>
                                <wps:spPr>
                                  <a:xfrm>
                                    <a:off x="1914525" y="133350"/>
                                    <a:ext cx="1057275" cy="314325"/>
                                  </a:xfrm>
                                  <a:prstGeom prst="rect">
                                    <a:avLst/>
                                  </a:prstGeom>
                                  <a:solidFill>
                                    <a:sysClr val="window" lastClr="FFFFFF"/>
                                  </a:solidFill>
                                  <a:ln w="6350">
                                    <a:solidFill>
                                      <a:prstClr val="black"/>
                                    </a:solidFill>
                                  </a:ln>
                                  <a:effectLst/>
                                </wps:spPr>
                                <wps:txbx>
                                  <w:txbxContent>
                                    <w:p w14:paraId="3564C16E" w14:textId="77777777" w:rsidR="009730BC" w:rsidRDefault="001D5E47">
                                      <w:pPr>
                                        <w:jc w:val="center"/>
                                      </w:pPr>
                                      <w:r>
                                        <w:rPr>
                                          <w:rFonts w:hint="eastAsia"/>
                                        </w:rPr>
                                        <w:t>锅炉用水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9" name="文本框 59"/>
                                <wps:cNvSpPr txBox="1"/>
                                <wps:spPr>
                                  <a:xfrm>
                                    <a:off x="3600450" y="133350"/>
                                    <a:ext cx="1209675" cy="314325"/>
                                  </a:xfrm>
                                  <a:prstGeom prst="rect">
                                    <a:avLst/>
                                  </a:prstGeom>
                                  <a:solidFill>
                                    <a:sysClr val="window" lastClr="FFFFFF"/>
                                  </a:solidFill>
                                  <a:ln w="6350">
                                    <a:solidFill>
                                      <a:prstClr val="black"/>
                                    </a:solidFill>
                                  </a:ln>
                                  <a:effectLst/>
                                </wps:spPr>
                                <wps:txbx>
                                  <w:txbxContent>
                                    <w:p w14:paraId="1D7CEEF9" w14:textId="4A75BF8F" w:rsidR="009730BC" w:rsidRDefault="001D5E47">
                                      <w:pPr>
                                        <w:jc w:val="center"/>
                                      </w:pPr>
                                      <w:r>
                                        <w:rPr>
                                          <w:rFonts w:hint="eastAsia"/>
                                        </w:rPr>
                                        <w:t>养护池</w:t>
                                      </w:r>
                                      <w:r w:rsidR="00934036">
                                        <w:rPr>
                                          <w:rFonts w:hint="eastAsia"/>
                                        </w:rPr>
                                        <w:t>蒸气</w:t>
                                      </w:r>
                                      <w:r>
                                        <w:rPr>
                                          <w:rFonts w:hint="eastAsia"/>
                                        </w:rPr>
                                        <w:t>养护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60"/>
                                <wps:cNvSpPr txBox="1"/>
                                <wps:spPr>
                                  <a:xfrm>
                                    <a:off x="1047750" y="676275"/>
                                    <a:ext cx="1009650" cy="314325"/>
                                  </a:xfrm>
                                  <a:prstGeom prst="rect">
                                    <a:avLst/>
                                  </a:prstGeom>
                                  <a:solidFill>
                                    <a:sysClr val="window" lastClr="FFFFFF"/>
                                  </a:solidFill>
                                  <a:ln w="6350">
                                    <a:solidFill>
                                      <a:prstClr val="black"/>
                                    </a:solidFill>
                                  </a:ln>
                                  <a:effectLst/>
                                </wps:spPr>
                                <wps:txbx>
                                  <w:txbxContent>
                                    <w:p w14:paraId="6199E974" w14:textId="77777777" w:rsidR="009730BC" w:rsidRDefault="001D5E47">
                                      <w:pPr>
                                        <w:jc w:val="center"/>
                                      </w:pPr>
                                      <w:r>
                                        <w:rPr>
                                          <w:rFonts w:hint="eastAsia"/>
                                        </w:rPr>
                                        <w:t>水箱除尘用水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61"/>
                                <wps:cNvSpPr txBox="1"/>
                                <wps:spPr>
                                  <a:xfrm>
                                    <a:off x="1047750" y="2143125"/>
                                    <a:ext cx="1200150" cy="314325"/>
                                  </a:xfrm>
                                  <a:prstGeom prst="rect">
                                    <a:avLst/>
                                  </a:prstGeom>
                                  <a:solidFill>
                                    <a:sysClr val="window" lastClr="FFFFFF"/>
                                  </a:solidFill>
                                  <a:ln w="6350">
                                    <a:solidFill>
                                      <a:prstClr val="black"/>
                                    </a:solidFill>
                                  </a:ln>
                                  <a:effectLst/>
                                </wps:spPr>
                                <wps:txbx>
                                  <w:txbxContent>
                                    <w:p w14:paraId="1016DD75" w14:textId="77777777" w:rsidR="009730BC" w:rsidRDefault="001D5E47">
                                      <w:pPr>
                                        <w:jc w:val="center"/>
                                      </w:pPr>
                                      <w:r>
                                        <w:rPr>
                                          <w:rFonts w:hint="eastAsia"/>
                                        </w:rPr>
                                        <w:t>搅拌机清洗用水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62"/>
                                <wps:cNvSpPr txBox="1"/>
                                <wps:spPr>
                                  <a:xfrm>
                                    <a:off x="1047750" y="2762250"/>
                                    <a:ext cx="1143000" cy="314325"/>
                                  </a:xfrm>
                                  <a:prstGeom prst="rect">
                                    <a:avLst/>
                                  </a:prstGeom>
                                  <a:solidFill>
                                    <a:sysClr val="window" lastClr="FFFFFF"/>
                                  </a:solidFill>
                                  <a:ln w="6350">
                                    <a:solidFill>
                                      <a:prstClr val="black"/>
                                    </a:solidFill>
                                  </a:ln>
                                  <a:effectLst/>
                                </wps:spPr>
                                <wps:txbx>
                                  <w:txbxContent>
                                    <w:p w14:paraId="57C765F5" w14:textId="77777777" w:rsidR="009730BC" w:rsidRDefault="001D5E47">
                                      <w:pPr>
                                        <w:jc w:val="center"/>
                                      </w:pPr>
                                      <w:r>
                                        <w:rPr>
                                          <w:rFonts w:hint="eastAsia"/>
                                        </w:rPr>
                                        <w:t>配料用水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3" name="文本框 63"/>
                                <wps:cNvSpPr txBox="1"/>
                                <wps:spPr>
                                  <a:xfrm>
                                    <a:off x="1047750" y="3533775"/>
                                    <a:ext cx="1695450" cy="314325"/>
                                  </a:xfrm>
                                  <a:prstGeom prst="rect">
                                    <a:avLst/>
                                  </a:prstGeom>
                                  <a:solidFill>
                                    <a:sysClr val="window" lastClr="FFFFFF"/>
                                  </a:solidFill>
                                  <a:ln w="6350">
                                    <a:solidFill>
                                      <a:prstClr val="black"/>
                                    </a:solidFill>
                                  </a:ln>
                                  <a:effectLst/>
                                </wps:spPr>
                                <wps:txbx>
                                  <w:txbxContent>
                                    <w:p w14:paraId="56EF67A3" w14:textId="77777777" w:rsidR="009730BC" w:rsidRDefault="001D5E47">
                                      <w:pPr>
                                        <w:jc w:val="center"/>
                                      </w:pPr>
                                      <w:r>
                                        <w:rPr>
                                          <w:rFonts w:hint="eastAsia"/>
                                        </w:rPr>
                                        <w:t>原料仓库洒水降尘用水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文本框 86"/>
                                <wps:cNvSpPr txBox="1"/>
                                <wps:spPr>
                                  <a:xfrm>
                                    <a:off x="1047750" y="4114800"/>
                                    <a:ext cx="1695450" cy="314325"/>
                                  </a:xfrm>
                                  <a:prstGeom prst="rect">
                                    <a:avLst/>
                                  </a:prstGeom>
                                  <a:solidFill>
                                    <a:sysClr val="window" lastClr="FFFFFF"/>
                                  </a:solidFill>
                                  <a:ln w="6350">
                                    <a:solidFill>
                                      <a:prstClr val="black"/>
                                    </a:solidFill>
                                  </a:ln>
                                  <a:effectLst/>
                                </wps:spPr>
                                <wps:txbx>
                                  <w:txbxContent>
                                    <w:p w14:paraId="59351F9F" w14:textId="77777777" w:rsidR="009730BC" w:rsidRDefault="001D5E47">
                                      <w:r>
                                        <w:rPr>
                                          <w:rFonts w:hint="eastAsia"/>
                                        </w:rPr>
                                        <w:t>场地及道路洒水降尘用水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文本框 92"/>
                                <wps:cNvSpPr txBox="1"/>
                                <wps:spPr>
                                  <a:xfrm>
                                    <a:off x="2743200" y="2143125"/>
                                    <a:ext cx="1009650" cy="314325"/>
                                  </a:xfrm>
                                  <a:prstGeom prst="rect">
                                    <a:avLst/>
                                  </a:prstGeom>
                                  <a:solidFill>
                                    <a:sysClr val="window" lastClr="FFFFFF"/>
                                  </a:solidFill>
                                  <a:ln w="6350">
                                    <a:solidFill>
                                      <a:prstClr val="black"/>
                                    </a:solidFill>
                                  </a:ln>
                                  <a:effectLst/>
                                </wps:spPr>
                                <wps:txbx>
                                  <w:txbxContent>
                                    <w:p w14:paraId="4CCE54D7" w14:textId="77777777" w:rsidR="009730BC" w:rsidRDefault="001D5E47">
                                      <w:pPr>
                                        <w:jc w:val="center"/>
                                      </w:pPr>
                                      <w:r>
                                        <w:rPr>
                                          <w:rFonts w:hint="eastAsia"/>
                                        </w:rPr>
                                        <w:t>废水沉淀池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直接箭头连接符 93"/>
                                <wps:cNvCnPr/>
                                <wps:spPr>
                                  <a:xfrm>
                                    <a:off x="2971800" y="257175"/>
                                    <a:ext cx="628650" cy="0"/>
                                  </a:xfrm>
                                  <a:prstGeom prst="straightConnector1">
                                    <a:avLst/>
                                  </a:prstGeom>
                                  <a:noFill/>
                                  <a:ln w="6350" cap="flat" cmpd="sng" algn="ctr">
                                    <a:solidFill>
                                      <a:sysClr val="windowText" lastClr="000000"/>
                                    </a:solidFill>
                                    <a:prstDash val="solid"/>
                                    <a:miter lim="800000"/>
                                    <a:tailEnd type="triangle"/>
                                  </a:ln>
                                  <a:effectLst/>
                                </wps:spPr>
                                <wps:bodyPr/>
                              </wps:wsp>
                              <wps:wsp>
                                <wps:cNvPr id="94" name="文本框 94"/>
                                <wps:cNvSpPr txBox="1"/>
                                <wps:spPr>
                                  <a:xfrm>
                                    <a:off x="1047750" y="1352550"/>
                                    <a:ext cx="1047750" cy="485775"/>
                                  </a:xfrm>
                                  <a:prstGeom prst="rect">
                                    <a:avLst/>
                                  </a:prstGeom>
                                  <a:solidFill>
                                    <a:sysClr val="window" lastClr="FFFFFF"/>
                                  </a:solidFill>
                                  <a:ln w="6350">
                                    <a:solidFill>
                                      <a:prstClr val="black"/>
                                    </a:solidFill>
                                  </a:ln>
                                  <a:effectLst/>
                                </wps:spPr>
                                <wps:txbx>
                                  <w:txbxContent>
                                    <w:p w14:paraId="7B141FD2" w14:textId="77777777" w:rsidR="009730BC" w:rsidRDefault="001D5E47">
                                      <w:pPr>
                                        <w:jc w:val="center"/>
                                      </w:pPr>
                                      <w:r>
                                        <w:rPr>
                                          <w:rFonts w:hint="eastAsia"/>
                                        </w:rPr>
                                        <w:t>废水沉淀</w:t>
                                      </w:r>
                                    </w:p>
                                    <w:p w14:paraId="4E15BEA3" w14:textId="77777777" w:rsidR="009730BC" w:rsidRDefault="001D5E47">
                                      <w:pPr>
                                        <w:jc w:val="center"/>
                                      </w:pPr>
                                      <w:r>
                                        <w:rPr>
                                          <w:rFonts w:hint="eastAsia"/>
                                        </w:rPr>
                                        <w:t>循环水箱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5" name="直接连接符 95"/>
                                <wps:cNvCnPr/>
                                <wps:spPr>
                                  <a:xfrm>
                                    <a:off x="600075" y="247650"/>
                                    <a:ext cx="0" cy="6838950"/>
                                  </a:xfrm>
                                  <a:prstGeom prst="line">
                                    <a:avLst/>
                                  </a:prstGeom>
                                  <a:noFill/>
                                  <a:ln w="6350" cap="flat" cmpd="sng" algn="ctr">
                                    <a:solidFill>
                                      <a:sysClr val="windowText" lastClr="000000"/>
                                    </a:solidFill>
                                    <a:prstDash val="solid"/>
                                    <a:miter lim="800000"/>
                                  </a:ln>
                                  <a:effectLst/>
                                </wps:spPr>
                                <wps:bodyPr/>
                              </wps:wsp>
                              <wps:wsp>
                                <wps:cNvPr id="992" name="直接箭头连接符 992"/>
                                <wps:cNvCnPr/>
                                <wps:spPr>
                                  <a:xfrm>
                                    <a:off x="600075" y="247650"/>
                                    <a:ext cx="1314450" cy="0"/>
                                  </a:xfrm>
                                  <a:prstGeom prst="straightConnector1">
                                    <a:avLst/>
                                  </a:prstGeom>
                                  <a:noFill/>
                                  <a:ln w="6350" cap="flat" cmpd="sng" algn="ctr">
                                    <a:solidFill>
                                      <a:sysClr val="windowText" lastClr="000000"/>
                                    </a:solidFill>
                                    <a:prstDash val="solid"/>
                                    <a:miter lim="800000"/>
                                    <a:tailEnd type="triangle"/>
                                  </a:ln>
                                  <a:effectLst/>
                                </wps:spPr>
                                <wps:bodyPr/>
                              </wps:wsp>
                              <wps:wsp>
                                <wps:cNvPr id="993" name="直接箭头连接符 993"/>
                                <wps:cNvCnPr/>
                                <wps:spPr>
                                  <a:xfrm>
                                    <a:off x="600075" y="828675"/>
                                    <a:ext cx="447675" cy="0"/>
                                  </a:xfrm>
                                  <a:prstGeom prst="straightConnector1">
                                    <a:avLst/>
                                  </a:prstGeom>
                                  <a:noFill/>
                                  <a:ln w="6350" cap="flat" cmpd="sng" algn="ctr">
                                    <a:solidFill>
                                      <a:sysClr val="windowText" lastClr="000000"/>
                                    </a:solidFill>
                                    <a:prstDash val="solid"/>
                                    <a:miter lim="800000"/>
                                    <a:tailEnd type="triangle"/>
                                  </a:ln>
                                  <a:effectLst/>
                                </wps:spPr>
                                <wps:bodyPr/>
                              </wps:wsp>
                              <wps:wsp>
                                <wps:cNvPr id="994" name="直接箭头连接符 994"/>
                                <wps:cNvCnPr/>
                                <wps:spPr>
                                  <a:xfrm>
                                    <a:off x="1285875" y="990600"/>
                                    <a:ext cx="0" cy="361950"/>
                                  </a:xfrm>
                                  <a:prstGeom prst="straightConnector1">
                                    <a:avLst/>
                                  </a:prstGeom>
                                  <a:noFill/>
                                  <a:ln w="6350" cap="flat" cmpd="sng" algn="ctr">
                                    <a:solidFill>
                                      <a:sysClr val="windowText" lastClr="000000"/>
                                    </a:solidFill>
                                    <a:prstDash val="solid"/>
                                    <a:miter lim="800000"/>
                                    <a:tailEnd type="triangle"/>
                                  </a:ln>
                                  <a:effectLst/>
                                </wps:spPr>
                                <wps:bodyPr/>
                              </wps:wsp>
                              <wps:wsp>
                                <wps:cNvPr id="995" name="直接箭头连接符 995"/>
                                <wps:cNvCnPr/>
                                <wps:spPr>
                                  <a:xfrm flipV="1">
                                    <a:off x="1657350" y="990600"/>
                                    <a:ext cx="0" cy="361950"/>
                                  </a:xfrm>
                                  <a:prstGeom prst="straightConnector1">
                                    <a:avLst/>
                                  </a:prstGeom>
                                  <a:noFill/>
                                  <a:ln w="6350" cap="flat" cmpd="sng" algn="ctr">
                                    <a:solidFill>
                                      <a:sysClr val="windowText" lastClr="000000"/>
                                    </a:solidFill>
                                    <a:prstDash val="solid"/>
                                    <a:miter lim="800000"/>
                                    <a:tailEnd type="triangle"/>
                                  </a:ln>
                                  <a:effectLst/>
                                </wps:spPr>
                                <wps:bodyPr/>
                              </wps:wsp>
                              <wps:wsp>
                                <wps:cNvPr id="997" name="直接箭头连接符 997"/>
                                <wps:cNvCnPr/>
                                <wps:spPr>
                                  <a:xfrm>
                                    <a:off x="600075" y="2305050"/>
                                    <a:ext cx="447675" cy="0"/>
                                  </a:xfrm>
                                  <a:prstGeom prst="straightConnector1">
                                    <a:avLst/>
                                  </a:prstGeom>
                                  <a:noFill/>
                                  <a:ln w="6350" cap="flat" cmpd="sng" algn="ctr">
                                    <a:solidFill>
                                      <a:sysClr val="windowText" lastClr="000000"/>
                                    </a:solidFill>
                                    <a:prstDash val="solid"/>
                                    <a:miter lim="800000"/>
                                    <a:tailEnd type="triangle"/>
                                  </a:ln>
                                  <a:effectLst/>
                                </wps:spPr>
                                <wps:bodyPr/>
                              </wps:wsp>
                              <wps:wsp>
                                <wps:cNvPr id="998" name="直接箭头连接符 998"/>
                                <wps:cNvCnPr/>
                                <wps:spPr>
                                  <a:xfrm>
                                    <a:off x="2247900" y="2305050"/>
                                    <a:ext cx="495300" cy="0"/>
                                  </a:xfrm>
                                  <a:prstGeom prst="straightConnector1">
                                    <a:avLst/>
                                  </a:prstGeom>
                                  <a:noFill/>
                                  <a:ln w="6350" cap="flat" cmpd="sng" algn="ctr">
                                    <a:solidFill>
                                      <a:sysClr val="windowText" lastClr="000000"/>
                                    </a:solidFill>
                                    <a:prstDash val="solid"/>
                                    <a:miter lim="800000"/>
                                    <a:tailEnd type="triangle"/>
                                  </a:ln>
                                  <a:effectLst/>
                                </wps:spPr>
                                <wps:bodyPr/>
                              </wps:wsp>
                              <wps:wsp>
                                <wps:cNvPr id="999" name="直接箭头连接符 999"/>
                                <wps:cNvCnPr/>
                                <wps:spPr>
                                  <a:xfrm>
                                    <a:off x="2914650" y="447675"/>
                                    <a:ext cx="0" cy="1695450"/>
                                  </a:xfrm>
                                  <a:prstGeom prst="straightConnector1">
                                    <a:avLst/>
                                  </a:prstGeom>
                                  <a:noFill/>
                                  <a:ln w="6350" cap="flat" cmpd="sng" algn="ctr">
                                    <a:solidFill>
                                      <a:sysClr val="windowText" lastClr="000000"/>
                                    </a:solidFill>
                                    <a:prstDash val="solid"/>
                                    <a:miter lim="800000"/>
                                    <a:tailEnd type="triangle"/>
                                  </a:ln>
                                  <a:effectLst/>
                                </wps:spPr>
                                <wps:bodyPr/>
                              </wps:wsp>
                              <wps:wsp>
                                <wps:cNvPr id="1000" name="直接箭头连接符 1000"/>
                                <wps:cNvCnPr/>
                                <wps:spPr>
                                  <a:xfrm flipH="1">
                                    <a:off x="2190750" y="3009900"/>
                                    <a:ext cx="19716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01" name="文本框 1001"/>
                                <wps:cNvSpPr txBox="1"/>
                                <wps:spPr>
                                  <a:xfrm>
                                    <a:off x="3314700" y="3486150"/>
                                    <a:ext cx="942975" cy="457200"/>
                                  </a:xfrm>
                                  <a:prstGeom prst="rect">
                                    <a:avLst/>
                                  </a:prstGeom>
                                  <a:solidFill>
                                    <a:sysClr val="window" lastClr="FFFFFF"/>
                                  </a:solidFill>
                                  <a:ln w="6350">
                                    <a:solidFill>
                                      <a:prstClr val="black"/>
                                    </a:solidFill>
                                  </a:ln>
                                  <a:effectLst/>
                                </wps:spPr>
                                <wps:txbx>
                                  <w:txbxContent>
                                    <w:p w14:paraId="20E30816" w14:textId="77777777" w:rsidR="009730BC" w:rsidRDefault="001D5E47">
                                      <w:pPr>
                                        <w:jc w:val="center"/>
                                      </w:pPr>
                                      <w:r>
                                        <w:rPr>
                                          <w:rFonts w:hint="eastAsia"/>
                                        </w:rPr>
                                        <w:t>初期雨水</w:t>
                                      </w:r>
                                    </w:p>
                                    <w:p w14:paraId="40B9E778" w14:textId="77777777" w:rsidR="009730BC" w:rsidRDefault="001D5E47">
                                      <w:pPr>
                                        <w:jc w:val="center"/>
                                      </w:pPr>
                                      <w:r>
                                        <w:rPr>
                                          <w:rFonts w:hint="eastAsia"/>
                                        </w:rPr>
                                        <w:t>收集池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2" name="直接箭头连接符 1002"/>
                                <wps:cNvCnPr/>
                                <wps:spPr>
                                  <a:xfrm flipH="1">
                                    <a:off x="2743200" y="3686175"/>
                                    <a:ext cx="571501" cy="0"/>
                                  </a:xfrm>
                                  <a:prstGeom prst="straightConnector1">
                                    <a:avLst/>
                                  </a:prstGeom>
                                  <a:noFill/>
                                  <a:ln w="6350" cap="flat" cmpd="sng" algn="ctr">
                                    <a:solidFill>
                                      <a:sysClr val="windowText" lastClr="000000"/>
                                    </a:solidFill>
                                    <a:prstDash val="solid"/>
                                    <a:miter lim="800000"/>
                                    <a:tailEnd type="triangle"/>
                                  </a:ln>
                                  <a:effectLst/>
                                </wps:spPr>
                                <wps:bodyPr/>
                              </wps:wsp>
                              <wps:wsp>
                                <wps:cNvPr id="1003" name="直接连接符 1003"/>
                                <wps:cNvCnPr/>
                                <wps:spPr>
                                  <a:xfrm>
                                    <a:off x="3819525" y="3943350"/>
                                    <a:ext cx="0" cy="352425"/>
                                  </a:xfrm>
                                  <a:prstGeom prst="line">
                                    <a:avLst/>
                                  </a:prstGeom>
                                  <a:noFill/>
                                  <a:ln w="6350" cap="flat" cmpd="sng" algn="ctr">
                                    <a:solidFill>
                                      <a:sysClr val="windowText" lastClr="000000"/>
                                    </a:solidFill>
                                    <a:prstDash val="solid"/>
                                    <a:miter lim="800000"/>
                                  </a:ln>
                                  <a:effectLst/>
                                </wps:spPr>
                                <wps:bodyPr/>
                              </wps:wsp>
                              <wps:wsp>
                                <wps:cNvPr id="1005" name="直接箭头连接符 1005"/>
                                <wps:cNvCnPr/>
                                <wps:spPr>
                                  <a:xfrm flipH="1">
                                    <a:off x="2743200" y="4295775"/>
                                    <a:ext cx="10763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06" name="直接箭头连接符 1006"/>
                                <wps:cNvCnPr/>
                                <wps:spPr>
                                  <a:xfrm>
                                    <a:off x="600075" y="2905125"/>
                                    <a:ext cx="4476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07" name="文本框 1007"/>
                                <wps:cNvSpPr txBox="1"/>
                                <wps:spPr>
                                  <a:xfrm>
                                    <a:off x="1819275" y="5095875"/>
                                    <a:ext cx="923925" cy="304800"/>
                                  </a:xfrm>
                                  <a:prstGeom prst="rect">
                                    <a:avLst/>
                                  </a:prstGeom>
                                  <a:solidFill>
                                    <a:sysClr val="window" lastClr="FFFFFF"/>
                                  </a:solidFill>
                                  <a:ln w="6350">
                                    <a:solidFill>
                                      <a:prstClr val="black"/>
                                    </a:solidFill>
                                  </a:ln>
                                  <a:effectLst/>
                                </wps:spPr>
                                <wps:txbx>
                                  <w:txbxContent>
                                    <w:p w14:paraId="7236E217" w14:textId="77777777" w:rsidR="009730BC" w:rsidRDefault="001D5E47">
                                      <w:pPr>
                                        <w:jc w:val="center"/>
                                      </w:pPr>
                                      <w:r>
                                        <w:rPr>
                                          <w:rFonts w:hint="eastAsia"/>
                                        </w:rPr>
                                        <w:t>厨房用水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8" name="文本框 1008"/>
                                <wps:cNvSpPr txBox="1"/>
                                <wps:spPr>
                                  <a:xfrm>
                                    <a:off x="1819275" y="5648325"/>
                                    <a:ext cx="923925" cy="304800"/>
                                  </a:xfrm>
                                  <a:prstGeom prst="rect">
                                    <a:avLst/>
                                  </a:prstGeom>
                                  <a:solidFill>
                                    <a:sysClr val="window" lastClr="FFFFFF"/>
                                  </a:solidFill>
                                  <a:ln w="6350">
                                    <a:solidFill>
                                      <a:prstClr val="black"/>
                                    </a:solidFill>
                                  </a:ln>
                                  <a:effectLst/>
                                </wps:spPr>
                                <wps:txbx>
                                  <w:txbxContent>
                                    <w:p w14:paraId="2F3B8FAB" w14:textId="77777777" w:rsidR="009730BC" w:rsidRDefault="001D5E47">
                                      <w:r>
                                        <w:rPr>
                                          <w:rFonts w:hint="eastAsia"/>
                                        </w:rPr>
                                        <w:t>生活区用水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9" name="文本框 1009"/>
                                <wps:cNvSpPr txBox="1"/>
                                <wps:spPr>
                                  <a:xfrm>
                                    <a:off x="1857375" y="6210300"/>
                                    <a:ext cx="923925" cy="304800"/>
                                  </a:xfrm>
                                  <a:prstGeom prst="rect">
                                    <a:avLst/>
                                  </a:prstGeom>
                                  <a:solidFill>
                                    <a:sysClr val="window" lastClr="FFFFFF"/>
                                  </a:solidFill>
                                  <a:ln w="6350">
                                    <a:solidFill>
                                      <a:prstClr val="black"/>
                                    </a:solidFill>
                                  </a:ln>
                                  <a:effectLst/>
                                </wps:spPr>
                                <wps:txbx>
                                  <w:txbxContent>
                                    <w:p w14:paraId="6B6422F6" w14:textId="77777777" w:rsidR="009730BC" w:rsidRDefault="001D5E47">
                                      <w:r>
                                        <w:rPr>
                                          <w:rFonts w:hint="eastAsia"/>
                                        </w:rPr>
                                        <w:t>办公区用水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0" name="文本框 1010"/>
                                <wps:cNvSpPr txBox="1"/>
                                <wps:spPr>
                                  <a:xfrm>
                                    <a:off x="3124200" y="5095875"/>
                                    <a:ext cx="923925" cy="304800"/>
                                  </a:xfrm>
                                  <a:prstGeom prst="rect">
                                    <a:avLst/>
                                  </a:prstGeom>
                                  <a:solidFill>
                                    <a:sysClr val="window" lastClr="FFFFFF"/>
                                  </a:solidFill>
                                  <a:ln w="6350">
                                    <a:solidFill>
                                      <a:prstClr val="black"/>
                                    </a:solidFill>
                                  </a:ln>
                                  <a:effectLst/>
                                </wps:spPr>
                                <wps:txbx>
                                  <w:txbxContent>
                                    <w:p w14:paraId="7EFA96E4" w14:textId="77777777" w:rsidR="009730BC" w:rsidRDefault="001D5E47">
                                      <w:pPr>
                                        <w:jc w:val="center"/>
                                      </w:pPr>
                                      <w:r>
                                        <w:rPr>
                                          <w:rFonts w:hint="eastAsia"/>
                                        </w:rPr>
                                        <w:t>油水分离器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1" name="文本框 1011"/>
                                <wps:cNvSpPr txBox="1"/>
                                <wps:spPr>
                                  <a:xfrm>
                                    <a:off x="3133725" y="5648325"/>
                                    <a:ext cx="923925" cy="304800"/>
                                  </a:xfrm>
                                  <a:prstGeom prst="rect">
                                    <a:avLst/>
                                  </a:prstGeom>
                                  <a:solidFill>
                                    <a:sysClr val="window" lastClr="FFFFFF"/>
                                  </a:solidFill>
                                  <a:ln w="6350">
                                    <a:solidFill>
                                      <a:prstClr val="black"/>
                                    </a:solidFill>
                                  </a:ln>
                                  <a:effectLst/>
                                </wps:spPr>
                                <wps:txbx>
                                  <w:txbxContent>
                                    <w:p w14:paraId="16DD0301" w14:textId="77777777" w:rsidR="009730BC" w:rsidRDefault="001D5E47">
                                      <w:pPr>
                                        <w:jc w:val="center"/>
                                      </w:pPr>
                                      <w:r>
                                        <w:rPr>
                                          <w:rFonts w:hint="eastAsia"/>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2" name="文本框 1012"/>
                                <wps:cNvSpPr txBox="1"/>
                                <wps:spPr>
                                  <a:xfrm>
                                    <a:off x="3267075" y="6210300"/>
                                    <a:ext cx="704850" cy="304800"/>
                                  </a:xfrm>
                                  <a:prstGeom prst="rect">
                                    <a:avLst/>
                                  </a:prstGeom>
                                  <a:solidFill>
                                    <a:sysClr val="window" lastClr="FFFFFF"/>
                                  </a:solidFill>
                                  <a:ln w="6350">
                                    <a:solidFill>
                                      <a:prstClr val="black"/>
                                    </a:solidFill>
                                  </a:ln>
                                  <a:effectLst/>
                                </wps:spPr>
                                <wps:txbx>
                                  <w:txbxContent>
                                    <w:p w14:paraId="3419AAC7" w14:textId="77777777" w:rsidR="009730BC" w:rsidRDefault="001D5E47">
                                      <w:pPr>
                                        <w:jc w:val="center"/>
                                      </w:pPr>
                                      <w:r>
                                        <w:rPr>
                                          <w:rFonts w:hint="eastAsia"/>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3" name="文本框 1013"/>
                                <wps:cNvSpPr txBox="1"/>
                                <wps:spPr>
                                  <a:xfrm>
                                    <a:off x="4476750" y="5095875"/>
                                    <a:ext cx="333375" cy="857250"/>
                                  </a:xfrm>
                                  <a:prstGeom prst="rect">
                                    <a:avLst/>
                                  </a:prstGeom>
                                  <a:solidFill>
                                    <a:sysClr val="window" lastClr="FFFFFF"/>
                                  </a:solidFill>
                                  <a:ln w="6350">
                                    <a:solidFill>
                                      <a:prstClr val="black"/>
                                    </a:solidFill>
                                  </a:ln>
                                  <a:effectLst/>
                                </wps:spPr>
                                <wps:txbx>
                                  <w:txbxContent>
                                    <w:p w14:paraId="7D0B3F51" w14:textId="77777777" w:rsidR="009730BC" w:rsidRDefault="001D5E47">
                                      <w:r>
                                        <w:rPr>
                                          <w:rFonts w:hint="eastAsia"/>
                                        </w:rPr>
                                        <w:t>收集池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14" name="直接箭头连接符 1014"/>
                                <wps:cNvCnPr/>
                                <wps:spPr>
                                  <a:xfrm>
                                    <a:off x="2743200" y="5229225"/>
                                    <a:ext cx="381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015" name="直接箭头连接符 1015"/>
                                <wps:cNvCnPr/>
                                <wps:spPr>
                                  <a:xfrm flipV="1">
                                    <a:off x="2743200" y="5800725"/>
                                    <a:ext cx="3905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16" name="直接箭头连接符 1016"/>
                                <wps:cNvCnPr/>
                                <wps:spPr>
                                  <a:xfrm>
                                    <a:off x="4057650" y="5229225"/>
                                    <a:ext cx="4191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017" name="直接箭头连接符 1017"/>
                                <wps:cNvCnPr/>
                                <wps:spPr>
                                  <a:xfrm>
                                    <a:off x="4057650" y="5800725"/>
                                    <a:ext cx="4191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018" name="直接箭头连接符 1018"/>
                                <wps:cNvCnPr/>
                                <wps:spPr>
                                  <a:xfrm>
                                    <a:off x="2781300" y="6362700"/>
                                    <a:ext cx="4857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19" name="文本框 1019"/>
                                <wps:cNvSpPr txBox="1"/>
                                <wps:spPr>
                                  <a:xfrm>
                                    <a:off x="3257550" y="6791325"/>
                                    <a:ext cx="638175" cy="295275"/>
                                  </a:xfrm>
                                  <a:prstGeom prst="rect">
                                    <a:avLst/>
                                  </a:prstGeom>
                                  <a:solidFill>
                                    <a:sysClr val="window" lastClr="FFFFFF"/>
                                  </a:solidFill>
                                  <a:ln w="6350">
                                    <a:noFill/>
                                  </a:ln>
                                  <a:effectLst/>
                                </wps:spPr>
                                <wps:txbx>
                                  <w:txbxContent>
                                    <w:p w14:paraId="2AB92145" w14:textId="77777777" w:rsidR="009730BC" w:rsidRDefault="001D5E47">
                                      <w:pPr>
                                        <w:jc w:val="center"/>
                                      </w:pPr>
                                      <w:r>
                                        <w:rPr>
                                          <w:rFonts w:hint="eastAsia"/>
                                        </w:rPr>
                                        <w:t>施肥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0" name="直接箭头连接符 1020"/>
                                <wps:cNvCnPr/>
                                <wps:spPr>
                                  <a:xfrm>
                                    <a:off x="3600450" y="6515100"/>
                                    <a:ext cx="0" cy="333375"/>
                                  </a:xfrm>
                                  <a:prstGeom prst="straightConnector1">
                                    <a:avLst/>
                                  </a:prstGeom>
                                  <a:noFill/>
                                  <a:ln w="6350" cap="flat" cmpd="sng" algn="ctr">
                                    <a:solidFill>
                                      <a:sysClr val="windowText" lastClr="000000"/>
                                    </a:solidFill>
                                    <a:prstDash val="solid"/>
                                    <a:miter lim="800000"/>
                                    <a:tailEnd type="triangle"/>
                                  </a:ln>
                                  <a:effectLst/>
                                </wps:spPr>
                                <wps:bodyPr/>
                              </wps:wsp>
                              <wps:wsp>
                                <wps:cNvPr id="1021" name="文本框 1021"/>
                                <wps:cNvSpPr txBox="1"/>
                                <wps:spPr>
                                  <a:xfrm>
                                    <a:off x="1190625" y="6915150"/>
                                    <a:ext cx="781049" cy="333375"/>
                                  </a:xfrm>
                                  <a:prstGeom prst="rect">
                                    <a:avLst/>
                                  </a:prstGeom>
                                  <a:solidFill>
                                    <a:sysClr val="window" lastClr="FFFFFF"/>
                                  </a:solidFill>
                                  <a:ln w="6350">
                                    <a:solidFill>
                                      <a:prstClr val="black"/>
                                    </a:solidFill>
                                  </a:ln>
                                  <a:effectLst/>
                                </wps:spPr>
                                <wps:txbx>
                                  <w:txbxContent>
                                    <w:p w14:paraId="3B9F0D04" w14:textId="77777777" w:rsidR="009730BC" w:rsidRDefault="001D5E47">
                                      <w:r>
                                        <w:rPr>
                                          <w:rFonts w:hint="eastAsia"/>
                                        </w:rPr>
                                        <w:t>绿化用水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23" name="直接连接符 1023"/>
                                <wps:cNvCnPr/>
                                <wps:spPr>
                                  <a:xfrm>
                                    <a:off x="1390650" y="5229225"/>
                                    <a:ext cx="0" cy="1133475"/>
                                  </a:xfrm>
                                  <a:prstGeom prst="line">
                                    <a:avLst/>
                                  </a:prstGeom>
                                  <a:noFill/>
                                  <a:ln w="6350" cap="flat" cmpd="sng" algn="ctr">
                                    <a:solidFill>
                                      <a:sysClr val="windowText" lastClr="000000"/>
                                    </a:solidFill>
                                    <a:prstDash val="solid"/>
                                    <a:miter lim="800000"/>
                                  </a:ln>
                                  <a:effectLst/>
                                </wps:spPr>
                                <wps:bodyPr/>
                              </wps:wsp>
                              <wps:wsp>
                                <wps:cNvPr id="1024" name="直接箭头连接符 1024"/>
                                <wps:cNvCnPr/>
                                <wps:spPr>
                                  <a:xfrm>
                                    <a:off x="1390650" y="5229225"/>
                                    <a:ext cx="4286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5" name="直接箭头连接符 1025"/>
                                <wps:cNvCnPr/>
                                <wps:spPr>
                                  <a:xfrm>
                                    <a:off x="1390650" y="5800725"/>
                                    <a:ext cx="4286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6" name="直接箭头连接符 1026"/>
                                <wps:cNvCnPr/>
                                <wps:spPr>
                                  <a:xfrm>
                                    <a:off x="1390650" y="6362700"/>
                                    <a:ext cx="4667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7" name="直接箭头连接符 1027"/>
                                <wps:cNvCnPr/>
                                <wps:spPr>
                                  <a:xfrm>
                                    <a:off x="600075" y="5800725"/>
                                    <a:ext cx="7905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028" name="直接连接符 1028"/>
                                <wps:cNvCnPr/>
                                <wps:spPr>
                                  <a:xfrm>
                                    <a:off x="4629150" y="5953125"/>
                                    <a:ext cx="0" cy="838200"/>
                                  </a:xfrm>
                                  <a:prstGeom prst="line">
                                    <a:avLst/>
                                  </a:prstGeom>
                                  <a:noFill/>
                                  <a:ln w="6350" cap="flat" cmpd="sng" algn="ctr">
                                    <a:solidFill>
                                      <a:schemeClr val="tx1"/>
                                    </a:solidFill>
                                    <a:prstDash val="solid"/>
                                    <a:miter lim="800000"/>
                                    <a:tailEnd type="triangle"/>
                                  </a:ln>
                                  <a:effectLst/>
                                </wps:spPr>
                                <wps:bodyPr/>
                              </wps:wsp>
                              <wps:wsp>
                                <wps:cNvPr id="1030" name="文本框 1030"/>
                                <wps:cNvSpPr txBox="1"/>
                                <wps:spPr>
                                  <a:xfrm>
                                    <a:off x="600075" y="7715250"/>
                                    <a:ext cx="4076700" cy="504825"/>
                                  </a:xfrm>
                                  <a:prstGeom prst="rect">
                                    <a:avLst/>
                                  </a:prstGeom>
                                  <a:solidFill>
                                    <a:sysClr val="window" lastClr="FFFFFF"/>
                                  </a:solidFill>
                                  <a:ln w="6350">
                                    <a:noFill/>
                                  </a:ln>
                                  <a:effectLst/>
                                </wps:spPr>
                                <wps:txbx>
                                  <w:txbxContent>
                                    <w:p w14:paraId="59F2142C" w14:textId="77777777" w:rsidR="009730BC" w:rsidRDefault="001D5E47">
                                      <w:pPr>
                                        <w:rPr>
                                          <w:b/>
                                          <w:sz w:val="24"/>
                                        </w:rPr>
                                      </w:pPr>
                                      <w:r>
                                        <w:rPr>
                                          <w:b/>
                                          <w:sz w:val="24"/>
                                        </w:rPr>
                                        <w:t>图</w:t>
                                      </w:r>
                                      <w:r>
                                        <w:rPr>
                                          <w:b/>
                                          <w:sz w:val="24"/>
                                        </w:rPr>
                                        <w:t xml:space="preserve">2-1 </w:t>
                                      </w:r>
                                      <w:r>
                                        <w:rPr>
                                          <w:b/>
                                          <w:sz w:val="24"/>
                                        </w:rPr>
                                        <w:t>晴天水量平衡图（初期雨水排空期）</w:t>
                                      </w:r>
                                      <w:r>
                                        <w:rPr>
                                          <w:b/>
                                          <w:sz w:val="24"/>
                                        </w:rPr>
                                        <w:t xml:space="preserve">  </w:t>
                                      </w:r>
                                      <w:r>
                                        <w:rPr>
                                          <w:b/>
                                          <w:sz w:val="24"/>
                                        </w:rPr>
                                        <w:t>单位：</w:t>
                                      </w:r>
                                      <w:r>
                                        <w:rPr>
                                          <w:b/>
                                          <w:sz w:val="24"/>
                                        </w:rPr>
                                        <w:t>m</w:t>
                                      </w:r>
                                      <w:r>
                                        <w:rPr>
                                          <w:b/>
                                          <w:sz w:val="24"/>
                                          <w:vertAlign w:val="superscript"/>
                                        </w:rPr>
                                        <w:t>3</w:t>
                                      </w:r>
                                      <w:r>
                                        <w:rPr>
                                          <w:b/>
                                          <w:sz w:val="24"/>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1" name="文本框 1031"/>
                                <wps:cNvSpPr txBox="1"/>
                                <wps:spPr>
                                  <a:xfrm>
                                    <a:off x="1724025" y="1047750"/>
                                    <a:ext cx="371475" cy="304800"/>
                                  </a:xfrm>
                                  <a:prstGeom prst="rect">
                                    <a:avLst/>
                                  </a:prstGeom>
                                  <a:solidFill>
                                    <a:sysClr val="window" lastClr="FFFFFF"/>
                                  </a:solidFill>
                                  <a:ln w="6350">
                                    <a:noFill/>
                                  </a:ln>
                                  <a:effectLst/>
                                </wps:spPr>
                                <wps:txbx>
                                  <w:txbxContent>
                                    <w:p w14:paraId="1950C063"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2" name="曲线连接符 1032"/>
                                <wps:cNvCnPr/>
                                <wps:spPr>
                                  <a:xfrm flipV="1">
                                    <a:off x="1190625" y="504825"/>
                                    <a:ext cx="381000" cy="171450"/>
                                  </a:xfrm>
                                  <a:prstGeom prst="curvedConnector3">
                                    <a:avLst/>
                                  </a:prstGeom>
                                  <a:noFill/>
                                  <a:ln w="6350" cap="flat" cmpd="sng" algn="ctr">
                                    <a:solidFill>
                                      <a:sysClr val="windowText" lastClr="000000"/>
                                    </a:solidFill>
                                    <a:prstDash val="dash"/>
                                    <a:miter lim="800000"/>
                                    <a:tailEnd type="triangle"/>
                                  </a:ln>
                                  <a:effectLst/>
                                </wps:spPr>
                                <wps:bodyPr/>
                              </wps:wsp>
                              <wps:wsp>
                                <wps:cNvPr id="1033" name="曲线连接符 1033"/>
                                <wps:cNvCnPr/>
                                <wps:spPr>
                                  <a:xfrm flipV="1">
                                    <a:off x="1285875" y="2019300"/>
                                    <a:ext cx="371475" cy="123190"/>
                                  </a:xfrm>
                                  <a:prstGeom prst="curvedConnector3">
                                    <a:avLst/>
                                  </a:prstGeom>
                                  <a:noFill/>
                                  <a:ln w="6350" cap="flat" cmpd="sng" algn="ctr">
                                    <a:solidFill>
                                      <a:sysClr val="windowText" lastClr="000000"/>
                                    </a:solidFill>
                                    <a:prstDash val="dash"/>
                                    <a:miter lim="800000"/>
                                    <a:tailEnd type="triangle"/>
                                  </a:ln>
                                  <a:effectLst/>
                                </wps:spPr>
                                <wps:bodyPr/>
                              </wps:wsp>
                              <wps:wsp>
                                <wps:cNvPr id="1034" name="文本框 1034"/>
                                <wps:cNvSpPr txBox="1"/>
                                <wps:spPr>
                                  <a:xfrm>
                                    <a:off x="3752850" y="1047750"/>
                                    <a:ext cx="352425" cy="304800"/>
                                  </a:xfrm>
                                  <a:prstGeom prst="rect">
                                    <a:avLst/>
                                  </a:prstGeom>
                                  <a:solidFill>
                                    <a:sysClr val="window" lastClr="FFFFFF"/>
                                  </a:solidFill>
                                  <a:ln w="6350">
                                    <a:noFill/>
                                  </a:ln>
                                  <a:effectLst/>
                                </wps:spPr>
                                <wps:txbx>
                                  <w:txbxContent>
                                    <w:p w14:paraId="481FAB49" w14:textId="77777777" w:rsidR="009730BC" w:rsidRDefault="001D5E47">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5" name="曲线连接符 1035"/>
                                <wps:cNvCnPr/>
                                <wps:spPr>
                                  <a:xfrm>
                                    <a:off x="4257675" y="447675"/>
                                    <a:ext cx="371475" cy="276225"/>
                                  </a:xfrm>
                                  <a:prstGeom prst="curvedConnector3">
                                    <a:avLst/>
                                  </a:prstGeom>
                                  <a:noFill/>
                                  <a:ln w="6350" cap="flat" cmpd="sng" algn="ctr">
                                    <a:solidFill>
                                      <a:sysClr val="windowText" lastClr="000000"/>
                                    </a:solidFill>
                                    <a:prstDash val="dash"/>
                                    <a:miter lim="800000"/>
                                    <a:tailEnd type="triangle"/>
                                  </a:ln>
                                  <a:effectLst/>
                                </wps:spPr>
                                <wps:bodyPr/>
                              </wps:wsp>
                              <wps:wsp>
                                <wps:cNvPr id="1036" name="直接连接符 1036"/>
                                <wps:cNvCnPr/>
                                <wps:spPr>
                                  <a:xfrm>
                                    <a:off x="3257550" y="2457450"/>
                                    <a:ext cx="0" cy="400050"/>
                                  </a:xfrm>
                                  <a:prstGeom prst="line">
                                    <a:avLst/>
                                  </a:prstGeom>
                                  <a:noFill/>
                                  <a:ln w="6350" cap="flat" cmpd="sng" algn="ctr">
                                    <a:solidFill>
                                      <a:sysClr val="windowText" lastClr="000000"/>
                                    </a:solidFill>
                                    <a:prstDash val="solid"/>
                                    <a:miter lim="800000"/>
                                  </a:ln>
                                  <a:effectLst/>
                                </wps:spPr>
                                <wps:bodyPr/>
                              </wps:wsp>
                              <wps:wsp>
                                <wps:cNvPr id="1037" name="直接箭头连接符 1037"/>
                                <wps:cNvCnPr/>
                                <wps:spPr>
                                  <a:xfrm flipH="1">
                                    <a:off x="2190750" y="2857500"/>
                                    <a:ext cx="1066799" cy="0"/>
                                  </a:xfrm>
                                  <a:prstGeom prst="straightConnector1">
                                    <a:avLst/>
                                  </a:prstGeom>
                                  <a:noFill/>
                                  <a:ln w="6350" cap="flat" cmpd="sng" algn="ctr">
                                    <a:solidFill>
                                      <a:sysClr val="windowText" lastClr="000000"/>
                                    </a:solidFill>
                                    <a:prstDash val="solid"/>
                                    <a:miter lim="800000"/>
                                    <a:tailEnd type="triangle"/>
                                  </a:ln>
                                  <a:effectLst/>
                                </wps:spPr>
                                <wps:bodyPr/>
                              </wps:wsp>
                              <wps:wsp>
                                <wps:cNvPr id="1038" name="文本框 1038"/>
                                <wps:cNvSpPr txBox="1"/>
                                <wps:spPr>
                                  <a:xfrm>
                                    <a:off x="2362200" y="2524125"/>
                                    <a:ext cx="542925" cy="304800"/>
                                  </a:xfrm>
                                  <a:prstGeom prst="rect">
                                    <a:avLst/>
                                  </a:prstGeom>
                                  <a:solidFill>
                                    <a:sysClr val="window" lastClr="FFFFFF"/>
                                  </a:solidFill>
                                  <a:ln w="6350">
                                    <a:noFill/>
                                  </a:ln>
                                  <a:effectLst/>
                                </wps:spPr>
                                <wps:txbx>
                                  <w:txbxContent>
                                    <w:p w14:paraId="0F957A17" w14:textId="77777777" w:rsidR="009730BC" w:rsidRDefault="001D5E47">
                                      <w:r>
                                        <w:rPr>
                                          <w:rFonts w:hint="eastAsia"/>
                                        </w:rPr>
                                        <w:t>1.07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1" name="曲线连接符 1041"/>
                                <wps:cNvCnPr/>
                                <wps:spPr>
                                  <a:xfrm flipV="1">
                                    <a:off x="1162050" y="2600325"/>
                                    <a:ext cx="409575" cy="161925"/>
                                  </a:xfrm>
                                  <a:prstGeom prst="curvedConnector3">
                                    <a:avLst/>
                                  </a:prstGeom>
                                  <a:noFill/>
                                  <a:ln w="6350" cap="flat" cmpd="sng" algn="ctr">
                                    <a:solidFill>
                                      <a:sysClr val="windowText" lastClr="000000"/>
                                    </a:solidFill>
                                    <a:prstDash val="dash"/>
                                    <a:miter lim="800000"/>
                                    <a:tailEnd type="triangle"/>
                                  </a:ln>
                                  <a:effectLst/>
                                </wps:spPr>
                                <wps:bodyPr/>
                              </wps:wsp>
                              <wps:wsp>
                                <wps:cNvPr id="151" name="曲线连接符 151"/>
                                <wps:cNvCnPr/>
                                <wps:spPr>
                                  <a:xfrm flipV="1">
                                    <a:off x="1390650" y="3333750"/>
                                    <a:ext cx="333375" cy="200025"/>
                                  </a:xfrm>
                                  <a:prstGeom prst="curvedConnector3">
                                    <a:avLst/>
                                  </a:prstGeom>
                                  <a:noFill/>
                                  <a:ln w="6350" cap="flat" cmpd="sng" algn="ctr">
                                    <a:solidFill>
                                      <a:sysClr val="windowText" lastClr="000000"/>
                                    </a:solidFill>
                                    <a:prstDash val="dash"/>
                                    <a:miter lim="800000"/>
                                    <a:tailEnd type="triangle"/>
                                  </a:ln>
                                  <a:effectLst/>
                                </wps:spPr>
                                <wps:bodyPr/>
                              </wps:wsp>
                              <wps:wsp>
                                <wps:cNvPr id="184" name="文本框 184"/>
                                <wps:cNvSpPr txBox="1"/>
                                <wps:spPr>
                                  <a:xfrm>
                                    <a:off x="1724025" y="3181350"/>
                                    <a:ext cx="447675" cy="304800"/>
                                  </a:xfrm>
                                  <a:prstGeom prst="rect">
                                    <a:avLst/>
                                  </a:prstGeom>
                                  <a:solidFill>
                                    <a:sysClr val="window" lastClr="FFFFFF"/>
                                  </a:solidFill>
                                  <a:ln w="6350">
                                    <a:noFill/>
                                  </a:ln>
                                  <a:effectLst/>
                                </wps:spPr>
                                <wps:txbx>
                                  <w:txbxContent>
                                    <w:p w14:paraId="764CC8A4"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5" name="曲线连接符 185"/>
                                <wps:cNvCnPr/>
                                <wps:spPr>
                                  <a:xfrm>
                                    <a:off x="1571625" y="4429125"/>
                                    <a:ext cx="476250" cy="190500"/>
                                  </a:xfrm>
                                  <a:prstGeom prst="curvedConnector3">
                                    <a:avLst/>
                                  </a:prstGeom>
                                  <a:noFill/>
                                  <a:ln w="6350" cap="flat" cmpd="sng" algn="ctr">
                                    <a:solidFill>
                                      <a:sysClr val="windowText" lastClr="000000"/>
                                    </a:solidFill>
                                    <a:prstDash val="dash"/>
                                    <a:miter lim="800000"/>
                                    <a:tailEnd type="triangle"/>
                                  </a:ln>
                                  <a:effectLst/>
                                </wps:spPr>
                                <wps:bodyPr/>
                              </wps:wsp>
                              <wps:wsp>
                                <wps:cNvPr id="191" name="文本框 191"/>
                                <wps:cNvSpPr txBox="1"/>
                                <wps:spPr>
                                  <a:xfrm>
                                    <a:off x="2047875" y="4524375"/>
                                    <a:ext cx="438150" cy="304800"/>
                                  </a:xfrm>
                                  <a:prstGeom prst="rect">
                                    <a:avLst/>
                                  </a:prstGeom>
                                  <a:solidFill>
                                    <a:sysClr val="window" lastClr="FFFFFF"/>
                                  </a:solidFill>
                                  <a:ln w="6350">
                                    <a:noFill/>
                                  </a:ln>
                                  <a:effectLst/>
                                </wps:spPr>
                                <wps:txbx>
                                  <w:txbxContent>
                                    <w:p w14:paraId="54B9C33B" w14:textId="77777777" w:rsidR="009730BC" w:rsidRDefault="001D5E47">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2" name="曲线连接符 352"/>
                                <wps:cNvCnPr/>
                                <wps:spPr>
                                  <a:xfrm flipV="1">
                                    <a:off x="1933575" y="4914900"/>
                                    <a:ext cx="438150" cy="180975"/>
                                  </a:xfrm>
                                  <a:prstGeom prst="curvedConnector3">
                                    <a:avLst/>
                                  </a:prstGeom>
                                  <a:noFill/>
                                  <a:ln w="6350" cap="flat" cmpd="sng" algn="ctr">
                                    <a:solidFill>
                                      <a:sysClr val="windowText" lastClr="000000"/>
                                    </a:solidFill>
                                    <a:prstDash val="dash"/>
                                    <a:miter lim="800000"/>
                                    <a:tailEnd type="triangle"/>
                                  </a:ln>
                                  <a:effectLst/>
                                </wps:spPr>
                                <wps:bodyPr/>
                              </wps:wsp>
                              <wps:wsp>
                                <wps:cNvPr id="373" name="曲线连接符 373"/>
                                <wps:cNvCnPr/>
                                <wps:spPr>
                                  <a:xfrm flipV="1">
                                    <a:off x="1933575" y="5524500"/>
                                    <a:ext cx="419100" cy="123825"/>
                                  </a:xfrm>
                                  <a:prstGeom prst="curvedConnector3">
                                    <a:avLst/>
                                  </a:prstGeom>
                                  <a:noFill/>
                                  <a:ln w="6350" cap="flat" cmpd="sng" algn="ctr">
                                    <a:solidFill>
                                      <a:sysClr val="windowText" lastClr="000000"/>
                                    </a:solidFill>
                                    <a:prstDash val="dash"/>
                                    <a:miter lim="800000"/>
                                    <a:tailEnd type="triangle"/>
                                  </a:ln>
                                  <a:effectLst/>
                                </wps:spPr>
                                <wps:bodyPr/>
                              </wps:wsp>
                              <wps:wsp>
                                <wps:cNvPr id="388" name="文本框 388"/>
                                <wps:cNvSpPr txBox="1"/>
                                <wps:spPr>
                                  <a:xfrm>
                                    <a:off x="4124325" y="6124575"/>
                                    <a:ext cx="504825" cy="247650"/>
                                  </a:xfrm>
                                  <a:prstGeom prst="rect">
                                    <a:avLst/>
                                  </a:prstGeom>
                                  <a:solidFill>
                                    <a:sysClr val="window" lastClr="FFFFFF"/>
                                  </a:solidFill>
                                  <a:ln w="6350">
                                    <a:noFill/>
                                  </a:ln>
                                  <a:effectLst/>
                                </wps:spPr>
                                <wps:txbx>
                                  <w:txbxContent>
                                    <w:p w14:paraId="53FE20DB" w14:textId="77777777" w:rsidR="009730BC" w:rsidRDefault="001D5E47">
                                      <w:r>
                                        <w:rPr>
                                          <w:rFonts w:hint="eastAsia"/>
                                        </w:rPr>
                                        <w:t>1.232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9" name="曲线连接符 389"/>
                                <wps:cNvCnPr/>
                                <wps:spPr>
                                  <a:xfrm flipV="1">
                                    <a:off x="1914525" y="6067425"/>
                                    <a:ext cx="390525" cy="142875"/>
                                  </a:xfrm>
                                  <a:prstGeom prst="curvedConnector3">
                                    <a:avLst/>
                                  </a:prstGeom>
                                  <a:noFill/>
                                  <a:ln w="6350" cap="flat" cmpd="sng" algn="ctr">
                                    <a:solidFill>
                                      <a:sysClr val="windowText" lastClr="000000"/>
                                    </a:solidFill>
                                    <a:prstDash val="dash"/>
                                    <a:miter lim="800000"/>
                                    <a:tailEnd type="triangle"/>
                                  </a:ln>
                                  <a:effectLst/>
                                </wps:spPr>
                                <wps:bodyPr/>
                              </wps:wsp>
                              <wps:wsp>
                                <wps:cNvPr id="392" name="直接箭头连接符 392"/>
                                <wps:cNvCnPr/>
                                <wps:spPr>
                                  <a:xfrm>
                                    <a:off x="28575" y="3181350"/>
                                    <a:ext cx="571500" cy="0"/>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inline>
                  </w:drawing>
                </mc:Choice>
                <mc:Fallback>
                  <w:pict>
                    <v:group w14:anchorId="7A64A113" id="组合 4" o:spid="_x0000_s1029" style="width:397.5pt;height:647.25pt;mso-position-horizontal-relative:char;mso-position-vertical-relative:line" coordsize="50482,82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">
                      <v:line id="直接连接符 9" o:spid="_x0000_s1030" style="position:absolute;visibility:visible;mso-wrap-style:square" from="41624,4476" to="41624,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" strokecolor="windowText" strokeweight=".5pt">
                        <v:stroke joinstyle="miter"/>
                      </v:line>
                      <v:group id="组合 12" o:spid="_x0000_s1031" style="position:absolute;width:50482;height:82200" coordsize="50482,8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文本框 15" o:spid="_x0000_s1032" type="#_x0000_t202" style="position:absolute;top:29051;width:638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YziwwAAANsAAAAPAAAAZHJzL2Rvd25yZXYueG1sRE/fa8Iw&#10;EH4f+D+EE/Y2Uwcb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y6GM4sMAAADbAAAADwAA&#10;AAAAAAAAAAAAAAAHAgAAZHJzL2Rvd25yZXYueG1sUEsFBgAAAAADAAMAtwAAAPcCAAAAAA==&#10;" fillcolor="window" stroked="f" strokeweight=".5pt">
                          <v:textbox>
                            <w:txbxContent>
                              <w:p w14:paraId="3A369A72" w14:textId="77777777" w:rsidR="009730BC" w:rsidRDefault="001D5E47">
                                <w:r>
                                  <w:rPr>
                                    <w:rFonts w:hint="eastAsia"/>
                                  </w:rPr>
                                  <w:t>23.6</w:t>
                                </w:r>
                              </w:p>
                            </w:txbxContent>
                          </v:textbox>
                        </v:shape>
                        <v:shape id="文本框 16" o:spid="_x0000_s1033" type="#_x0000_t202" style="position:absolute;top:31908;width:638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" fillcolor="window" stroked="f" strokeweight=".5pt">
                          <v:textbox>
                            <w:txbxContent>
                              <w:p w14:paraId="500177CB" w14:textId="77777777" w:rsidR="009730BC" w:rsidRDefault="001D5E47">
                                <w:r>
                                  <w:rPr>
                                    <w:rFonts w:hint="eastAsia"/>
                                  </w:rPr>
                                  <w:t>新鲜水</w:t>
                                </w:r>
                              </w:p>
                            </w:txbxContent>
                          </v:textbox>
                        </v:shape>
                        <v:shape id="文本框 17" o:spid="_x0000_s1034" type="#_x0000_t202" style="position:absolute;left:6381;top:58007;width:752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" fillcolor="window" stroked="f" strokeweight=".5pt">
                          <v:textbox>
                            <w:txbxContent>
                              <w:p w14:paraId="184287D4" w14:textId="77777777" w:rsidR="009730BC" w:rsidRDefault="001D5E47">
                                <w:r>
                                  <w:rPr>
                                    <w:rFonts w:hint="eastAsia"/>
                                  </w:rPr>
                                  <w:t>生活用水</w:t>
                                </w:r>
                              </w:p>
                            </w:txbxContent>
                          </v:textbox>
                        </v:shape>
                        <v:shape id="文本框 18" o:spid="_x0000_s1035" type="#_x0000_t202" style="position:absolute;left:7715;top:55721;width:495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" fillcolor="window" stroked="f" strokeweight=".5pt">
                          <v:textbox>
                            <w:txbxContent>
                              <w:p w14:paraId="75DBF781" w14:textId="77777777" w:rsidR="009730BC" w:rsidRDefault="001D5E47">
                                <w:r>
                                  <w:rPr>
                                    <w:rFonts w:hint="eastAsia"/>
                                  </w:rPr>
                                  <w:t>1.92</w:t>
                                </w:r>
                              </w:p>
                            </w:txbxContent>
                          </v:textbox>
                        </v:shape>
                        <v:shape id="文本框 19" o:spid="_x0000_s1036" type="#_x0000_t202" style="position:absolute;left:22955;top:58959;width:533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" fillcolor="window" stroked="f" strokeweight=".5pt">
                          <v:textbox>
                            <w:txbxContent>
                              <w:p w14:paraId="798D9894" w14:textId="77777777" w:rsidR="009730BC" w:rsidRDefault="001D5E47">
                                <w:r>
                                  <w:rPr>
                                    <w:rFonts w:hint="eastAsia"/>
                                  </w:rPr>
                                  <w:t>0.076</w:t>
                                </w:r>
                              </w:p>
                            </w:txbxContent>
                          </v:textbox>
                        </v:shape>
                        <v:shape id="文本框 21" o:spid="_x0000_s1037" type="#_x0000_t202" style="position:absolute;left:27336;top:61341;width:580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" fillcolor="window" stroked="f" strokeweight=".5pt">
                          <v:textbox>
                            <w:txbxContent>
                              <w:p w14:paraId="107ED341" w14:textId="77777777" w:rsidR="009730BC" w:rsidRDefault="001D5E47">
                                <w:r>
                                  <w:rPr>
                                    <w:rFonts w:hint="eastAsia"/>
                                  </w:rPr>
                                  <w:t>0.304</w:t>
                                </w:r>
                              </w:p>
                            </w:txbxContent>
                          </v:textbox>
                        </v:shape>
                        <v:shape id="文本框 28" o:spid="_x0000_s1038" type="#_x0000_t202" style="position:absolute;left:23050;top:54006;width:438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" fillcolor="window" stroked="f" strokeweight=".5pt">
                          <v:textbox>
                            <w:txbxContent>
                              <w:p w14:paraId="4CE1734A" w14:textId="77777777" w:rsidR="009730BC" w:rsidRDefault="001D5E47">
                                <w:r>
                                  <w:rPr>
                                    <w:rFonts w:hint="eastAsia"/>
                                  </w:rPr>
                                  <w:t>0.2</w:t>
                                </w:r>
                              </w:p>
                            </w:txbxContent>
                          </v:textbox>
                        </v:shape>
                        <v:shape id="文本框 31" o:spid="_x0000_s1039" type="#_x0000_t202" style="position:absolute;left:40576;top:55721;width:371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aBxQAAANsAAAAPAAAAZHJzL2Rvd25yZXYueG1sRI9Ba8JA&#10;FITvhf6H5RV6qxtbKB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D/L9aBxQAAANsAAAAP&#10;AAAAAAAAAAAAAAAAAAcCAABkcnMvZG93bnJldi54bWxQSwUGAAAAAAMAAwC3AAAA+QIAAAAA&#10;" fillcolor="window" stroked="f" strokeweight=".5pt">
                          <v:textbox>
                            <w:txbxContent>
                              <w:p w14:paraId="1D453BCB" w14:textId="77777777" w:rsidR="009730BC" w:rsidRDefault="001D5E47">
                                <w:r>
                                  <w:rPr>
                                    <w:rFonts w:hint="eastAsia"/>
                                  </w:rPr>
                                  <w:t>0.8</w:t>
                                </w:r>
                              </w:p>
                            </w:txbxContent>
                          </v:textbox>
                        </v:shape>
                        <v:shape id="文本框 32" o:spid="_x0000_s1040" type="#_x0000_t202" style="position:absolute;left:27622;top:55721;width:371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14:paraId="00C4D7AC" w14:textId="77777777" w:rsidR="009730BC" w:rsidRDefault="001D5E47">
                                <w:r>
                                  <w:rPr>
                                    <w:rFonts w:hint="eastAsia"/>
                                  </w:rPr>
                                  <w:t>0.8</w:t>
                                </w:r>
                              </w:p>
                            </w:txbxContent>
                          </v:textbox>
                        </v:shape>
                        <v:shape id="文本框 34" o:spid="_x0000_s1041" type="#_x0000_t202" style="position:absolute;left:23336;top:47529;width:580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UZxgAAANsAAAAPAAAAZHJzL2Rvd25yZXYueG1sRI9Ba8JA&#10;FITvQv/D8gre6qa1FI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71h1GcYAAADbAAAA&#10;DwAAAAAAAAAAAAAAAAAHAgAAZHJzL2Rvd25yZXYueG1sUEsFBgAAAAADAAMAtwAAAPoCAAAAAA==&#10;" fillcolor="window" stroked="f" strokeweight=".5pt">
                          <v:textbox>
                            <w:txbxContent>
                              <w:p w14:paraId="01B79215" w14:textId="77777777" w:rsidR="009730BC" w:rsidRDefault="001D5E47">
                                <w:r>
                                  <w:rPr>
                                    <w:rFonts w:hint="eastAsia"/>
                                  </w:rPr>
                                  <w:t>0.108</w:t>
                                </w:r>
                              </w:p>
                            </w:txbxContent>
                          </v:textbox>
                        </v:shape>
                        <v:shape id="文本框 37" o:spid="_x0000_s1042" type="#_x0000_t202" style="position:absolute;left:39719;top:49815;width:581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tuxgAAANsAAAAPAAAAZHJzL2Rvd25yZXYueG1sRI9Ba8JA&#10;FITvQv/D8gre6qYV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H4rrbsYAAADbAAAA&#10;DwAAAAAAAAAAAAAAAAAHAgAAZHJzL2Rvd25yZXYueG1sUEsFBgAAAAADAAMAtwAAAPoCAAAAAA==&#10;" fillcolor="window" stroked="f" strokeweight=".5pt">
                          <v:textbox>
                            <w:txbxContent>
                              <w:p w14:paraId="185A5FE5" w14:textId="77777777" w:rsidR="009730BC" w:rsidRDefault="001D5E47">
                                <w:r>
                                  <w:rPr>
                                    <w:rFonts w:hint="eastAsia"/>
                                  </w:rPr>
                                  <w:t>0.432</w:t>
                                </w:r>
                              </w:p>
                            </w:txbxContent>
                          </v:textbox>
                        </v:shape>
                        <v:shape id="文本框 38" o:spid="_x0000_s1043" type="#_x0000_t202" style="position:absolute;left:26765;top:49815;width:580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8cwgAAANsAAAAPAAAAZHJzL2Rvd25yZXYueG1sRE9da8Iw&#10;FH0f7D+EO9ibTedA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BuFX8cwgAAANsAAAAPAAAA&#10;AAAAAAAAAAAAAAcCAABkcnMvZG93bnJldi54bWxQSwUGAAAAAAMAAwC3AAAA9gIAAAAA&#10;" fillcolor="window" stroked="f" strokeweight=".5pt">
                          <v:textbox>
                            <w:txbxContent>
                              <w:p w14:paraId="2F82AA6E" w14:textId="77777777" w:rsidR="009730BC" w:rsidRDefault="001D5E47">
                                <w:r>
                                  <w:rPr>
                                    <w:rFonts w:hint="eastAsia"/>
                                  </w:rPr>
                                  <w:t>0.432</w:t>
                                </w:r>
                              </w:p>
                            </w:txbxContent>
                          </v:textbox>
                        </v:shape>
                        <v:shape id="文本框 39" o:spid="_x0000_s1044" type="#_x0000_t202" style="position:absolute;left:14192;top:61150;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dqHxgAAANsAAAAPAAAAZHJzL2Rvd25yZXYueG1sRI9Ba8JA&#10;FITvQv/D8gre6qYV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AVnah8YAAADbAAAA&#10;DwAAAAAAAAAAAAAAAAAHAgAAZHJzL2Rvd25yZXYueG1sUEsFBgAAAAADAAMAtwAAAPoCAAAAAA==&#10;" fillcolor="window" stroked="f" strokeweight=".5pt">
                          <v:textbox>
                            <w:txbxContent>
                              <w:p w14:paraId="6903F6BB" w14:textId="77777777" w:rsidR="009730BC" w:rsidRDefault="001D5E47">
                                <w:r>
                                  <w:rPr>
                                    <w:rFonts w:hint="eastAsia"/>
                                  </w:rPr>
                                  <w:t>0.38</w:t>
                                </w:r>
                              </w:p>
                            </w:txbxContent>
                          </v:textbox>
                        </v:shape>
                        <v:shape id="文本框 40" o:spid="_x0000_s1045" type="#_x0000_t202" style="position:absolute;left:14478;top:55530;width:371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QBnwgAAANsAAAAPAAAAZHJzL2Rvd25yZXYueG1sRE9da8Iw&#10;FH0f7D+EO9ibTSdD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DIZQBnwgAAANsAAAAPAAAA&#10;AAAAAAAAAAAAAAcCAABkcnMvZG93bnJldi54bWxQSwUGAAAAAAMAAwC3AAAA9gIAAAAA&#10;" fillcolor="window" stroked="f" strokeweight=".5pt">
                          <v:textbox>
                            <w:txbxContent>
                              <w:p w14:paraId="78473F06" w14:textId="77777777" w:rsidR="009730BC" w:rsidRDefault="001D5E47">
                                <w:r>
                                  <w:rPr>
                                    <w:rFonts w:hint="eastAsia"/>
                                  </w:rPr>
                                  <w:t>1</w:t>
                                </w:r>
                              </w:p>
                            </w:txbxContent>
                          </v:textbox>
                        </v:shape>
                        <v:shape id="文本框 41" o:spid="_x0000_s1046" type="#_x0000_t202" style="position:absolute;left:13811;top:49815;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aX8xQAAANsAAAAPAAAAZHJzL2Rvd25yZXYueG1sRI9Ba8JA&#10;FITvhf6H5RV6qxtLKR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CnKaX8xQAAANsAAAAP&#10;AAAAAAAAAAAAAAAAAAcCAABkcnMvZG93bnJldi54bWxQSwUGAAAAAAMAAwC3AAAA+QIAAAAA&#10;" fillcolor="window" stroked="f" strokeweight=".5pt">
                          <v:textbox>
                            <w:txbxContent>
                              <w:p w14:paraId="0A6BFE98" w14:textId="77777777" w:rsidR="009730BC" w:rsidRDefault="001D5E47">
                                <w:r>
                                  <w:rPr>
                                    <w:rFonts w:hint="eastAsia"/>
                                  </w:rPr>
                                  <w:t>0.54</w:t>
                                </w:r>
                              </w:p>
                            </w:txbxContent>
                          </v:textbox>
                        </v:shape>
                        <v:shape id="文本框 42" o:spid="_x0000_s1047" type="#_x0000_t202" style="position:absolute;left:30194;top:40195;width:43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LxQAAANsAAAAPAAAAZHJzL2Rvd25yZXYueG1sRI9Ba8JA&#10;FITvhf6H5RV6q5tKEY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BX+zuLxQAAANsAAAAP&#10;AAAAAAAAAAAAAAAAAAcCAABkcnMvZG93bnJldi54bWxQSwUGAAAAAAMAAwC3AAAA+QIAAAAA&#10;" fillcolor="window" stroked="f" strokeweight=".5pt">
                          <v:textbox>
                            <w:txbxContent>
                              <w:p w14:paraId="24E1F093" w14:textId="77777777" w:rsidR="009730BC" w:rsidRDefault="001D5E47">
                                <w:r>
                                  <w:rPr>
                                    <w:rFonts w:hint="eastAsia"/>
                                  </w:rPr>
                                  <w:t>1</w:t>
                                </w:r>
                              </w:p>
                            </w:txbxContent>
                          </v:textbox>
                        </v:shape>
                        <v:shape id="文本框 43" o:spid="_x0000_s1048" type="#_x0000_t202" style="position:absolute;left:28670;top:34480;width:44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" fillcolor="window" stroked="f" strokeweight=".5pt">
                          <v:textbox>
                            <w:txbxContent>
                              <w:p w14:paraId="72C6C25B" w14:textId="77777777" w:rsidR="009730BC" w:rsidRDefault="001D5E47">
                                <w:r>
                                  <w:rPr>
                                    <w:rFonts w:hint="eastAsia"/>
                                  </w:rPr>
                                  <w:t>0.8</w:t>
                                </w:r>
                              </w:p>
                            </w:txbxContent>
                          </v:textbox>
                        </v:shape>
                        <v:shape id="文本框 44" o:spid="_x0000_s1049" type="#_x0000_t202" style="position:absolute;left:15430;top:24574;width:390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ZkxQAAANsAAAAPAAAAZHJzL2Rvd25yZXYueG1sRI9Ba8JA&#10;FITvhf6H5RV6q5sWEY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C3XgZkxQAAANsAAAAP&#10;AAAAAAAAAAAAAAAAAAcCAABkcnMvZG93bnJldi54bWxQSwUGAAAAAAMAAwC3AAAA+QIAAAAA&#10;" fillcolor="window" stroked="f" strokeweight=".5pt">
                          <v:textbox>
                            <w:txbxContent>
                              <w:p w14:paraId="7E308843" w14:textId="77777777" w:rsidR="009730BC" w:rsidRDefault="001D5E47">
                                <w:r>
                                  <w:rPr>
                                    <w:rFonts w:hint="eastAsia"/>
                                  </w:rPr>
                                  <w:t>20</w:t>
                                </w:r>
                              </w:p>
                            </w:txbxContent>
                          </v:textbox>
                        </v:shape>
                        <v:shape id="文本框 45" o:spid="_x0000_s1050" type="#_x0000_t202" style="position:absolute;left:5238;top:26479;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" fillcolor="window" stroked="f" strokeweight=".5pt">
                          <v:textbox>
                            <w:txbxContent>
                              <w:p w14:paraId="3AFB58CC" w14:textId="77777777" w:rsidR="009730BC" w:rsidRDefault="001D5E47">
                                <w:r>
                                  <w:rPr>
                                    <w:rFonts w:hint="eastAsia"/>
                                  </w:rPr>
                                  <w:t>14.93</w:t>
                                </w:r>
                              </w:p>
                            </w:txbxContent>
                          </v:textbox>
                        </v:shape>
                        <v:shape id="文本框 46" o:spid="_x0000_s1051" type="#_x0000_t202" style="position:absolute;left:45529;top:600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D2IxQAAANsAAAAPAAAAZHJzL2Rvd25yZXYueG1sRI9Ba8JA&#10;FITvBf/D8gRvdWMp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AowD2IxQAAANsAAAAP&#10;AAAAAAAAAAAAAAAAAAcCAABkcnMvZG93bnJldi54bWxQSwUGAAAAAAMAAwC3AAAA+QIAAAAA&#10;" fillcolor="window" stroked="f" strokeweight=".5pt">
                          <v:textbox>
                            <w:txbxContent>
                              <w:p w14:paraId="7303D4A1" w14:textId="77777777" w:rsidR="009730BC" w:rsidRDefault="001D5E47">
                                <w:r>
                                  <w:rPr>
                                    <w:rFonts w:hint="eastAsia"/>
                                  </w:rPr>
                                  <w:t>0.968</w:t>
                                </w:r>
                              </w:p>
                            </w:txbxContent>
                          </v:textbox>
                        </v:shape>
                        <v:shape id="文本框 47" o:spid="_x0000_s1052" type="#_x0000_t202" style="position:absolute;left:16573;top:18669;width:3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JgTxgAAANsAAAAPAAAAZHJzL2Rvd25yZXYueG1sRI9Ba8JA&#10;FITvQv/D8gre6qZFWo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R4yYE8YAAADbAAAA&#10;DwAAAAAAAAAAAAAAAAAHAgAAZHJzL2Rvd25yZXYueG1sUEsFBgAAAAADAAMAtwAAAPoCAAAAAA==&#10;" fillcolor="window" stroked="f" strokeweight=".5pt">
                          <v:textbox>
                            <w:txbxContent>
                              <w:p w14:paraId="445FF4B6" w14:textId="77777777" w:rsidR="009730BC" w:rsidRDefault="001D5E47">
                                <w:r>
                                  <w:rPr>
                                    <w:rFonts w:hint="eastAsia"/>
                                  </w:rPr>
                                  <w:t>0.2</w:t>
                                </w:r>
                              </w:p>
                            </w:txbxContent>
                          </v:textbox>
                        </v:shape>
                        <v:shape id="文本框 49" o:spid="_x0000_s1053" type="#_x0000_t202" style="position:absolute;left:22479;top:20669;width:37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" fillcolor="window" stroked="f" strokeweight=".5pt">
                          <v:textbox>
                            <w:txbxContent>
                              <w:p w14:paraId="7EDC6B0E" w14:textId="77777777" w:rsidR="009730BC" w:rsidRDefault="001D5E47">
                                <w:r>
                                  <w:rPr>
                                    <w:rFonts w:hint="eastAsia"/>
                                  </w:rPr>
                                  <w:t>0.8</w:t>
                                </w:r>
                              </w:p>
                            </w:txbxContent>
                          </v:textbox>
                        </v:shape>
                        <v:shape id="文本框 50" o:spid="_x0000_s1054" type="#_x0000_t202" style="position:absolute;left:7239;top:20669;width:4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" fillcolor="window" stroked="f" strokeweight=".5pt">
                          <v:textbox>
                            <w:txbxContent>
                              <w:p w14:paraId="5522E59E" w14:textId="77777777" w:rsidR="009730BC" w:rsidRDefault="001D5E47">
                                <w:r>
                                  <w:rPr>
                                    <w:rFonts w:hint="eastAsia"/>
                                  </w:rPr>
                                  <w:t>1</w:t>
                                </w:r>
                              </w:p>
                            </w:txbxContent>
                          </v:textbox>
                        </v:shape>
                        <v:shape id="文本框 51" o:spid="_x0000_s1055" type="#_x0000_t202" style="position:absolute;left:30194;width:628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" fillcolor="window" stroked="f" strokeweight=".5pt">
                          <v:textbox>
                            <w:txbxContent>
                              <w:p w14:paraId="593DB4F2" w14:textId="77777777" w:rsidR="009730BC" w:rsidRDefault="001D5E47">
                                <w:r>
                                  <w:rPr>
                                    <w:rFonts w:hint="eastAsia"/>
                                  </w:rPr>
                                  <w:t>4.968</w:t>
                                </w:r>
                              </w:p>
                            </w:txbxContent>
                          </v:textbox>
                        </v:shape>
                        <v:shape id="文本框 52" o:spid="_x0000_s1056" type="#_x0000_t202" style="position:absolute;left:23717;top:9144;width:5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1WxQAAANsAAAAPAAAAZHJzL2Rvd25yZXYueG1sRI9Ba8JA&#10;FITvhf6H5RV6q5sKFY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DSIq1WxQAAANsAAAAP&#10;AAAAAAAAAAAAAAAAAAcCAABkcnMvZG93bnJldi54bWxQSwUGAAAAAAMAAwC3AAAA+QIAAAAA&#10;" fillcolor="window" stroked="f" strokeweight=".5pt">
                          <v:textbox>
                            <w:txbxContent>
                              <w:p w14:paraId="310D41A4" w14:textId="77777777" w:rsidR="009730BC" w:rsidRDefault="001D5E47">
                                <w:r>
                                  <w:rPr>
                                    <w:rFonts w:hint="eastAsia"/>
                                  </w:rPr>
                                  <w:t>0.27</w:t>
                                </w:r>
                              </w:p>
                            </w:txbxContent>
                          </v:textbox>
                        </v:shape>
                        <v:shape id="文本框 53" o:spid="_x0000_s1057" type="#_x0000_t202" style="position:absolute;left:15240;top:3048;width:3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" fillcolor="window" stroked="f" strokeweight=".5pt">
                          <v:textbox>
                            <w:txbxContent>
                              <w:p w14:paraId="4F73F19F" w14:textId="77777777" w:rsidR="009730BC" w:rsidRDefault="001D5E47">
                                <w:r>
                                  <w:rPr>
                                    <w:rFonts w:hint="eastAsia"/>
                                  </w:rPr>
                                  <w:t>0.2</w:t>
                                </w:r>
                              </w:p>
                            </w:txbxContent>
                          </v:textbox>
                        </v:shape>
                        <v:shape id="文本框 54" o:spid="_x0000_s1058" type="#_x0000_t202" style="position:absolute;left:9239;top:10477;width:3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" fillcolor="window" stroked="f" strokeweight=".5pt">
                          <v:textbox>
                            <w:txbxContent>
                              <w:p w14:paraId="35F6F6A4" w14:textId="77777777" w:rsidR="009730BC" w:rsidRDefault="001D5E47">
                                <w:r>
                                  <w:rPr>
                                    <w:rFonts w:hint="eastAsia"/>
                                  </w:rPr>
                                  <w:t>0.8</w:t>
                                </w:r>
                              </w:p>
                            </w:txbxContent>
                          </v:textbox>
                        </v:shape>
                        <v:shape id="文本框 55" o:spid="_x0000_s1059" type="#_x0000_t202" style="position:absolute;left:6667;top:6096;width:4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" fillcolor="window" stroked="f" strokeweight=".5pt">
                          <v:textbox>
                            <w:txbxContent>
                              <w:p w14:paraId="40159450" w14:textId="77777777" w:rsidR="009730BC" w:rsidRDefault="001D5E47">
                                <w:r>
                                  <w:rPr>
                                    <w:rFonts w:hint="eastAsia"/>
                                  </w:rPr>
                                  <w:t>0.2</w:t>
                                </w:r>
                              </w:p>
                            </w:txbxContent>
                          </v:textbox>
                        </v:shape>
                        <v:shape id="文本框 56" o:spid="_x0000_s1060" type="#_x0000_t202" style="position:absolute;left:10477;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" fillcolor="window" stroked="f" strokeweight=".5pt">
                          <v:textbox>
                            <w:txbxContent>
                              <w:p w14:paraId="4F78F2B7" w14:textId="77777777" w:rsidR="009730BC" w:rsidRDefault="001D5E47">
                                <w:r>
                                  <w:rPr>
                                    <w:rFonts w:hint="eastAsia"/>
                                  </w:rPr>
                                  <w:t>5.4</w:t>
                                </w:r>
                              </w:p>
                            </w:txbxContent>
                          </v:textbox>
                        </v:shape>
                        <v:shape id="文本框 58" o:spid="_x0000_s1061" type="#_x0000_t202" style="position:absolute;left:19145;top:1333;width:1057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" fillcolor="window" strokeweight=".5pt">
                          <v:textbox>
                            <w:txbxContent>
                              <w:p w14:paraId="3564C16E" w14:textId="77777777" w:rsidR="009730BC" w:rsidRDefault="001D5E47">
                                <w:pPr>
                                  <w:jc w:val="center"/>
                                </w:pPr>
                                <w:r>
                                  <w:rPr>
                                    <w:rFonts w:hint="eastAsia"/>
                                  </w:rPr>
                                  <w:t>锅炉用水</w:t>
                                </w:r>
                              </w:p>
                            </w:txbxContent>
                          </v:textbox>
                        </v:shape>
                        <v:shape id="文本框 59" o:spid="_x0000_s1062" type="#_x0000_t202" style="position:absolute;left:36004;top:1333;width:1209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" fillcolor="window" strokeweight=".5pt">
                          <v:textbox>
                            <w:txbxContent>
                              <w:p w14:paraId="1D7CEEF9" w14:textId="4A75BF8F" w:rsidR="009730BC" w:rsidRDefault="001D5E47">
                                <w:pPr>
                                  <w:jc w:val="center"/>
                                </w:pPr>
                                <w:r>
                                  <w:rPr>
                                    <w:rFonts w:hint="eastAsia"/>
                                  </w:rPr>
                                  <w:t>养护池</w:t>
                                </w:r>
                                <w:r w:rsidR="00934036">
                                  <w:rPr>
                                    <w:rFonts w:hint="eastAsia"/>
                                  </w:rPr>
                                  <w:t>蒸气</w:t>
                                </w:r>
                                <w:r>
                                  <w:rPr>
                                    <w:rFonts w:hint="eastAsia"/>
                                  </w:rPr>
                                  <w:t>养护</w:t>
                                </w:r>
                              </w:p>
                            </w:txbxContent>
                          </v:textbox>
                        </v:shape>
                        <v:shape id="文本框 60" o:spid="_x0000_s1063" type="#_x0000_t202" style="position:absolute;left:10477;top:6762;width:1009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" fillcolor="window" strokeweight=".5pt">
                          <v:textbox>
                            <w:txbxContent>
                              <w:p w14:paraId="6199E974" w14:textId="77777777" w:rsidR="009730BC" w:rsidRDefault="001D5E47">
                                <w:pPr>
                                  <w:jc w:val="center"/>
                                </w:pPr>
                                <w:r>
                                  <w:rPr>
                                    <w:rFonts w:hint="eastAsia"/>
                                  </w:rPr>
                                  <w:t>水箱除尘用水</w:t>
                                </w:r>
                              </w:p>
                            </w:txbxContent>
                          </v:textbox>
                        </v:shape>
                        <v:shape id="文本框 61" o:spid="_x0000_s1064" type="#_x0000_t202" style="position:absolute;left:10477;top:21431;width:1200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" fillcolor="window" strokeweight=".5pt">
                          <v:textbox>
                            <w:txbxContent>
                              <w:p w14:paraId="1016DD75" w14:textId="77777777" w:rsidR="009730BC" w:rsidRDefault="001D5E47">
                                <w:pPr>
                                  <w:jc w:val="center"/>
                                </w:pPr>
                                <w:r>
                                  <w:rPr>
                                    <w:rFonts w:hint="eastAsia"/>
                                  </w:rPr>
                                  <w:t>搅拌机清洗用水</w:t>
                                </w:r>
                              </w:p>
                            </w:txbxContent>
                          </v:textbox>
                        </v:shape>
                        <v:shape id="文本框 62" o:spid="_x0000_s1065" type="#_x0000_t202" style="position:absolute;left:10477;top:27622;width:114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" fillcolor="window" strokeweight=".5pt">
                          <v:textbox>
                            <w:txbxContent>
                              <w:p w14:paraId="57C765F5" w14:textId="77777777" w:rsidR="009730BC" w:rsidRDefault="001D5E47">
                                <w:pPr>
                                  <w:jc w:val="center"/>
                                </w:pPr>
                                <w:r>
                                  <w:rPr>
                                    <w:rFonts w:hint="eastAsia"/>
                                  </w:rPr>
                                  <w:t>配料用水</w:t>
                                </w:r>
                              </w:p>
                            </w:txbxContent>
                          </v:textbox>
                        </v:shape>
                        <v:shape id="文本框 63" o:spid="_x0000_s1066" type="#_x0000_t202" style="position:absolute;left:10477;top:35337;width:16955;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" fillcolor="window" strokeweight=".5pt">
                          <v:textbox>
                            <w:txbxContent>
                              <w:p w14:paraId="56EF67A3" w14:textId="77777777" w:rsidR="009730BC" w:rsidRDefault="001D5E47">
                                <w:pPr>
                                  <w:jc w:val="center"/>
                                </w:pPr>
                                <w:r>
                                  <w:rPr>
                                    <w:rFonts w:hint="eastAsia"/>
                                  </w:rPr>
                                  <w:t>原料仓库洒水降尘用水</w:t>
                                </w:r>
                              </w:p>
                            </w:txbxContent>
                          </v:textbox>
                        </v:shape>
                        <v:shape id="文本框 86" o:spid="_x0000_s1067" type="#_x0000_t202" style="position:absolute;left:10477;top:41148;width:169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" fillcolor="window" strokeweight=".5pt">
                          <v:textbox>
                            <w:txbxContent>
                              <w:p w14:paraId="59351F9F" w14:textId="77777777" w:rsidR="009730BC" w:rsidRDefault="001D5E47">
                                <w:r>
                                  <w:rPr>
                                    <w:rFonts w:hint="eastAsia"/>
                                  </w:rPr>
                                  <w:t>场地及道路洒水降尘用水</w:t>
                                </w:r>
                              </w:p>
                            </w:txbxContent>
                          </v:textbox>
                        </v:shape>
                        <v:shape id="文本框 92" o:spid="_x0000_s1068" type="#_x0000_t202" style="position:absolute;left:27432;top:21431;width:100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" fillcolor="window" strokeweight=".5pt">
                          <v:textbox>
                            <w:txbxContent>
                              <w:p w14:paraId="4CCE54D7" w14:textId="77777777" w:rsidR="009730BC" w:rsidRDefault="001D5E47">
                                <w:pPr>
                                  <w:jc w:val="center"/>
                                </w:pPr>
                                <w:r>
                                  <w:rPr>
                                    <w:rFonts w:hint="eastAsia"/>
                                  </w:rPr>
                                  <w:t>废水沉淀池</w:t>
                                </w:r>
                              </w:p>
                            </w:txbxContent>
                          </v:textbox>
                        </v:shape>
                        <v:shape id="直接箭头连接符 93" o:spid="_x0000_s1069" type="#_x0000_t32" style="position:absolute;left:29718;top:2571;width:6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" strokecolor="windowText" strokeweight=".5pt">
                          <v:stroke endarrow="block" joinstyle="miter"/>
                        </v:shape>
                        <v:shape id="文本框 94" o:spid="_x0000_s1070" type="#_x0000_t202" style="position:absolute;left:10477;top:13525;width:1047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" fillcolor="window" strokeweight=".5pt">
                          <v:textbox>
                            <w:txbxContent>
                              <w:p w14:paraId="7B141FD2" w14:textId="77777777" w:rsidR="009730BC" w:rsidRDefault="001D5E47">
                                <w:pPr>
                                  <w:jc w:val="center"/>
                                </w:pPr>
                                <w:r>
                                  <w:rPr>
                                    <w:rFonts w:hint="eastAsia"/>
                                  </w:rPr>
                                  <w:t>废水沉淀</w:t>
                                </w:r>
                              </w:p>
                              <w:p w14:paraId="4E15BEA3" w14:textId="77777777" w:rsidR="009730BC" w:rsidRDefault="001D5E47">
                                <w:pPr>
                                  <w:jc w:val="center"/>
                                </w:pPr>
                                <w:r>
                                  <w:rPr>
                                    <w:rFonts w:hint="eastAsia"/>
                                  </w:rPr>
                                  <w:t>循环水箱</w:t>
                                </w:r>
                              </w:p>
                            </w:txbxContent>
                          </v:textbox>
                        </v:shape>
                        <v:line id="直接连接符 95" o:spid="_x0000_s1071" style="position:absolute;visibility:visible;mso-wrap-style:square" from="6000,2476" to="6000,7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" strokecolor="windowText" strokeweight=".5pt">
                          <v:stroke joinstyle="miter"/>
                        </v:line>
                        <v:shape id="直接箭头连接符 992" o:spid="_x0000_s1072" type="#_x0000_t32" style="position:absolute;left:6000;top:2476;width:13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" strokecolor="windowText" strokeweight=".5pt">
                          <v:stroke endarrow="block" joinstyle="miter"/>
                        </v:shape>
                        <v:shape id="直接箭头连接符 993" o:spid="_x0000_s1073" type="#_x0000_t32" style="position:absolute;left:6000;top:8286;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" strokecolor="windowText" strokeweight=".5pt">
                          <v:stroke endarrow="block" joinstyle="miter"/>
                        </v:shape>
                        <v:shape id="直接箭头连接符 994" o:spid="_x0000_s1074" type="#_x0000_t32" style="position:absolute;left:12858;top:9906;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" strokecolor="windowText" strokeweight=".5pt">
                          <v:stroke endarrow="block" joinstyle="miter"/>
                        </v:shape>
                        <v:shape id="直接箭头连接符 995" o:spid="_x0000_s1075" type="#_x0000_t32" style="position:absolute;left:16573;top:9906;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" strokecolor="windowText" strokeweight=".5pt">
                          <v:stroke endarrow="block" joinstyle="miter"/>
                        </v:shape>
                        <v:shape id="直接箭头连接符 997" o:spid="_x0000_s1076" type="#_x0000_t32" style="position:absolute;left:6000;top:23050;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" strokecolor="windowText" strokeweight=".5pt">
                          <v:stroke endarrow="block" joinstyle="miter"/>
                        </v:shape>
                        <v:shape id="直接箭头连接符 998" o:spid="_x0000_s1077" type="#_x0000_t32" style="position:absolute;left:22479;top:23050;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" strokecolor="windowText" strokeweight=".5pt">
                          <v:stroke endarrow="block" joinstyle="miter"/>
                        </v:shape>
                        <v:shape id="直接箭头连接符 999" o:spid="_x0000_s1078" type="#_x0000_t32" style="position:absolute;left:29146;top:4476;width:0;height:16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" strokecolor="windowText" strokeweight=".5pt">
                          <v:stroke endarrow="block" joinstyle="miter"/>
                        </v:shape>
                        <v:shape id="直接箭头连接符 1000" o:spid="_x0000_s1079" type="#_x0000_t32" style="position:absolute;left:21907;top:30099;width:197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" strokecolor="windowText" strokeweight=".5pt">
                          <v:stroke endarrow="block" joinstyle="miter"/>
                        </v:shape>
                        <v:shape id="文本框 1001" o:spid="_x0000_s1080" type="#_x0000_t202" style="position:absolute;left:33147;top:34861;width:942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" fillcolor="window" strokeweight=".5pt">
                          <v:textbox>
                            <w:txbxContent>
                              <w:p w14:paraId="20E30816" w14:textId="77777777" w:rsidR="009730BC" w:rsidRDefault="001D5E47">
                                <w:pPr>
                                  <w:jc w:val="center"/>
                                </w:pPr>
                                <w:r>
                                  <w:rPr>
                                    <w:rFonts w:hint="eastAsia"/>
                                  </w:rPr>
                                  <w:t>初期雨水</w:t>
                                </w:r>
                              </w:p>
                              <w:p w14:paraId="40B9E778" w14:textId="77777777" w:rsidR="009730BC" w:rsidRDefault="001D5E47">
                                <w:pPr>
                                  <w:jc w:val="center"/>
                                </w:pPr>
                                <w:r>
                                  <w:rPr>
                                    <w:rFonts w:hint="eastAsia"/>
                                  </w:rPr>
                                  <w:t>收集池</w:t>
                                </w:r>
                              </w:p>
                            </w:txbxContent>
                          </v:textbox>
                        </v:shape>
                        <v:shape id="直接箭头连接符 1002" o:spid="_x0000_s1081" type="#_x0000_t32" style="position:absolute;left:27432;top:36861;width:57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" strokecolor="windowText" strokeweight=".5pt">
                          <v:stroke endarrow="block" joinstyle="miter"/>
                        </v:shape>
                        <v:line id="直接连接符 1003" o:spid="_x0000_s1082" style="position:absolute;visibility:visible;mso-wrap-style:square" from="38195,39433" to="38195,42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" strokecolor="windowText" strokeweight=".5pt">
                          <v:stroke joinstyle="miter"/>
                        </v:line>
                        <v:shape id="直接箭头连接符 1005" o:spid="_x0000_s1083" type="#_x0000_t32" style="position:absolute;left:27432;top:42957;width:1076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" strokecolor="windowText" strokeweight=".5pt">
                          <v:stroke endarrow="block" joinstyle="miter"/>
                        </v:shape>
                        <v:shape id="直接箭头连接符 1006" o:spid="_x0000_s1084" type="#_x0000_t32" style="position:absolute;left:6000;top:29051;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" strokecolor="windowText" strokeweight=".5pt">
                          <v:stroke endarrow="block" joinstyle="miter"/>
                        </v:shape>
                        <v:shape id="文本框 1007" o:spid="_x0000_s1085" type="#_x0000_t202" style="position:absolute;left:18192;top:50958;width:92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" fillcolor="window" strokeweight=".5pt">
                          <v:textbox>
                            <w:txbxContent>
                              <w:p w14:paraId="7236E217" w14:textId="77777777" w:rsidR="009730BC" w:rsidRDefault="001D5E47">
                                <w:pPr>
                                  <w:jc w:val="center"/>
                                </w:pPr>
                                <w:r>
                                  <w:rPr>
                                    <w:rFonts w:hint="eastAsia"/>
                                  </w:rPr>
                                  <w:t>厨房用水</w:t>
                                </w:r>
                              </w:p>
                            </w:txbxContent>
                          </v:textbox>
                        </v:shape>
                        <v:shape id="文本框 1008" o:spid="_x0000_s1086" type="#_x0000_t202" style="position:absolute;left:18192;top:56483;width:92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" fillcolor="window" strokeweight=".5pt">
                          <v:textbox>
                            <w:txbxContent>
                              <w:p w14:paraId="2F3B8FAB" w14:textId="77777777" w:rsidR="009730BC" w:rsidRDefault="001D5E47">
                                <w:r>
                                  <w:rPr>
                                    <w:rFonts w:hint="eastAsia"/>
                                  </w:rPr>
                                  <w:t>生活区用水</w:t>
                                </w:r>
                              </w:p>
                            </w:txbxContent>
                          </v:textbox>
                        </v:shape>
                        <v:shape id="文本框 1009" o:spid="_x0000_s1087" type="#_x0000_t202" style="position:absolute;left:18573;top:62103;width:92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" fillcolor="window" strokeweight=".5pt">
                          <v:textbox>
                            <w:txbxContent>
                              <w:p w14:paraId="6B6422F6" w14:textId="77777777" w:rsidR="009730BC" w:rsidRDefault="001D5E47">
                                <w:r>
                                  <w:rPr>
                                    <w:rFonts w:hint="eastAsia"/>
                                  </w:rPr>
                                  <w:t>办公区用水</w:t>
                                </w:r>
                              </w:p>
                            </w:txbxContent>
                          </v:textbox>
                        </v:shape>
                        <v:shape id="文本框 1010" o:spid="_x0000_s1088" type="#_x0000_t202" style="position:absolute;left:31242;top:50958;width:9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" fillcolor="window" strokeweight=".5pt">
                          <v:textbox>
                            <w:txbxContent>
                              <w:p w14:paraId="7EFA96E4" w14:textId="77777777" w:rsidR="009730BC" w:rsidRDefault="001D5E47">
                                <w:pPr>
                                  <w:jc w:val="center"/>
                                </w:pPr>
                                <w:r>
                                  <w:rPr>
                                    <w:rFonts w:hint="eastAsia"/>
                                  </w:rPr>
                                  <w:t>油水分离器</w:t>
                                </w:r>
                              </w:p>
                            </w:txbxContent>
                          </v:textbox>
                        </v:shape>
                        <v:shape id="文本框 1011" o:spid="_x0000_s1089" type="#_x0000_t202" style="position:absolute;left:31337;top:56483;width:9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" fillcolor="window" strokeweight=".5pt">
                          <v:textbox>
                            <w:txbxContent>
                              <w:p w14:paraId="16DD0301" w14:textId="77777777" w:rsidR="009730BC" w:rsidRDefault="001D5E47">
                                <w:pPr>
                                  <w:jc w:val="center"/>
                                </w:pPr>
                                <w:r>
                                  <w:rPr>
                                    <w:rFonts w:hint="eastAsia"/>
                                  </w:rPr>
                                  <w:t>化粪池</w:t>
                                </w:r>
                              </w:p>
                            </w:txbxContent>
                          </v:textbox>
                        </v:shape>
                        <v:shape id="文本框 1012" o:spid="_x0000_s1090" type="#_x0000_t202" style="position:absolute;left:32670;top:62103;width:7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" fillcolor="window" strokeweight=".5pt">
                          <v:textbox>
                            <w:txbxContent>
                              <w:p w14:paraId="3419AAC7" w14:textId="77777777" w:rsidR="009730BC" w:rsidRDefault="001D5E47">
                                <w:pPr>
                                  <w:jc w:val="center"/>
                                </w:pPr>
                                <w:r>
                                  <w:rPr>
                                    <w:rFonts w:hint="eastAsia"/>
                                  </w:rPr>
                                  <w:t>化粪池</w:t>
                                </w:r>
                              </w:p>
                            </w:txbxContent>
                          </v:textbox>
                        </v:shape>
                        <v:shape id="文本框 1013" o:spid="_x0000_s1091" type="#_x0000_t202" style="position:absolute;left:44767;top:50958;width:333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" fillcolor="window" strokeweight=".5pt">
                          <v:textbox>
                            <w:txbxContent>
                              <w:p w14:paraId="7D0B3F51" w14:textId="77777777" w:rsidR="009730BC" w:rsidRDefault="001D5E47">
                                <w:r>
                                  <w:rPr>
                                    <w:rFonts w:hint="eastAsia"/>
                                  </w:rPr>
                                  <w:t>收集池</w:t>
                                </w:r>
                              </w:p>
                            </w:txbxContent>
                          </v:textbox>
                        </v:shape>
                        <v:shape id="直接箭头连接符 1014" o:spid="_x0000_s1092" type="#_x0000_t32" style="position:absolute;left:27432;top:52292;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" strokecolor="windowText" strokeweight=".5pt">
                          <v:stroke endarrow="block" joinstyle="miter"/>
                        </v:shape>
                        <v:shape id="直接箭头连接符 1015" o:spid="_x0000_s1093" type="#_x0000_t32" style="position:absolute;left:27432;top:58007;width:390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" strokecolor="windowText" strokeweight=".5pt">
                          <v:stroke endarrow="block" joinstyle="miter"/>
                        </v:shape>
                        <v:shape id="直接箭头连接符 1016" o:spid="_x0000_s1094" type="#_x0000_t32" style="position:absolute;left:40576;top:52292;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" strokecolor="windowText" strokeweight=".5pt">
                          <v:stroke endarrow="block" joinstyle="miter"/>
                        </v:shape>
                        <v:shape id="直接箭头连接符 1017" o:spid="_x0000_s1095" type="#_x0000_t32" style="position:absolute;left:40576;top:58007;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" strokecolor="windowText" strokeweight=".5pt">
                          <v:stroke endarrow="block" joinstyle="miter"/>
                        </v:shape>
                        <v:shape id="直接箭头连接符 1018" o:spid="_x0000_s1096" type="#_x0000_t32" style="position:absolute;left:27813;top:63627;width:4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" strokecolor="windowText" strokeweight=".5pt">
                          <v:stroke endarrow="block" joinstyle="miter"/>
                        </v:shape>
                        <v:shape id="文本框 1019" o:spid="_x0000_s1097" type="#_x0000_t202" style="position:absolute;left:32575;top:67913;width:638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" fillcolor="window" stroked="f" strokeweight=".5pt">
                          <v:textbox>
                            <w:txbxContent>
                              <w:p w14:paraId="2AB92145" w14:textId="77777777" w:rsidR="009730BC" w:rsidRDefault="001D5E47">
                                <w:pPr>
                                  <w:jc w:val="center"/>
                                </w:pPr>
                                <w:r>
                                  <w:rPr>
                                    <w:rFonts w:hint="eastAsia"/>
                                  </w:rPr>
                                  <w:t>施肥</w:t>
                                </w:r>
                              </w:p>
                            </w:txbxContent>
                          </v:textbox>
                        </v:shape>
                        <v:shape id="直接箭头连接符 1020" o:spid="_x0000_s1098" type="#_x0000_t32" style="position:absolute;left:36004;top:65151;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" strokecolor="windowText" strokeweight=".5pt">
                          <v:stroke endarrow="block" joinstyle="miter"/>
                        </v:shape>
                        <v:shape id="文本框 1021" o:spid="_x0000_s1099" type="#_x0000_t202" style="position:absolute;left:11906;top:69151;width:781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" fillcolor="window" strokeweight=".5pt">
                          <v:textbox>
                            <w:txbxContent>
                              <w:p w14:paraId="3B9F0D04" w14:textId="77777777" w:rsidR="009730BC" w:rsidRDefault="001D5E47">
                                <w:r>
                                  <w:rPr>
                                    <w:rFonts w:hint="eastAsia"/>
                                  </w:rPr>
                                  <w:t>绿化用水</w:t>
                                </w:r>
                              </w:p>
                            </w:txbxContent>
                          </v:textbox>
                        </v:shape>
                        <v:line id="直接连接符 1023" o:spid="_x0000_s1100" style="position:absolute;visibility:visible;mso-wrap-style:square" from="13906,52292" to="13906,6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" strokecolor="windowText" strokeweight=".5pt">
                          <v:stroke joinstyle="miter"/>
                        </v:line>
                        <v:shape id="直接箭头连接符 1024" o:spid="_x0000_s1101" type="#_x0000_t32" style="position:absolute;left:13906;top:52292;width:4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" strokecolor="windowText" strokeweight=".5pt">
                          <v:stroke endarrow="block" joinstyle="miter"/>
                        </v:shape>
                        <v:shape id="直接箭头连接符 1025" o:spid="_x0000_s1102" type="#_x0000_t32" style="position:absolute;left:13906;top:58007;width:4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" strokecolor="windowText" strokeweight=".5pt">
                          <v:stroke endarrow="block" joinstyle="miter"/>
                        </v:shape>
                        <v:shape id="直接箭头连接符 1026" o:spid="_x0000_s1103" type="#_x0000_t32" style="position:absolute;left:13906;top:63627;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" strokecolor="windowText" strokeweight=".5pt">
                          <v:stroke endarrow="block" joinstyle="miter"/>
                        </v:shape>
                        <v:shape id="直接箭头连接符 1027" o:spid="_x0000_s1104" type="#_x0000_t32" style="position:absolute;left:6000;top:58007;width:7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" strokecolor="windowText" strokeweight=".5pt">
                          <v:stroke endarrow="block" joinstyle="miter"/>
                        </v:shape>
                        <v:line id="直接连接符 1028" o:spid="_x0000_s1105" style="position:absolute;visibility:visible;mso-wrap-style:square" from="46291,59531" to="46291,6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" strokecolor="black [3213]" strokeweight=".5pt">
                          <v:stroke endarrow="block" joinstyle="miter"/>
                        </v:line>
                        <v:shape id="文本框 1030" o:spid="_x0000_s1106" type="#_x0000_t202" style="position:absolute;left:6000;top:77152;width:40767;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" fillcolor="window" stroked="f" strokeweight=".5pt">
                          <v:textbox>
                            <w:txbxContent>
                              <w:p w14:paraId="59F2142C" w14:textId="77777777" w:rsidR="009730BC" w:rsidRDefault="001D5E47">
                                <w:pPr>
                                  <w:rPr>
                                    <w:b/>
                                    <w:sz w:val="24"/>
                                  </w:rPr>
                                </w:pPr>
                                <w:r>
                                  <w:rPr>
                                    <w:b/>
                                    <w:sz w:val="24"/>
                                  </w:rPr>
                                  <w:t>图</w:t>
                                </w:r>
                                <w:r>
                                  <w:rPr>
                                    <w:b/>
                                    <w:sz w:val="24"/>
                                  </w:rPr>
                                  <w:t xml:space="preserve">2-1 </w:t>
                                </w:r>
                                <w:r>
                                  <w:rPr>
                                    <w:b/>
                                    <w:sz w:val="24"/>
                                  </w:rPr>
                                  <w:t>晴天水量平衡图（初期雨水排空期）</w:t>
                                </w:r>
                                <w:r>
                                  <w:rPr>
                                    <w:b/>
                                    <w:sz w:val="24"/>
                                  </w:rPr>
                                  <w:t xml:space="preserve">  </w:t>
                                </w:r>
                                <w:r>
                                  <w:rPr>
                                    <w:b/>
                                    <w:sz w:val="24"/>
                                  </w:rPr>
                                  <w:t>单位：</w:t>
                                </w:r>
                                <w:r>
                                  <w:rPr>
                                    <w:b/>
                                    <w:sz w:val="24"/>
                                  </w:rPr>
                                  <w:t>m</w:t>
                                </w:r>
                                <w:r>
                                  <w:rPr>
                                    <w:b/>
                                    <w:sz w:val="24"/>
                                    <w:vertAlign w:val="superscript"/>
                                  </w:rPr>
                                  <w:t>3</w:t>
                                </w:r>
                                <w:r>
                                  <w:rPr>
                                    <w:b/>
                                    <w:sz w:val="24"/>
                                  </w:rPr>
                                  <w:t>/d</w:t>
                                </w:r>
                              </w:p>
                            </w:txbxContent>
                          </v:textbox>
                        </v:shape>
                        <v:shape id="文本框 1031" o:spid="_x0000_s1107" type="#_x0000_t202" style="position:absolute;left:17240;top:10477;width:3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" fillcolor="window" stroked="f" strokeweight=".5pt">
                          <v:textbox>
                            <w:txbxContent>
                              <w:p w14:paraId="1950C063" w14:textId="77777777" w:rsidR="009730BC" w:rsidRDefault="001D5E47">
                                <w:r>
                                  <w:rPr>
                                    <w:rFonts w:hint="eastAsia"/>
                                  </w:rPr>
                                  <w:t>0.8</w:t>
                                </w:r>
                              </w:p>
                            </w:txbxContent>
                          </v:textbox>
                        </v:shape>
                        <v:shape id="曲线连接符 1032" o:spid="_x0000_s1108" type="#_x0000_t38" style="position:absolute;left:11906;top:5048;width:3810;height:171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" adj="10800" strokecolor="windowText" strokeweight=".5pt">
                          <v:stroke dashstyle="dash" endarrow="block" joinstyle="miter"/>
                        </v:shape>
                        <v:shape id="曲线连接符 1033" o:spid="_x0000_s1109" type="#_x0000_t38" style="position:absolute;left:12858;top:20193;width:3715;height:123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" adj="10800" strokecolor="windowText" strokeweight=".5pt">
                          <v:stroke dashstyle="dash" endarrow="block" joinstyle="miter"/>
                        </v:shape>
                        <v:shape id="文本框 1034" o:spid="_x0000_s1110" type="#_x0000_t202" style="position:absolute;left:37528;top:10477;width:352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" fillcolor="window" stroked="f" strokeweight=".5pt">
                          <v:textbox>
                            <w:txbxContent>
                              <w:p w14:paraId="481FAB49" w14:textId="77777777" w:rsidR="009730BC" w:rsidRDefault="001D5E47">
                                <w:r>
                                  <w:rPr>
                                    <w:rFonts w:hint="eastAsia"/>
                                  </w:rPr>
                                  <w:t>4</w:t>
                                </w:r>
                              </w:p>
                            </w:txbxContent>
                          </v:textbox>
                        </v:shape>
                        <v:shape id="曲线连接符 1035" o:spid="_x0000_s1111" type="#_x0000_t38" style="position:absolute;left:42576;top:4476;width:3715;height:2763;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" adj="10800" strokecolor="windowText" strokeweight=".5pt">
                          <v:stroke dashstyle="dash" endarrow="block" joinstyle="miter"/>
                        </v:shape>
                        <v:line id="直接连接符 1036" o:spid="_x0000_s1112" style="position:absolute;visibility:visible;mso-wrap-style:square" from="32575,24574" to="3257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" strokecolor="windowText" strokeweight=".5pt">
                          <v:stroke joinstyle="miter"/>
                        </v:line>
                        <v:shape id="直接箭头连接符 1037" o:spid="_x0000_s1113" type="#_x0000_t32" style="position:absolute;left:21907;top:28575;width:10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" strokecolor="windowText" strokeweight=".5pt">
                          <v:stroke endarrow="block" joinstyle="miter"/>
                        </v:shape>
                        <v:shape id="文本框 1038" o:spid="_x0000_s1114" type="#_x0000_t202" style="position:absolute;left:23622;top:25241;width:5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" fillcolor="window" stroked="f" strokeweight=".5pt">
                          <v:textbox>
                            <w:txbxContent>
                              <w:p w14:paraId="0F957A17" w14:textId="77777777" w:rsidR="009730BC" w:rsidRDefault="001D5E47">
                                <w:r>
                                  <w:rPr>
                                    <w:rFonts w:hint="eastAsia"/>
                                  </w:rPr>
                                  <w:t>1.07</w:t>
                                </w:r>
                              </w:p>
                            </w:txbxContent>
                          </v:textbox>
                        </v:shape>
                        <v:shape id="曲线连接符 1041" o:spid="_x0000_s1115" type="#_x0000_t38" style="position:absolute;left:11620;top:26003;width:4096;height:161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" adj="10800" strokecolor="windowText" strokeweight=".5pt">
                          <v:stroke dashstyle="dash" endarrow="block" joinstyle="miter"/>
                        </v:shape>
                        <v:shape id="曲线连接符 151" o:spid="_x0000_s1116" type="#_x0000_t38" style="position:absolute;left:13906;top:33337;width:3334;height:200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" adj="10800" strokecolor="windowText" strokeweight=".5pt">
                          <v:stroke dashstyle="dash" endarrow="block" joinstyle="miter"/>
                        </v:shape>
                        <v:shape id="文本框 184" o:spid="_x0000_s1117" type="#_x0000_t202" style="position:absolute;left:17240;top:31813;width:44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" fillcolor="window" stroked="f" strokeweight=".5pt">
                          <v:textbox>
                            <w:txbxContent>
                              <w:p w14:paraId="764CC8A4" w14:textId="77777777" w:rsidR="009730BC" w:rsidRDefault="001D5E47">
                                <w:r>
                                  <w:rPr>
                                    <w:rFonts w:hint="eastAsia"/>
                                  </w:rPr>
                                  <w:t>0.8</w:t>
                                </w:r>
                              </w:p>
                            </w:txbxContent>
                          </v:textbox>
                        </v:shape>
                        <v:shape id="曲线连接符 185" o:spid="_x0000_s1118" type="#_x0000_t38" style="position:absolute;left:15716;top:44291;width:4762;height:190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" adj="10800" strokecolor="windowText" strokeweight=".5pt">
                          <v:stroke dashstyle="dash" endarrow="block" joinstyle="miter"/>
                        </v:shape>
                        <v:shape id="文本框 191" o:spid="_x0000_s1119" type="#_x0000_t202" style="position:absolute;left:20478;top:45243;width:4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" fillcolor="window" stroked="f" strokeweight=".5pt">
                          <v:textbox>
                            <w:txbxContent>
                              <w:p w14:paraId="54B9C33B" w14:textId="77777777" w:rsidR="009730BC" w:rsidRDefault="001D5E47">
                                <w:r>
                                  <w:rPr>
                                    <w:rFonts w:hint="eastAsia"/>
                                  </w:rPr>
                                  <w:t>1</w:t>
                                </w:r>
                              </w:p>
                            </w:txbxContent>
                          </v:textbox>
                        </v:shape>
                        <v:shape id="曲线连接符 352" o:spid="_x0000_s1120" type="#_x0000_t38" style="position:absolute;left:19335;top:49149;width:4382;height:180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" adj="10800" strokecolor="windowText" strokeweight=".5pt">
                          <v:stroke dashstyle="dash" endarrow="block" joinstyle="miter"/>
                        </v:shape>
                        <v:shape id="曲线连接符 373" o:spid="_x0000_s1121" type="#_x0000_t38" style="position:absolute;left:19335;top:55245;width:4191;height:123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" adj="10800" strokecolor="windowText" strokeweight=".5pt">
                          <v:stroke dashstyle="dash" endarrow="block" joinstyle="miter"/>
                        </v:shape>
                        <v:shape id="文本框 388" o:spid="_x0000_s1122" type="#_x0000_t202" style="position:absolute;left:41243;top:61245;width:504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" fillcolor="window" stroked="f" strokeweight=".5pt">
                          <v:textbox>
                            <w:txbxContent>
                              <w:p w14:paraId="53FE20DB" w14:textId="77777777" w:rsidR="009730BC" w:rsidRDefault="001D5E47">
                                <w:r>
                                  <w:rPr>
                                    <w:rFonts w:hint="eastAsia"/>
                                  </w:rPr>
                                  <w:t>1.232</w:t>
                                </w:r>
                              </w:p>
                            </w:txbxContent>
                          </v:textbox>
                        </v:shape>
                        <v:shape id="曲线连接符 389" o:spid="_x0000_s1123" type="#_x0000_t38" style="position:absolute;left:19145;top:60674;width:3905;height:142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" adj="10800" strokecolor="windowText" strokeweight=".5pt">
                          <v:stroke dashstyle="dash" endarrow="block" joinstyle="miter"/>
                        </v:shape>
                        <v:shape id="直接箭头连接符 392" o:spid="_x0000_s1124" type="#_x0000_t32" style="position:absolute;left:285;top:31813;width:5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" strokecolor="windowText" strokeweight=".5pt">
                          <v:stroke endarrow="block" joinstyle="miter"/>
                        </v:shape>
                      </v:group>
                      <w10:anchorlock/>
                    </v:group>
                  </w:pict>
                </mc:Fallback>
              </mc:AlternateContent>
            </w:r>
          </w:p>
          <w:p w14:paraId="2420ED0B" w14:textId="77777777" w:rsidR="009730BC" w:rsidRDefault="009730BC">
            <w:pPr>
              <w:pStyle w:val="13"/>
              <w:spacing w:line="360" w:lineRule="auto"/>
              <w:ind w:firstLineChars="0" w:firstLine="0"/>
              <w:rPr>
                <w:rFonts w:eastAsiaTheme="minorEastAsia"/>
                <w:sz w:val="24"/>
                <w:szCs w:val="24"/>
              </w:rPr>
            </w:pPr>
          </w:p>
          <w:p w14:paraId="1E3293F8" w14:textId="77777777" w:rsidR="009730BC" w:rsidRDefault="001D5E47">
            <w:pPr>
              <w:pStyle w:val="13"/>
              <w:spacing w:line="360" w:lineRule="auto"/>
              <w:ind w:firstLineChars="0" w:firstLine="0"/>
              <w:rPr>
                <w:rFonts w:eastAsiaTheme="minorEastAsia"/>
                <w:sz w:val="24"/>
                <w:szCs w:val="24"/>
              </w:rPr>
            </w:pPr>
            <w:r>
              <w:rPr>
                <w:rFonts w:eastAsiaTheme="minorEastAsia"/>
                <w:noProof/>
                <w:sz w:val="24"/>
                <w:szCs w:val="24"/>
              </w:rPr>
              <w:lastRenderedPageBreak/>
              <mc:AlternateContent>
                <mc:Choice Requires="wps">
                  <w:drawing>
                    <wp:anchor distT="0" distB="0" distL="114300" distR="114300" simplePos="0" relativeHeight="251712512" behindDoc="0" locked="0" layoutInCell="1" allowOverlap="1" wp14:anchorId="4BA34A3E" wp14:editId="5264192B">
                      <wp:simplePos x="0" y="0"/>
                      <wp:positionH relativeFrom="column">
                        <wp:posOffset>2315845</wp:posOffset>
                      </wp:positionH>
                      <wp:positionV relativeFrom="paragraph">
                        <wp:posOffset>177800</wp:posOffset>
                      </wp:positionV>
                      <wp:extent cx="523240" cy="257175"/>
                      <wp:effectExtent l="0" t="0" r="0" b="0"/>
                      <wp:wrapNone/>
                      <wp:docPr id="405" name="文本框 405"/>
                      <wp:cNvGraphicFramePr/>
                      <a:graphic xmlns:a="http://schemas.openxmlformats.org/drawingml/2006/main">
                        <a:graphicData uri="http://schemas.microsoft.com/office/word/2010/wordprocessingShape">
                          <wps:wsp>
                            <wps:cNvSpPr txBox="1"/>
                            <wps:spPr>
                              <a:xfrm>
                                <a:off x="0" y="0"/>
                                <a:ext cx="52324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333796" w14:textId="77777777" w:rsidR="009730BC" w:rsidRDefault="001D5E47">
                                  <w:r>
                                    <w:rPr>
                                      <w:rFonts w:hint="eastAsia"/>
                                    </w:rPr>
                                    <w:t>0.162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A34A3E" id="文本框 405" o:spid="_x0000_s1125" type="#_x0000_t202" style="position:absolute;left:0;text-align:left;margin-left:182.35pt;margin-top:14pt;width:41.2pt;height:20.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" filled="f" stroked="f" strokeweight=".5pt">
                      <v:textbox>
                        <w:txbxContent>
                          <w:p w14:paraId="35333796" w14:textId="77777777" w:rsidR="009730BC" w:rsidRDefault="001D5E47">
                            <w:r>
                              <w:rPr>
                                <w:rFonts w:hint="eastAsia"/>
                              </w:rPr>
                              <w:t>0.162</w:t>
                            </w:r>
                          </w:p>
                        </w:txbxContent>
                      </v:textbox>
                    </v:shape>
                  </w:pict>
                </mc:Fallback>
              </mc:AlternateContent>
            </w:r>
          </w:p>
          <w:p w14:paraId="156343D3" w14:textId="77777777" w:rsidR="009730BC" w:rsidRDefault="001D5E47">
            <w:pPr>
              <w:pStyle w:val="13"/>
              <w:spacing w:line="360" w:lineRule="auto"/>
              <w:ind w:firstLineChars="0" w:firstLine="0"/>
              <w:rPr>
                <w:rFonts w:eastAsiaTheme="minorEastAsia"/>
                <w:sz w:val="24"/>
                <w:szCs w:val="24"/>
              </w:rPr>
            </w:pPr>
            <w:r>
              <w:rPr>
                <w:noProof/>
                <w:sz w:val="24"/>
                <w:szCs w:val="24"/>
              </w:rPr>
              <mc:AlternateContent>
                <mc:Choice Requires="wps">
                  <w:drawing>
                    <wp:anchor distT="0" distB="0" distL="114300" distR="114300" simplePos="0" relativeHeight="251715584" behindDoc="0" locked="0" layoutInCell="1" allowOverlap="1" wp14:anchorId="65267A75" wp14:editId="1034D3AB">
                      <wp:simplePos x="0" y="0"/>
                      <wp:positionH relativeFrom="column">
                        <wp:posOffset>648335</wp:posOffset>
                      </wp:positionH>
                      <wp:positionV relativeFrom="paragraph">
                        <wp:posOffset>6967220</wp:posOffset>
                      </wp:positionV>
                      <wp:extent cx="438150" cy="285750"/>
                      <wp:effectExtent l="0" t="0" r="0" b="0"/>
                      <wp:wrapNone/>
                      <wp:docPr id="408" name="文本框 408"/>
                      <wp:cNvGraphicFramePr/>
                      <a:graphic xmlns:a="http://schemas.openxmlformats.org/drawingml/2006/main">
                        <a:graphicData uri="http://schemas.microsoft.com/office/word/2010/wordprocessingShape">
                          <wps:wsp>
                            <wps:cNvSpPr txBox="1"/>
                            <wps:spPr>
                              <a:xfrm>
                                <a:off x="0" y="0"/>
                                <a:ext cx="4381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61A1F" w14:textId="77777777" w:rsidR="009730BC" w:rsidRDefault="001D5E47">
                                  <w:r>
                                    <w:rPr>
                                      <w:rFonts w:hint="eastAsia"/>
                                    </w:rPr>
                                    <w:t>0.15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5267A75" id="文本框 408" o:spid="_x0000_s1126" type="#_x0000_t202" style="position:absolute;left:0;text-align:left;margin-left:51.05pt;margin-top:548.6pt;width:34.5pt;height:22.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" filled="f" stroked="f" strokeweight=".5pt">
                      <v:textbox>
                        <w:txbxContent>
                          <w:p w14:paraId="51161A1F" w14:textId="77777777" w:rsidR="009730BC" w:rsidRDefault="001D5E47">
                            <w:r>
                              <w:rPr>
                                <w:rFonts w:hint="eastAsia"/>
                              </w:rPr>
                              <w:t>0.15</w:t>
                            </w:r>
                          </w:p>
                        </w:txbxContent>
                      </v:textbox>
                    </v:shape>
                  </w:pict>
                </mc:Fallback>
              </mc:AlternateContent>
            </w:r>
            <w:r>
              <w:rPr>
                <w:noProof/>
                <w:sz w:val="24"/>
                <w:szCs w:val="24"/>
              </w:rPr>
              <mc:AlternateContent>
                <mc:Choice Requires="wps">
                  <w:drawing>
                    <wp:anchor distT="0" distB="0" distL="114300" distR="114300" simplePos="0" relativeHeight="251714560" behindDoc="0" locked="0" layoutInCell="1" allowOverlap="1" wp14:anchorId="55A8EF95" wp14:editId="4CFC0444">
                      <wp:simplePos x="0" y="0"/>
                      <wp:positionH relativeFrom="column">
                        <wp:posOffset>581660</wp:posOffset>
                      </wp:positionH>
                      <wp:positionV relativeFrom="paragraph">
                        <wp:posOffset>7252970</wp:posOffset>
                      </wp:positionV>
                      <wp:extent cx="533400" cy="0"/>
                      <wp:effectExtent l="0" t="76200" r="19050" b="95250"/>
                      <wp:wrapNone/>
                      <wp:docPr id="407" name="直接箭头连接符 407"/>
                      <wp:cNvGraphicFramePr/>
                      <a:graphic xmlns:a="http://schemas.openxmlformats.org/drawingml/2006/main">
                        <a:graphicData uri="http://schemas.microsoft.com/office/word/2010/wordprocessingShape">
                          <wps:wsp>
                            <wps:cNvCnPr/>
                            <wps:spPr>
                              <a:xfrm>
                                <a:off x="0" y="0"/>
                                <a:ext cx="533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EDB993" id="直接箭头连接符 407" o:spid="_x0000_s1026" type="#_x0000_t32" style="position:absolute;left:0;text-align:left;margin-left:45.8pt;margin-top:571.1pt;width:42pt;height:0;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" strokecolor="black [3213]" strokeweight=".5pt">
                      <v:stroke endarrow="block" joinstyle="miter"/>
                    </v:shape>
                  </w:pict>
                </mc:Fallback>
              </mc:AlternateContent>
            </w:r>
            <w:r>
              <w:rPr>
                <w:noProof/>
                <w:sz w:val="24"/>
                <w:szCs w:val="24"/>
              </w:rPr>
              <mc:AlternateContent>
                <mc:Choice Requires="wps">
                  <w:drawing>
                    <wp:anchor distT="0" distB="0" distL="114300" distR="114300" simplePos="0" relativeHeight="251705344" behindDoc="0" locked="0" layoutInCell="1" allowOverlap="1" wp14:anchorId="7B3C7612" wp14:editId="598A9AC8">
                      <wp:simplePos x="0" y="0"/>
                      <wp:positionH relativeFrom="column">
                        <wp:posOffset>581660</wp:posOffset>
                      </wp:positionH>
                      <wp:positionV relativeFrom="paragraph">
                        <wp:posOffset>299720</wp:posOffset>
                      </wp:positionV>
                      <wp:extent cx="0" cy="6953250"/>
                      <wp:effectExtent l="0" t="0" r="19050" b="19050"/>
                      <wp:wrapNone/>
                      <wp:docPr id="91" name="直接连接符 91"/>
                      <wp:cNvGraphicFramePr/>
                      <a:graphic xmlns:a="http://schemas.openxmlformats.org/drawingml/2006/main">
                        <a:graphicData uri="http://schemas.microsoft.com/office/word/2010/wordprocessingShape">
                          <wps:wsp>
                            <wps:cNvCnPr/>
                            <wps:spPr>
                              <a:xfrm>
                                <a:off x="0" y="0"/>
                                <a:ext cx="0" cy="69532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D8A2BD" id="直接连接符 91" o:spid="_x0000_s1026" style="position:absolute;left:0;text-align:left;z-index:251705344;visibility:visible;mso-wrap-style:square;mso-wrap-distance-left:9pt;mso-wrap-distance-top:0;mso-wrap-distance-right:9pt;mso-wrap-distance-bottom:0;mso-position-horizontal:absolute;mso-position-horizontal-relative:text;mso-position-vertical:absolute;mso-position-vertical-relative:text" from="45.8pt,23.6pt" to="45.8pt,5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" strokecolor="black [3213]" strokeweight=".5pt">
                      <v:stroke joinstyle="miter"/>
                    </v:line>
                  </w:pict>
                </mc:Fallback>
              </mc:AlternateContent>
            </w:r>
            <w:r>
              <w:rPr>
                <w:noProof/>
                <w:sz w:val="24"/>
                <w:szCs w:val="24"/>
              </w:rPr>
              <mc:AlternateContent>
                <mc:Choice Requires="wps">
                  <w:drawing>
                    <wp:anchor distT="0" distB="0" distL="114300" distR="114300" simplePos="0" relativeHeight="251713536" behindDoc="0" locked="0" layoutInCell="1" allowOverlap="1" wp14:anchorId="3560C971" wp14:editId="5D1CC546">
                      <wp:simplePos x="0" y="0"/>
                      <wp:positionH relativeFrom="column">
                        <wp:posOffset>4229735</wp:posOffset>
                      </wp:positionH>
                      <wp:positionV relativeFrom="paragraph">
                        <wp:posOffset>6900545</wp:posOffset>
                      </wp:positionV>
                      <wp:extent cx="771525" cy="352425"/>
                      <wp:effectExtent l="0" t="0" r="28575" b="28575"/>
                      <wp:wrapNone/>
                      <wp:docPr id="406" name="文本框 406"/>
                      <wp:cNvGraphicFramePr/>
                      <a:graphic xmlns:a="http://schemas.openxmlformats.org/drawingml/2006/main">
                        <a:graphicData uri="http://schemas.microsoft.com/office/word/2010/wordprocessingShape">
                          <wps:wsp>
                            <wps:cNvSpPr txBox="1"/>
                            <wps:spPr>
                              <a:xfrm>
                                <a:off x="0" y="0"/>
                                <a:ext cx="771525" cy="352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1CA9BB" w14:textId="77777777" w:rsidR="009730BC" w:rsidRDefault="001D5E47">
                                  <w:r>
                                    <w:rPr>
                                      <w:rFonts w:hint="eastAsia"/>
                                    </w:rPr>
                                    <w:t>菜地浇灌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60C971" id="文本框 406" o:spid="_x0000_s1127" type="#_x0000_t202" style="position:absolute;left:0;text-align:left;margin-left:333.05pt;margin-top:543.35pt;width:60.75pt;height:27.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" fillcolor="white [3201]" strokeweight=".5pt">
                      <v:textbox>
                        <w:txbxContent>
                          <w:p w14:paraId="6D1CA9BB" w14:textId="77777777" w:rsidR="009730BC" w:rsidRDefault="001D5E47">
                            <w:r>
                              <w:rPr>
                                <w:rFonts w:hint="eastAsia"/>
                              </w:rPr>
                              <w:t>菜地浇灌</w:t>
                            </w:r>
                          </w:p>
                        </w:txbxContent>
                      </v:textbox>
                    </v:shape>
                  </w:pict>
                </mc:Fallback>
              </mc:AlternateContent>
            </w:r>
            <w:r>
              <w:rPr>
                <w:noProof/>
                <w:sz w:val="24"/>
                <w:szCs w:val="24"/>
              </w:rPr>
              <mc:AlternateContent>
                <mc:Choice Requires="wps">
                  <w:drawing>
                    <wp:anchor distT="0" distB="0" distL="114300" distR="114300" simplePos="0" relativeHeight="251711488" behindDoc="0" locked="0" layoutInCell="1" allowOverlap="1" wp14:anchorId="33C8E460" wp14:editId="3CEDF777">
                      <wp:simplePos x="0" y="0"/>
                      <wp:positionH relativeFrom="column">
                        <wp:posOffset>2029460</wp:posOffset>
                      </wp:positionH>
                      <wp:positionV relativeFrom="paragraph">
                        <wp:posOffset>52070</wp:posOffset>
                      </wp:positionV>
                      <wp:extent cx="342900" cy="133350"/>
                      <wp:effectExtent l="0" t="57150" r="19050" b="19050"/>
                      <wp:wrapNone/>
                      <wp:docPr id="404" name="曲线连接符 404"/>
                      <wp:cNvGraphicFramePr/>
                      <a:graphic xmlns:a="http://schemas.openxmlformats.org/drawingml/2006/main">
                        <a:graphicData uri="http://schemas.microsoft.com/office/word/2010/wordprocessingShape">
                          <wps:wsp>
                            <wps:cNvCnPr/>
                            <wps:spPr>
                              <a:xfrm flipV="1">
                                <a:off x="0" y="0"/>
                                <a:ext cx="342900" cy="133350"/>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149A24" id="曲线连接符 404" o:spid="_x0000_s1026" type="#_x0000_t38" style="position:absolute;left:0;text-align:left;margin-left:159.8pt;margin-top:4.1pt;width:27pt;height:10.5pt;flip: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" adj="10800" strokecolor="black [3213]" strokeweight=".5pt">
                      <v:stroke dashstyle="dash" endarrow="block" joinstyle="miter"/>
                    </v:shape>
                  </w:pict>
                </mc:Fallback>
              </mc:AlternateContent>
            </w:r>
            <w:r>
              <w:rPr>
                <w:noProof/>
                <w:sz w:val="24"/>
                <w:szCs w:val="24"/>
              </w:rPr>
              <mc:AlternateContent>
                <mc:Choice Requires="wps">
                  <w:drawing>
                    <wp:anchor distT="0" distB="0" distL="114300" distR="114300" simplePos="0" relativeHeight="251704320" behindDoc="0" locked="0" layoutInCell="1" allowOverlap="1" wp14:anchorId="103B59BD" wp14:editId="4FEE6267">
                      <wp:simplePos x="0" y="0"/>
                      <wp:positionH relativeFrom="column">
                        <wp:posOffset>610235</wp:posOffset>
                      </wp:positionH>
                      <wp:positionV relativeFrom="paragraph">
                        <wp:posOffset>4054475</wp:posOffset>
                      </wp:positionV>
                      <wp:extent cx="381000" cy="257175"/>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3810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02A8B" w14:textId="77777777" w:rsidR="009730BC" w:rsidRDefault="001D5E47">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03B59BD" id="文本框 90" o:spid="_x0000_s1128" type="#_x0000_t202" style="position:absolute;left:0;text-align:left;margin-left:48.05pt;margin-top:319.25pt;width:30pt;height:20.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" filled="f" stroked="f" strokeweight=".5pt">
                      <v:textbox>
                        <w:txbxContent>
                          <w:p w14:paraId="7B902A8B" w14:textId="77777777" w:rsidR="009730BC" w:rsidRDefault="001D5E47">
                            <w:r>
                              <w:rPr>
                                <w:rFonts w:hint="eastAsia"/>
                              </w:rPr>
                              <w:t>1</w:t>
                            </w:r>
                          </w:p>
                        </w:txbxContent>
                      </v:textbox>
                    </v:shape>
                  </w:pict>
                </mc:Fallback>
              </mc:AlternateContent>
            </w:r>
            <w:r>
              <w:rPr>
                <w:noProof/>
                <w:sz w:val="24"/>
                <w:szCs w:val="24"/>
              </w:rPr>
              <mc:AlternateContent>
                <mc:Choice Requires="wps">
                  <w:drawing>
                    <wp:anchor distT="0" distB="0" distL="114300" distR="114300" simplePos="0" relativeHeight="251703296" behindDoc="0" locked="0" layoutInCell="1" allowOverlap="1" wp14:anchorId="0741F2D9" wp14:editId="080E11C1">
                      <wp:simplePos x="0" y="0"/>
                      <wp:positionH relativeFrom="column">
                        <wp:posOffset>610235</wp:posOffset>
                      </wp:positionH>
                      <wp:positionV relativeFrom="paragraph">
                        <wp:posOffset>3425825</wp:posOffset>
                      </wp:positionV>
                      <wp:extent cx="419100" cy="238125"/>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4191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0DCD3"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741F2D9" id="文本框 89" o:spid="_x0000_s1129" type="#_x0000_t202" style="position:absolute;left:0;text-align:left;margin-left:48.05pt;margin-top:269.75pt;width:33pt;height:18.7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" filled="f" stroked="f" strokeweight=".5pt">
                      <v:textbox>
                        <w:txbxContent>
                          <w:p w14:paraId="45A0DCD3" w14:textId="77777777" w:rsidR="009730BC" w:rsidRDefault="001D5E47">
                            <w:r>
                              <w:rPr>
                                <w:rFonts w:hint="eastAsia"/>
                              </w:rPr>
                              <w:t>0.8</w:t>
                            </w:r>
                          </w:p>
                        </w:txbxContent>
                      </v:textbox>
                    </v:shape>
                  </w:pict>
                </mc:Fallback>
              </mc:AlternateContent>
            </w:r>
            <w:r>
              <w:rPr>
                <w:noProof/>
                <w:sz w:val="24"/>
                <w:szCs w:val="24"/>
              </w:rPr>
              <mc:AlternateContent>
                <mc:Choice Requires="wps">
                  <w:drawing>
                    <wp:anchor distT="0" distB="0" distL="114300" distR="114300" simplePos="0" relativeHeight="251702272" behindDoc="0" locked="0" layoutInCell="1" allowOverlap="1" wp14:anchorId="1ECBBEF4" wp14:editId="09696611">
                      <wp:simplePos x="0" y="0"/>
                      <wp:positionH relativeFrom="column">
                        <wp:posOffset>581660</wp:posOffset>
                      </wp:positionH>
                      <wp:positionV relativeFrom="paragraph">
                        <wp:posOffset>4311650</wp:posOffset>
                      </wp:positionV>
                      <wp:extent cx="447675" cy="0"/>
                      <wp:effectExtent l="0" t="76200" r="28575" b="95250"/>
                      <wp:wrapNone/>
                      <wp:docPr id="88" name="直接箭头连接符 88"/>
                      <wp:cNvGraphicFramePr/>
                      <a:graphic xmlns:a="http://schemas.openxmlformats.org/drawingml/2006/main">
                        <a:graphicData uri="http://schemas.microsoft.com/office/word/2010/wordprocessingShape">
                          <wps:wsp>
                            <wps:cNvCnPr/>
                            <wps:spPr>
                              <a:xfrm>
                                <a:off x="0" y="0"/>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F7463A" id="直接箭头连接符 88" o:spid="_x0000_s1026" type="#_x0000_t32" style="position:absolute;left:0;text-align:left;margin-left:45.8pt;margin-top:339.5pt;width:35.25pt;height:0;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" strokecolor="black [3213]" strokeweight=".5pt">
                      <v:stroke endarrow="block" joinstyle="miter"/>
                    </v:shape>
                  </w:pict>
                </mc:Fallback>
              </mc:AlternateContent>
            </w:r>
            <w:r>
              <w:rPr>
                <w:noProof/>
                <w:sz w:val="24"/>
                <w:szCs w:val="24"/>
              </w:rPr>
              <mc:AlternateContent>
                <mc:Choice Requires="wps">
                  <w:drawing>
                    <wp:anchor distT="0" distB="0" distL="114300" distR="114300" simplePos="0" relativeHeight="251701248" behindDoc="0" locked="0" layoutInCell="1" allowOverlap="1" wp14:anchorId="2B7D6255" wp14:editId="04322DA6">
                      <wp:simplePos x="0" y="0"/>
                      <wp:positionH relativeFrom="column">
                        <wp:posOffset>581660</wp:posOffset>
                      </wp:positionH>
                      <wp:positionV relativeFrom="paragraph">
                        <wp:posOffset>3702050</wp:posOffset>
                      </wp:positionV>
                      <wp:extent cx="447675" cy="0"/>
                      <wp:effectExtent l="0" t="76200" r="28575" b="95250"/>
                      <wp:wrapNone/>
                      <wp:docPr id="87" name="直接箭头连接符 87"/>
                      <wp:cNvGraphicFramePr/>
                      <a:graphic xmlns:a="http://schemas.openxmlformats.org/drawingml/2006/main">
                        <a:graphicData uri="http://schemas.microsoft.com/office/word/2010/wordprocessingShape">
                          <wps:wsp>
                            <wps:cNvCnPr/>
                            <wps:spPr>
                              <a:xfrm>
                                <a:off x="0" y="0"/>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1F2C3D" id="直接箭头连接符 87" o:spid="_x0000_s1026" type="#_x0000_t32" style="position:absolute;left:0;text-align:left;margin-left:45.8pt;margin-top:291.5pt;width:35.25pt;height:0;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" strokecolor="black [3213]" strokeweight=".5pt">
                      <v:stroke endarrow="block" joinstyle="miter"/>
                    </v:shape>
                  </w:pict>
                </mc:Fallback>
              </mc:AlternateContent>
            </w:r>
            <w:r>
              <w:rPr>
                <w:noProof/>
                <w:sz w:val="24"/>
                <w:szCs w:val="24"/>
              </w:rPr>
              <mc:AlternateContent>
                <mc:Choice Requires="wpg">
                  <w:drawing>
                    <wp:inline distT="0" distB="0" distL="0" distR="0" wp14:anchorId="140DF9D2" wp14:editId="7735AFD3">
                      <wp:extent cx="5048250" cy="8010525"/>
                      <wp:effectExtent l="0" t="0" r="0" b="9525"/>
                      <wp:docPr id="882" name="组合 882"/>
                      <wp:cNvGraphicFramePr/>
                      <a:graphic xmlns:a="http://schemas.openxmlformats.org/drawingml/2006/main">
                        <a:graphicData uri="http://schemas.microsoft.com/office/word/2010/wordprocessingGroup">
                          <wpg:wgp>
                            <wpg:cNvGrpSpPr/>
                            <wpg:grpSpPr>
                              <a:xfrm>
                                <a:off x="0" y="0"/>
                                <a:ext cx="5048250" cy="8010525"/>
                                <a:chOff x="0" y="0"/>
                                <a:chExt cx="5048250" cy="8010525"/>
                              </a:xfrm>
                            </wpg:grpSpPr>
                            <wps:wsp>
                              <wps:cNvPr id="883" name="直接连接符 883"/>
                              <wps:cNvCnPr/>
                              <wps:spPr>
                                <a:xfrm>
                                  <a:off x="4162425" y="447675"/>
                                  <a:ext cx="0" cy="2562225"/>
                                </a:xfrm>
                                <a:prstGeom prst="line">
                                  <a:avLst/>
                                </a:prstGeom>
                                <a:noFill/>
                                <a:ln w="6350" cap="flat" cmpd="sng" algn="ctr">
                                  <a:solidFill>
                                    <a:sysClr val="windowText" lastClr="000000"/>
                                  </a:solidFill>
                                  <a:prstDash val="solid"/>
                                  <a:miter lim="800000"/>
                                </a:ln>
                                <a:effectLst/>
                              </wps:spPr>
                              <wps:bodyPr/>
                            </wps:wsp>
                            <wpg:grpSp>
                              <wpg:cNvPr id="884" name="组合 884"/>
                              <wpg:cNvGrpSpPr/>
                              <wpg:grpSpPr>
                                <a:xfrm>
                                  <a:off x="0" y="0"/>
                                  <a:ext cx="5048250" cy="8010525"/>
                                  <a:chOff x="0" y="0"/>
                                  <a:chExt cx="5048250" cy="8010525"/>
                                </a:xfrm>
                              </wpg:grpSpPr>
                              <wps:wsp>
                                <wps:cNvPr id="885" name="文本框 885"/>
                                <wps:cNvSpPr txBox="1"/>
                                <wps:spPr>
                                  <a:xfrm>
                                    <a:off x="0" y="2905125"/>
                                    <a:ext cx="638175" cy="276225"/>
                                  </a:xfrm>
                                  <a:prstGeom prst="rect">
                                    <a:avLst/>
                                  </a:prstGeom>
                                  <a:solidFill>
                                    <a:sysClr val="window" lastClr="FFFFFF"/>
                                  </a:solidFill>
                                  <a:ln w="6350">
                                    <a:noFill/>
                                  </a:ln>
                                  <a:effectLst/>
                                </wps:spPr>
                                <wps:txbx>
                                  <w:txbxContent>
                                    <w:p w14:paraId="27205851" w14:textId="77777777" w:rsidR="009730BC" w:rsidRDefault="001D5E47">
                                      <w:r>
                                        <w:rPr>
                                          <w:rFonts w:hint="eastAsia"/>
                                        </w:rPr>
                                        <w:t>25.4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6" name="文本框 886"/>
                                <wps:cNvSpPr txBox="1"/>
                                <wps:spPr>
                                  <a:xfrm>
                                    <a:off x="0" y="3190875"/>
                                    <a:ext cx="638175" cy="257175"/>
                                  </a:xfrm>
                                  <a:prstGeom prst="rect">
                                    <a:avLst/>
                                  </a:prstGeom>
                                  <a:solidFill>
                                    <a:sysClr val="window" lastClr="FFFFFF"/>
                                  </a:solidFill>
                                  <a:ln w="6350">
                                    <a:noFill/>
                                  </a:ln>
                                  <a:effectLst/>
                                </wps:spPr>
                                <wps:txbx>
                                  <w:txbxContent>
                                    <w:p w14:paraId="66C049C8" w14:textId="77777777" w:rsidR="009730BC" w:rsidRDefault="001D5E47">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7" name="文本框 887"/>
                                <wps:cNvSpPr txBox="1"/>
                                <wps:spPr>
                                  <a:xfrm>
                                    <a:off x="638175" y="5800725"/>
                                    <a:ext cx="752475" cy="285750"/>
                                  </a:xfrm>
                                  <a:prstGeom prst="rect">
                                    <a:avLst/>
                                  </a:prstGeom>
                                  <a:solidFill>
                                    <a:sysClr val="window" lastClr="FFFFFF"/>
                                  </a:solidFill>
                                  <a:ln w="6350">
                                    <a:noFill/>
                                  </a:ln>
                                  <a:effectLst/>
                                </wps:spPr>
                                <wps:txbx>
                                  <w:txbxContent>
                                    <w:p w14:paraId="73DA19B4" w14:textId="77777777" w:rsidR="009730BC" w:rsidRDefault="001D5E47">
                                      <w:r>
                                        <w:rPr>
                                          <w:rFonts w:hint="eastAsia"/>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8" name="文本框 888"/>
                                <wps:cNvSpPr txBox="1"/>
                                <wps:spPr>
                                  <a:xfrm>
                                    <a:off x="771525" y="5572125"/>
                                    <a:ext cx="495300" cy="247650"/>
                                  </a:xfrm>
                                  <a:prstGeom prst="rect">
                                    <a:avLst/>
                                  </a:prstGeom>
                                  <a:solidFill>
                                    <a:sysClr val="window" lastClr="FFFFFF"/>
                                  </a:solidFill>
                                  <a:ln w="6350">
                                    <a:noFill/>
                                  </a:ln>
                                  <a:effectLst/>
                                </wps:spPr>
                                <wps:txbx>
                                  <w:txbxContent>
                                    <w:p w14:paraId="08BC35B2" w14:textId="77777777" w:rsidR="009730BC" w:rsidRDefault="001D5E47">
                                      <w:r>
                                        <w:rPr>
                                          <w:rFonts w:hint="eastAsia"/>
                                        </w:rPr>
                                        <w:t>1.92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0" name="文本框 890"/>
                                <wps:cNvSpPr txBox="1"/>
                                <wps:spPr>
                                  <a:xfrm>
                                    <a:off x="2295525" y="5895975"/>
                                    <a:ext cx="533400" cy="247650"/>
                                  </a:xfrm>
                                  <a:prstGeom prst="rect">
                                    <a:avLst/>
                                  </a:prstGeom>
                                  <a:solidFill>
                                    <a:sysClr val="window" lastClr="FFFFFF"/>
                                  </a:solidFill>
                                  <a:ln w="6350">
                                    <a:noFill/>
                                  </a:ln>
                                  <a:effectLst/>
                                </wps:spPr>
                                <wps:txbx>
                                  <w:txbxContent>
                                    <w:p w14:paraId="291F63EB" w14:textId="77777777" w:rsidR="009730BC" w:rsidRDefault="001D5E47">
                                      <w:r>
                                        <w:rPr>
                                          <w:rFonts w:hint="eastAsia"/>
                                        </w:rPr>
                                        <w:t>0.076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2" name="文本框 892"/>
                                <wps:cNvSpPr txBox="1"/>
                                <wps:spPr>
                                  <a:xfrm>
                                    <a:off x="2733675" y="6134100"/>
                                    <a:ext cx="580390" cy="247650"/>
                                  </a:xfrm>
                                  <a:prstGeom prst="rect">
                                    <a:avLst/>
                                  </a:prstGeom>
                                  <a:solidFill>
                                    <a:sysClr val="window" lastClr="FFFFFF"/>
                                  </a:solidFill>
                                  <a:ln w="6350">
                                    <a:noFill/>
                                  </a:ln>
                                  <a:effectLst/>
                                </wps:spPr>
                                <wps:txbx>
                                  <w:txbxContent>
                                    <w:p w14:paraId="6D7157F4" w14:textId="77777777" w:rsidR="009730BC" w:rsidRDefault="001D5E47">
                                      <w:r>
                                        <w:rPr>
                                          <w:rFonts w:hint="eastAsia"/>
                                        </w:rPr>
                                        <w:t>0.304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4" name="文本框 894"/>
                                <wps:cNvSpPr txBox="1"/>
                                <wps:spPr>
                                  <a:xfrm>
                                    <a:off x="2305050" y="5400675"/>
                                    <a:ext cx="438150" cy="247650"/>
                                  </a:xfrm>
                                  <a:prstGeom prst="rect">
                                    <a:avLst/>
                                  </a:prstGeom>
                                  <a:solidFill>
                                    <a:sysClr val="window" lastClr="FFFFFF"/>
                                  </a:solidFill>
                                  <a:ln w="6350">
                                    <a:noFill/>
                                  </a:ln>
                                  <a:effectLst/>
                                </wps:spPr>
                                <wps:txbx>
                                  <w:txbxContent>
                                    <w:p w14:paraId="5C64E82D" w14:textId="77777777" w:rsidR="009730BC" w:rsidRDefault="001D5E47">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4" name="文本框 1344"/>
                                <wps:cNvSpPr txBox="1"/>
                                <wps:spPr>
                                  <a:xfrm>
                                    <a:off x="4057650" y="5572125"/>
                                    <a:ext cx="371475" cy="247650"/>
                                  </a:xfrm>
                                  <a:prstGeom prst="rect">
                                    <a:avLst/>
                                  </a:prstGeom>
                                  <a:solidFill>
                                    <a:sysClr val="window" lastClr="FFFFFF"/>
                                  </a:solidFill>
                                  <a:ln w="6350">
                                    <a:noFill/>
                                  </a:ln>
                                  <a:effectLst/>
                                </wps:spPr>
                                <wps:txbx>
                                  <w:txbxContent>
                                    <w:p w14:paraId="7ED0E5C0"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5" name="文本框 1345"/>
                                <wps:cNvSpPr txBox="1"/>
                                <wps:spPr>
                                  <a:xfrm>
                                    <a:off x="2762250" y="5572125"/>
                                    <a:ext cx="371475" cy="247650"/>
                                  </a:xfrm>
                                  <a:prstGeom prst="rect">
                                    <a:avLst/>
                                  </a:prstGeom>
                                  <a:solidFill>
                                    <a:sysClr val="window" lastClr="FFFFFF"/>
                                  </a:solidFill>
                                  <a:ln w="6350">
                                    <a:noFill/>
                                  </a:ln>
                                  <a:effectLst/>
                                </wps:spPr>
                                <wps:txbx>
                                  <w:txbxContent>
                                    <w:p w14:paraId="50693A91"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6" name="文本框 1346"/>
                                <wps:cNvSpPr txBox="1"/>
                                <wps:spPr>
                                  <a:xfrm>
                                    <a:off x="2333625" y="4752975"/>
                                    <a:ext cx="580390" cy="247650"/>
                                  </a:xfrm>
                                  <a:prstGeom prst="rect">
                                    <a:avLst/>
                                  </a:prstGeom>
                                  <a:solidFill>
                                    <a:sysClr val="window" lastClr="FFFFFF"/>
                                  </a:solidFill>
                                  <a:ln w="6350">
                                    <a:noFill/>
                                  </a:ln>
                                  <a:effectLst/>
                                </wps:spPr>
                                <wps:txbx>
                                  <w:txbxContent>
                                    <w:p w14:paraId="2FEB1535" w14:textId="77777777" w:rsidR="009730BC" w:rsidRDefault="001D5E47">
                                      <w:r>
                                        <w:rPr>
                                          <w:rFonts w:hint="eastAsia"/>
                                        </w:rPr>
                                        <w:t>0.108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7" name="文本框 1347"/>
                                <wps:cNvSpPr txBox="1"/>
                                <wps:spPr>
                                  <a:xfrm>
                                    <a:off x="3971925" y="4981575"/>
                                    <a:ext cx="581025" cy="247650"/>
                                  </a:xfrm>
                                  <a:prstGeom prst="rect">
                                    <a:avLst/>
                                  </a:prstGeom>
                                  <a:solidFill>
                                    <a:sysClr val="window" lastClr="FFFFFF"/>
                                  </a:solidFill>
                                  <a:ln w="6350">
                                    <a:noFill/>
                                  </a:ln>
                                  <a:effectLst/>
                                </wps:spPr>
                                <wps:txbx>
                                  <w:txbxContent>
                                    <w:p w14:paraId="5CA196C2" w14:textId="77777777" w:rsidR="009730BC" w:rsidRDefault="001D5E47">
                                      <w:r>
                                        <w:rPr>
                                          <w:rFonts w:hint="eastAsia"/>
                                        </w:rPr>
                                        <w:t>0.432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8" name="文本框 1348"/>
                                <wps:cNvSpPr txBox="1"/>
                                <wps:spPr>
                                  <a:xfrm>
                                    <a:off x="2676525" y="4981575"/>
                                    <a:ext cx="580390" cy="247650"/>
                                  </a:xfrm>
                                  <a:prstGeom prst="rect">
                                    <a:avLst/>
                                  </a:prstGeom>
                                  <a:solidFill>
                                    <a:sysClr val="window" lastClr="FFFFFF"/>
                                  </a:solidFill>
                                  <a:ln w="6350">
                                    <a:noFill/>
                                  </a:ln>
                                  <a:effectLst/>
                                </wps:spPr>
                                <wps:txbx>
                                  <w:txbxContent>
                                    <w:p w14:paraId="23E9EC3C" w14:textId="77777777" w:rsidR="009730BC" w:rsidRDefault="001D5E47">
                                      <w:r>
                                        <w:rPr>
                                          <w:rFonts w:hint="eastAsia"/>
                                        </w:rPr>
                                        <w:t>0.432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9" name="文本框 1349"/>
                                <wps:cNvSpPr txBox="1"/>
                                <wps:spPr>
                                  <a:xfrm>
                                    <a:off x="1419225" y="6115050"/>
                                    <a:ext cx="438150" cy="247650"/>
                                  </a:xfrm>
                                  <a:prstGeom prst="rect">
                                    <a:avLst/>
                                  </a:prstGeom>
                                  <a:solidFill>
                                    <a:sysClr val="window" lastClr="FFFFFF"/>
                                  </a:solidFill>
                                  <a:ln w="6350">
                                    <a:noFill/>
                                  </a:ln>
                                  <a:effectLst/>
                                </wps:spPr>
                                <wps:txbx>
                                  <w:txbxContent>
                                    <w:p w14:paraId="29B0E837" w14:textId="77777777" w:rsidR="009730BC" w:rsidRDefault="001D5E47">
                                      <w:r>
                                        <w:rPr>
                                          <w:rFonts w:hint="eastAsia"/>
                                        </w:rPr>
                                        <w:t>0.38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0" name="文本框 1350"/>
                                <wps:cNvSpPr txBox="1"/>
                                <wps:spPr>
                                  <a:xfrm>
                                    <a:off x="1447800" y="5553075"/>
                                    <a:ext cx="371475" cy="247650"/>
                                  </a:xfrm>
                                  <a:prstGeom prst="rect">
                                    <a:avLst/>
                                  </a:prstGeom>
                                  <a:solidFill>
                                    <a:sysClr val="window" lastClr="FFFFFF"/>
                                  </a:solidFill>
                                  <a:ln w="6350">
                                    <a:noFill/>
                                  </a:ln>
                                  <a:effectLst/>
                                </wps:spPr>
                                <wps:txbx>
                                  <w:txbxContent>
                                    <w:p w14:paraId="01FAD223" w14:textId="77777777" w:rsidR="009730BC" w:rsidRDefault="001D5E47">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1" name="文本框 1351"/>
                                <wps:cNvSpPr txBox="1"/>
                                <wps:spPr>
                                  <a:xfrm>
                                    <a:off x="1381125" y="4981575"/>
                                    <a:ext cx="438150" cy="247650"/>
                                  </a:xfrm>
                                  <a:prstGeom prst="rect">
                                    <a:avLst/>
                                  </a:prstGeom>
                                  <a:solidFill>
                                    <a:sysClr val="window" lastClr="FFFFFF"/>
                                  </a:solidFill>
                                  <a:ln w="6350">
                                    <a:noFill/>
                                  </a:ln>
                                  <a:effectLst/>
                                </wps:spPr>
                                <wps:txbx>
                                  <w:txbxContent>
                                    <w:p w14:paraId="0521B998" w14:textId="77777777" w:rsidR="009730BC" w:rsidRDefault="001D5E47">
                                      <w:r>
                                        <w:rPr>
                                          <w:rFonts w:hint="eastAsia"/>
                                        </w:rPr>
                                        <w:t>0.54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4" name="文本框 1354"/>
                                <wps:cNvSpPr txBox="1"/>
                                <wps:spPr>
                                  <a:xfrm>
                                    <a:off x="1543050" y="2457450"/>
                                    <a:ext cx="390525" cy="285750"/>
                                  </a:xfrm>
                                  <a:prstGeom prst="rect">
                                    <a:avLst/>
                                  </a:prstGeom>
                                  <a:solidFill>
                                    <a:sysClr val="window" lastClr="FFFFFF"/>
                                  </a:solidFill>
                                  <a:ln w="6350">
                                    <a:noFill/>
                                  </a:ln>
                                  <a:effectLst/>
                                </wps:spPr>
                                <wps:txbx>
                                  <w:txbxContent>
                                    <w:p w14:paraId="2E7631F8" w14:textId="77777777" w:rsidR="009730BC" w:rsidRDefault="001D5E47">
                                      <w:r>
                                        <w:rPr>
                                          <w:rFonts w:hint="eastAsia"/>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5" name="文本框 1355"/>
                                <wps:cNvSpPr txBox="1"/>
                                <wps:spPr>
                                  <a:xfrm>
                                    <a:off x="523875" y="2647950"/>
                                    <a:ext cx="609600" cy="304800"/>
                                  </a:xfrm>
                                  <a:prstGeom prst="rect">
                                    <a:avLst/>
                                  </a:prstGeom>
                                  <a:solidFill>
                                    <a:sysClr val="window" lastClr="FFFFFF"/>
                                  </a:solidFill>
                                  <a:ln w="6350">
                                    <a:noFill/>
                                  </a:ln>
                                  <a:effectLst/>
                                </wps:spPr>
                                <wps:txbx>
                                  <w:txbxContent>
                                    <w:p w14:paraId="3442F872" w14:textId="77777777" w:rsidR="009730BC" w:rsidRDefault="001D5E47">
                                      <w:r>
                                        <w:rPr>
                                          <w:rFonts w:hint="eastAsia"/>
                                        </w:rPr>
                                        <w:t>14.93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6" name="文本框 1356"/>
                                <wps:cNvSpPr txBox="1"/>
                                <wps:spPr>
                                  <a:xfrm>
                                    <a:off x="4552950" y="600075"/>
                                    <a:ext cx="495300" cy="314325"/>
                                  </a:xfrm>
                                  <a:prstGeom prst="rect">
                                    <a:avLst/>
                                  </a:prstGeom>
                                  <a:solidFill>
                                    <a:sysClr val="window" lastClr="FFFFFF"/>
                                  </a:solidFill>
                                  <a:ln w="6350">
                                    <a:noFill/>
                                  </a:ln>
                                  <a:effectLst/>
                                </wps:spPr>
                                <wps:txbx>
                                  <w:txbxContent>
                                    <w:p w14:paraId="67B59EF0" w14:textId="77777777" w:rsidR="009730BC" w:rsidRDefault="001D5E47">
                                      <w:r>
                                        <w:rPr>
                                          <w:rFonts w:hint="eastAsia"/>
                                        </w:rPr>
                                        <w:t>0.968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7" name="文本框 1357"/>
                                <wps:cNvSpPr txBox="1"/>
                                <wps:spPr>
                                  <a:xfrm>
                                    <a:off x="1657350" y="1866900"/>
                                    <a:ext cx="390525" cy="285750"/>
                                  </a:xfrm>
                                  <a:prstGeom prst="rect">
                                    <a:avLst/>
                                  </a:prstGeom>
                                  <a:solidFill>
                                    <a:sysClr val="window" lastClr="FFFFFF"/>
                                  </a:solidFill>
                                  <a:ln w="6350">
                                    <a:noFill/>
                                  </a:ln>
                                  <a:effectLst/>
                                </wps:spPr>
                                <wps:txbx>
                                  <w:txbxContent>
                                    <w:p w14:paraId="24F9E092" w14:textId="77777777" w:rsidR="009730BC" w:rsidRDefault="001D5E47">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8" name="文本框 1358"/>
                                <wps:cNvSpPr txBox="1"/>
                                <wps:spPr>
                                  <a:xfrm>
                                    <a:off x="2247900" y="2066925"/>
                                    <a:ext cx="371475" cy="304800"/>
                                  </a:xfrm>
                                  <a:prstGeom prst="rect">
                                    <a:avLst/>
                                  </a:prstGeom>
                                  <a:solidFill>
                                    <a:sysClr val="window" lastClr="FFFFFF"/>
                                  </a:solidFill>
                                  <a:ln w="6350">
                                    <a:noFill/>
                                  </a:ln>
                                  <a:effectLst/>
                                </wps:spPr>
                                <wps:txbx>
                                  <w:txbxContent>
                                    <w:p w14:paraId="409CFF8D"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9" name="文本框 1359"/>
                                <wps:cNvSpPr txBox="1"/>
                                <wps:spPr>
                                  <a:xfrm>
                                    <a:off x="723900" y="2066925"/>
                                    <a:ext cx="466725" cy="304800"/>
                                  </a:xfrm>
                                  <a:prstGeom prst="rect">
                                    <a:avLst/>
                                  </a:prstGeom>
                                  <a:solidFill>
                                    <a:sysClr val="window" lastClr="FFFFFF"/>
                                  </a:solidFill>
                                  <a:ln w="6350">
                                    <a:noFill/>
                                  </a:ln>
                                  <a:effectLst/>
                                </wps:spPr>
                                <wps:txbx>
                                  <w:txbxContent>
                                    <w:p w14:paraId="62E38381" w14:textId="77777777" w:rsidR="009730BC" w:rsidRDefault="001D5E47">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0" name="文本框 1360"/>
                                <wps:cNvSpPr txBox="1"/>
                                <wps:spPr>
                                  <a:xfrm>
                                    <a:off x="2971801" y="0"/>
                                    <a:ext cx="571500" cy="304800"/>
                                  </a:xfrm>
                                  <a:prstGeom prst="rect">
                                    <a:avLst/>
                                  </a:prstGeom>
                                  <a:solidFill>
                                    <a:sysClr val="window" lastClr="FFFFFF"/>
                                  </a:solidFill>
                                  <a:ln w="6350">
                                    <a:noFill/>
                                  </a:ln>
                                  <a:effectLst/>
                                </wps:spPr>
                                <wps:txbx>
                                  <w:txbxContent>
                                    <w:p w14:paraId="194CB64D" w14:textId="77777777" w:rsidR="009730BC" w:rsidRDefault="001D5E47">
                                      <w:r>
                                        <w:rPr>
                                          <w:rFonts w:hint="eastAsia"/>
                                        </w:rPr>
                                        <w:t>4.968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1" name="文本框 1361"/>
                                <wps:cNvSpPr txBox="1"/>
                                <wps:spPr>
                                  <a:xfrm>
                                    <a:off x="2371725" y="914400"/>
                                    <a:ext cx="542925" cy="304800"/>
                                  </a:xfrm>
                                  <a:prstGeom prst="rect">
                                    <a:avLst/>
                                  </a:prstGeom>
                                  <a:solidFill>
                                    <a:sysClr val="window" lastClr="FFFFFF"/>
                                  </a:solidFill>
                                  <a:ln w="6350">
                                    <a:noFill/>
                                  </a:ln>
                                  <a:effectLst/>
                                </wps:spPr>
                                <wps:txbx>
                                  <w:txbxContent>
                                    <w:p w14:paraId="59253353" w14:textId="77777777" w:rsidR="009730BC" w:rsidRDefault="001D5E47">
                                      <w:r>
                                        <w:rPr>
                                          <w:rFonts w:hint="eastAsia"/>
                                        </w:rPr>
                                        <w:t>0.27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2" name="文本框 1362"/>
                                <wps:cNvSpPr txBox="1"/>
                                <wps:spPr>
                                  <a:xfrm>
                                    <a:off x="1524000" y="304800"/>
                                    <a:ext cx="390525" cy="285750"/>
                                  </a:xfrm>
                                  <a:prstGeom prst="rect">
                                    <a:avLst/>
                                  </a:prstGeom>
                                  <a:solidFill>
                                    <a:sysClr val="window" lastClr="FFFFFF"/>
                                  </a:solidFill>
                                  <a:ln w="6350">
                                    <a:noFill/>
                                  </a:ln>
                                  <a:effectLst/>
                                </wps:spPr>
                                <wps:txbx>
                                  <w:txbxContent>
                                    <w:p w14:paraId="35177D54" w14:textId="77777777" w:rsidR="009730BC" w:rsidRDefault="001D5E47">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3" name="文本框 1363"/>
                                <wps:cNvSpPr txBox="1"/>
                                <wps:spPr>
                                  <a:xfrm>
                                    <a:off x="923925" y="1047750"/>
                                    <a:ext cx="371475" cy="304800"/>
                                  </a:xfrm>
                                  <a:prstGeom prst="rect">
                                    <a:avLst/>
                                  </a:prstGeom>
                                  <a:solidFill>
                                    <a:sysClr val="window" lastClr="FFFFFF"/>
                                  </a:solidFill>
                                  <a:ln w="6350">
                                    <a:noFill/>
                                  </a:ln>
                                  <a:effectLst/>
                                </wps:spPr>
                                <wps:txbx>
                                  <w:txbxContent>
                                    <w:p w14:paraId="007C45BA"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4" name="文本框 1364"/>
                                <wps:cNvSpPr txBox="1"/>
                                <wps:spPr>
                                  <a:xfrm>
                                    <a:off x="666750" y="609600"/>
                                    <a:ext cx="466725" cy="304800"/>
                                  </a:xfrm>
                                  <a:prstGeom prst="rect">
                                    <a:avLst/>
                                  </a:prstGeom>
                                  <a:solidFill>
                                    <a:sysClr val="window" lastClr="FFFFFF"/>
                                  </a:solidFill>
                                  <a:ln w="6350">
                                    <a:noFill/>
                                  </a:ln>
                                  <a:effectLst/>
                                </wps:spPr>
                                <wps:txbx>
                                  <w:txbxContent>
                                    <w:p w14:paraId="171BF4D3" w14:textId="77777777" w:rsidR="009730BC" w:rsidRDefault="001D5E47">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5" name="文本框 1365"/>
                                <wps:cNvSpPr txBox="1"/>
                                <wps:spPr>
                                  <a:xfrm>
                                    <a:off x="1047751" y="0"/>
                                    <a:ext cx="609600" cy="304800"/>
                                  </a:xfrm>
                                  <a:prstGeom prst="rect">
                                    <a:avLst/>
                                  </a:prstGeom>
                                  <a:solidFill>
                                    <a:sysClr val="window" lastClr="FFFFFF"/>
                                  </a:solidFill>
                                  <a:ln w="6350">
                                    <a:noFill/>
                                  </a:ln>
                                  <a:effectLst/>
                                </wps:spPr>
                                <wps:txbx>
                                  <w:txbxContent>
                                    <w:p w14:paraId="637C5580" w14:textId="77777777" w:rsidR="009730BC" w:rsidRDefault="001D5E47">
                                      <w:r>
                                        <w:rPr>
                                          <w:rFonts w:hint="eastAsia"/>
                                        </w:rPr>
                                        <w:t>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6" name="文本框 1366"/>
                                <wps:cNvSpPr txBox="1"/>
                                <wps:spPr>
                                  <a:xfrm>
                                    <a:off x="1914525" y="133350"/>
                                    <a:ext cx="1057275" cy="314325"/>
                                  </a:xfrm>
                                  <a:prstGeom prst="rect">
                                    <a:avLst/>
                                  </a:prstGeom>
                                  <a:solidFill>
                                    <a:sysClr val="window" lastClr="FFFFFF"/>
                                  </a:solidFill>
                                  <a:ln w="6350">
                                    <a:solidFill>
                                      <a:prstClr val="black"/>
                                    </a:solidFill>
                                  </a:ln>
                                  <a:effectLst/>
                                </wps:spPr>
                                <wps:txbx>
                                  <w:txbxContent>
                                    <w:p w14:paraId="0E6B454F" w14:textId="77777777" w:rsidR="009730BC" w:rsidRDefault="001D5E47">
                                      <w:pPr>
                                        <w:jc w:val="center"/>
                                      </w:pPr>
                                      <w:r>
                                        <w:rPr>
                                          <w:rFonts w:hint="eastAsia"/>
                                        </w:rPr>
                                        <w:t>锅炉用水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7" name="文本框 1367"/>
                                <wps:cNvSpPr txBox="1"/>
                                <wps:spPr>
                                  <a:xfrm>
                                    <a:off x="3600450" y="133350"/>
                                    <a:ext cx="1209675" cy="314325"/>
                                  </a:xfrm>
                                  <a:prstGeom prst="rect">
                                    <a:avLst/>
                                  </a:prstGeom>
                                  <a:solidFill>
                                    <a:sysClr val="window" lastClr="FFFFFF"/>
                                  </a:solidFill>
                                  <a:ln w="6350">
                                    <a:solidFill>
                                      <a:prstClr val="black"/>
                                    </a:solidFill>
                                  </a:ln>
                                  <a:effectLst/>
                                </wps:spPr>
                                <wps:txbx>
                                  <w:txbxContent>
                                    <w:p w14:paraId="16A99EC4" w14:textId="74D23FB4" w:rsidR="009730BC" w:rsidRDefault="001D5E47">
                                      <w:pPr>
                                        <w:jc w:val="center"/>
                                      </w:pPr>
                                      <w:r>
                                        <w:rPr>
                                          <w:rFonts w:hint="eastAsia"/>
                                        </w:rPr>
                                        <w:t>养护池</w:t>
                                      </w:r>
                                      <w:r w:rsidR="00934036">
                                        <w:rPr>
                                          <w:rFonts w:hint="eastAsia"/>
                                        </w:rPr>
                                        <w:t>蒸气</w:t>
                                      </w:r>
                                      <w:r>
                                        <w:rPr>
                                          <w:rFonts w:hint="eastAsia"/>
                                        </w:rPr>
                                        <w:t>养护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8" name="文本框 1368"/>
                                <wps:cNvSpPr txBox="1"/>
                                <wps:spPr>
                                  <a:xfrm>
                                    <a:off x="1047750" y="676275"/>
                                    <a:ext cx="1009650" cy="314325"/>
                                  </a:xfrm>
                                  <a:prstGeom prst="rect">
                                    <a:avLst/>
                                  </a:prstGeom>
                                  <a:solidFill>
                                    <a:sysClr val="window" lastClr="FFFFFF"/>
                                  </a:solidFill>
                                  <a:ln w="6350">
                                    <a:solidFill>
                                      <a:prstClr val="black"/>
                                    </a:solidFill>
                                  </a:ln>
                                  <a:effectLst/>
                                </wps:spPr>
                                <wps:txbx>
                                  <w:txbxContent>
                                    <w:p w14:paraId="1DA10BE3" w14:textId="77777777" w:rsidR="009730BC" w:rsidRDefault="001D5E47">
                                      <w:pPr>
                                        <w:jc w:val="center"/>
                                      </w:pPr>
                                      <w:r>
                                        <w:rPr>
                                          <w:rFonts w:hint="eastAsia"/>
                                        </w:rPr>
                                        <w:t>水箱除尘用水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9" name="文本框 1369"/>
                                <wps:cNvSpPr txBox="1"/>
                                <wps:spPr>
                                  <a:xfrm>
                                    <a:off x="1047750" y="2143125"/>
                                    <a:ext cx="1200150" cy="314325"/>
                                  </a:xfrm>
                                  <a:prstGeom prst="rect">
                                    <a:avLst/>
                                  </a:prstGeom>
                                  <a:solidFill>
                                    <a:sysClr val="window" lastClr="FFFFFF"/>
                                  </a:solidFill>
                                  <a:ln w="6350">
                                    <a:solidFill>
                                      <a:prstClr val="black"/>
                                    </a:solidFill>
                                  </a:ln>
                                  <a:effectLst/>
                                </wps:spPr>
                                <wps:txbx>
                                  <w:txbxContent>
                                    <w:p w14:paraId="4A792F7A" w14:textId="77777777" w:rsidR="009730BC" w:rsidRDefault="001D5E47">
                                      <w:pPr>
                                        <w:jc w:val="center"/>
                                      </w:pPr>
                                      <w:r>
                                        <w:rPr>
                                          <w:rFonts w:hint="eastAsia"/>
                                        </w:rPr>
                                        <w:t>搅拌机清洗用水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0" name="文本框 1370"/>
                                <wps:cNvSpPr txBox="1"/>
                                <wps:spPr>
                                  <a:xfrm>
                                    <a:off x="1047750" y="2762250"/>
                                    <a:ext cx="1143000" cy="314325"/>
                                  </a:xfrm>
                                  <a:prstGeom prst="rect">
                                    <a:avLst/>
                                  </a:prstGeom>
                                  <a:solidFill>
                                    <a:sysClr val="window" lastClr="FFFFFF"/>
                                  </a:solidFill>
                                  <a:ln w="6350">
                                    <a:solidFill>
                                      <a:prstClr val="black"/>
                                    </a:solidFill>
                                  </a:ln>
                                  <a:effectLst/>
                                </wps:spPr>
                                <wps:txbx>
                                  <w:txbxContent>
                                    <w:p w14:paraId="17E524F2" w14:textId="77777777" w:rsidR="009730BC" w:rsidRDefault="001D5E47">
                                      <w:pPr>
                                        <w:jc w:val="center"/>
                                      </w:pPr>
                                      <w:r>
                                        <w:rPr>
                                          <w:rFonts w:hint="eastAsia"/>
                                        </w:rPr>
                                        <w:t>配料用水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1" name="文本框 1371"/>
                                <wps:cNvSpPr txBox="1"/>
                                <wps:spPr>
                                  <a:xfrm>
                                    <a:off x="1047750" y="3533775"/>
                                    <a:ext cx="1695450" cy="314325"/>
                                  </a:xfrm>
                                  <a:prstGeom prst="rect">
                                    <a:avLst/>
                                  </a:prstGeom>
                                  <a:solidFill>
                                    <a:sysClr val="window" lastClr="FFFFFF"/>
                                  </a:solidFill>
                                  <a:ln w="6350">
                                    <a:solidFill>
                                      <a:prstClr val="black"/>
                                    </a:solidFill>
                                  </a:ln>
                                  <a:effectLst/>
                                </wps:spPr>
                                <wps:txbx>
                                  <w:txbxContent>
                                    <w:p w14:paraId="0E096A9A" w14:textId="77777777" w:rsidR="009730BC" w:rsidRDefault="001D5E47">
                                      <w:pPr>
                                        <w:jc w:val="center"/>
                                      </w:pPr>
                                      <w:r>
                                        <w:rPr>
                                          <w:rFonts w:hint="eastAsia"/>
                                        </w:rPr>
                                        <w:t>原料仓库洒水降尘用水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2" name="文本框 1372"/>
                                <wps:cNvSpPr txBox="1"/>
                                <wps:spPr>
                                  <a:xfrm>
                                    <a:off x="1047750" y="4114800"/>
                                    <a:ext cx="1695450" cy="314325"/>
                                  </a:xfrm>
                                  <a:prstGeom prst="rect">
                                    <a:avLst/>
                                  </a:prstGeom>
                                  <a:solidFill>
                                    <a:sysClr val="window" lastClr="FFFFFF"/>
                                  </a:solidFill>
                                  <a:ln w="6350">
                                    <a:solidFill>
                                      <a:prstClr val="black"/>
                                    </a:solidFill>
                                  </a:ln>
                                  <a:effectLst/>
                                </wps:spPr>
                                <wps:txbx>
                                  <w:txbxContent>
                                    <w:p w14:paraId="57ADEA7D" w14:textId="77777777" w:rsidR="009730BC" w:rsidRDefault="001D5E47">
                                      <w:r>
                                        <w:rPr>
                                          <w:rFonts w:hint="eastAsia"/>
                                        </w:rPr>
                                        <w:t>场地及道路洒水降尘用水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3" name="文本框 1373"/>
                                <wps:cNvSpPr txBox="1"/>
                                <wps:spPr>
                                  <a:xfrm>
                                    <a:off x="2743200" y="2143125"/>
                                    <a:ext cx="1009650" cy="314325"/>
                                  </a:xfrm>
                                  <a:prstGeom prst="rect">
                                    <a:avLst/>
                                  </a:prstGeom>
                                  <a:solidFill>
                                    <a:sysClr val="window" lastClr="FFFFFF"/>
                                  </a:solidFill>
                                  <a:ln w="6350">
                                    <a:solidFill>
                                      <a:prstClr val="black"/>
                                    </a:solidFill>
                                  </a:ln>
                                  <a:effectLst/>
                                </wps:spPr>
                                <wps:txbx>
                                  <w:txbxContent>
                                    <w:p w14:paraId="7A3875B1" w14:textId="77777777" w:rsidR="009730BC" w:rsidRDefault="001D5E47">
                                      <w:pPr>
                                        <w:jc w:val="center"/>
                                      </w:pPr>
                                      <w:r>
                                        <w:rPr>
                                          <w:rFonts w:hint="eastAsia"/>
                                        </w:rPr>
                                        <w:t>废水沉淀池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4" name="直接箭头连接符 1374"/>
                                <wps:cNvCnPr/>
                                <wps:spPr>
                                  <a:xfrm>
                                    <a:off x="2971800" y="257175"/>
                                    <a:ext cx="628650" cy="0"/>
                                  </a:xfrm>
                                  <a:prstGeom prst="straightConnector1">
                                    <a:avLst/>
                                  </a:prstGeom>
                                  <a:noFill/>
                                  <a:ln w="6350" cap="flat" cmpd="sng" algn="ctr">
                                    <a:solidFill>
                                      <a:sysClr val="windowText" lastClr="000000"/>
                                    </a:solidFill>
                                    <a:prstDash val="solid"/>
                                    <a:miter lim="800000"/>
                                    <a:tailEnd type="triangle"/>
                                  </a:ln>
                                  <a:effectLst/>
                                </wps:spPr>
                                <wps:bodyPr/>
                              </wps:wsp>
                              <wps:wsp>
                                <wps:cNvPr id="1375" name="文本框 1375"/>
                                <wps:cNvSpPr txBox="1"/>
                                <wps:spPr>
                                  <a:xfrm>
                                    <a:off x="1047750" y="1352550"/>
                                    <a:ext cx="1047750" cy="485775"/>
                                  </a:xfrm>
                                  <a:prstGeom prst="rect">
                                    <a:avLst/>
                                  </a:prstGeom>
                                  <a:solidFill>
                                    <a:sysClr val="window" lastClr="FFFFFF"/>
                                  </a:solidFill>
                                  <a:ln w="6350">
                                    <a:solidFill>
                                      <a:prstClr val="black"/>
                                    </a:solidFill>
                                  </a:ln>
                                  <a:effectLst/>
                                </wps:spPr>
                                <wps:txbx>
                                  <w:txbxContent>
                                    <w:p w14:paraId="4711A63B" w14:textId="77777777" w:rsidR="009730BC" w:rsidRDefault="001D5E47">
                                      <w:pPr>
                                        <w:jc w:val="center"/>
                                      </w:pPr>
                                      <w:r>
                                        <w:rPr>
                                          <w:rFonts w:hint="eastAsia"/>
                                        </w:rPr>
                                        <w:t>废水沉淀</w:t>
                                      </w:r>
                                    </w:p>
                                    <w:p w14:paraId="0B22F469" w14:textId="77777777" w:rsidR="009730BC" w:rsidRDefault="001D5E47">
                                      <w:pPr>
                                        <w:jc w:val="center"/>
                                      </w:pPr>
                                      <w:r>
                                        <w:rPr>
                                          <w:rFonts w:hint="eastAsia"/>
                                        </w:rPr>
                                        <w:t>循环水箱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7" name="直接箭头连接符 1377"/>
                                <wps:cNvCnPr/>
                                <wps:spPr>
                                  <a:xfrm>
                                    <a:off x="600075" y="247650"/>
                                    <a:ext cx="1314450" cy="0"/>
                                  </a:xfrm>
                                  <a:prstGeom prst="straightConnector1">
                                    <a:avLst/>
                                  </a:prstGeom>
                                  <a:noFill/>
                                  <a:ln w="6350" cap="flat" cmpd="sng" algn="ctr">
                                    <a:solidFill>
                                      <a:sysClr val="windowText" lastClr="000000"/>
                                    </a:solidFill>
                                    <a:prstDash val="solid"/>
                                    <a:miter lim="800000"/>
                                    <a:tailEnd type="triangle"/>
                                  </a:ln>
                                  <a:effectLst/>
                                </wps:spPr>
                                <wps:bodyPr/>
                              </wps:wsp>
                              <wps:wsp>
                                <wps:cNvPr id="1378" name="直接箭头连接符 1378"/>
                                <wps:cNvCnPr/>
                                <wps:spPr>
                                  <a:xfrm>
                                    <a:off x="600075" y="828675"/>
                                    <a:ext cx="4476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379" name="直接箭头连接符 1379"/>
                                <wps:cNvCnPr/>
                                <wps:spPr>
                                  <a:xfrm>
                                    <a:off x="1285875" y="990600"/>
                                    <a:ext cx="0" cy="361950"/>
                                  </a:xfrm>
                                  <a:prstGeom prst="straightConnector1">
                                    <a:avLst/>
                                  </a:prstGeom>
                                  <a:noFill/>
                                  <a:ln w="6350" cap="flat" cmpd="sng" algn="ctr">
                                    <a:solidFill>
                                      <a:sysClr val="windowText" lastClr="000000"/>
                                    </a:solidFill>
                                    <a:prstDash val="solid"/>
                                    <a:miter lim="800000"/>
                                    <a:tailEnd type="triangle"/>
                                  </a:ln>
                                  <a:effectLst/>
                                </wps:spPr>
                                <wps:bodyPr/>
                              </wps:wsp>
                              <wps:wsp>
                                <wps:cNvPr id="1380" name="直接箭头连接符 1380"/>
                                <wps:cNvCnPr/>
                                <wps:spPr>
                                  <a:xfrm flipV="1">
                                    <a:off x="1657350" y="990600"/>
                                    <a:ext cx="0" cy="361950"/>
                                  </a:xfrm>
                                  <a:prstGeom prst="straightConnector1">
                                    <a:avLst/>
                                  </a:prstGeom>
                                  <a:noFill/>
                                  <a:ln w="6350" cap="flat" cmpd="sng" algn="ctr">
                                    <a:solidFill>
                                      <a:sysClr val="windowText" lastClr="000000"/>
                                    </a:solidFill>
                                    <a:prstDash val="solid"/>
                                    <a:miter lim="800000"/>
                                    <a:tailEnd type="triangle"/>
                                  </a:ln>
                                  <a:effectLst/>
                                </wps:spPr>
                                <wps:bodyPr/>
                              </wps:wsp>
                              <wps:wsp>
                                <wps:cNvPr id="1381" name="直接箭头连接符 1381"/>
                                <wps:cNvCnPr/>
                                <wps:spPr>
                                  <a:xfrm>
                                    <a:off x="600075" y="2305050"/>
                                    <a:ext cx="4476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382" name="直接箭头连接符 1382"/>
                                <wps:cNvCnPr/>
                                <wps:spPr>
                                  <a:xfrm>
                                    <a:off x="2247900" y="2305050"/>
                                    <a:ext cx="4953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383" name="直接箭头连接符 1383"/>
                                <wps:cNvCnPr/>
                                <wps:spPr>
                                  <a:xfrm>
                                    <a:off x="2914650" y="447675"/>
                                    <a:ext cx="0" cy="1695450"/>
                                  </a:xfrm>
                                  <a:prstGeom prst="straightConnector1">
                                    <a:avLst/>
                                  </a:prstGeom>
                                  <a:noFill/>
                                  <a:ln w="6350" cap="flat" cmpd="sng" algn="ctr">
                                    <a:solidFill>
                                      <a:sysClr val="windowText" lastClr="000000"/>
                                    </a:solidFill>
                                    <a:prstDash val="solid"/>
                                    <a:miter lim="800000"/>
                                    <a:tailEnd type="triangle"/>
                                  </a:ln>
                                  <a:effectLst/>
                                </wps:spPr>
                                <wps:bodyPr/>
                              </wps:wsp>
                              <wps:wsp>
                                <wps:cNvPr id="1384" name="直接箭头连接符 1384"/>
                                <wps:cNvCnPr/>
                                <wps:spPr>
                                  <a:xfrm flipH="1">
                                    <a:off x="2190750" y="3009900"/>
                                    <a:ext cx="19716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389" name="直接箭头连接符 1389"/>
                                <wps:cNvCnPr/>
                                <wps:spPr>
                                  <a:xfrm>
                                    <a:off x="600075" y="2905125"/>
                                    <a:ext cx="4476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390" name="文本框 1390"/>
                                <wps:cNvSpPr txBox="1"/>
                                <wps:spPr>
                                  <a:xfrm>
                                    <a:off x="1819275" y="5095875"/>
                                    <a:ext cx="923925" cy="304800"/>
                                  </a:xfrm>
                                  <a:prstGeom prst="rect">
                                    <a:avLst/>
                                  </a:prstGeom>
                                  <a:solidFill>
                                    <a:sysClr val="window" lastClr="FFFFFF"/>
                                  </a:solidFill>
                                  <a:ln w="6350">
                                    <a:solidFill>
                                      <a:prstClr val="black"/>
                                    </a:solidFill>
                                  </a:ln>
                                  <a:effectLst/>
                                </wps:spPr>
                                <wps:txbx>
                                  <w:txbxContent>
                                    <w:p w14:paraId="481DAEB0" w14:textId="77777777" w:rsidR="009730BC" w:rsidRDefault="001D5E47">
                                      <w:pPr>
                                        <w:jc w:val="center"/>
                                      </w:pPr>
                                      <w:r>
                                        <w:rPr>
                                          <w:rFonts w:hint="eastAsia"/>
                                        </w:rPr>
                                        <w:t>厨房用水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1" name="文本框 1391"/>
                                <wps:cNvSpPr txBox="1"/>
                                <wps:spPr>
                                  <a:xfrm>
                                    <a:off x="1819275" y="5648325"/>
                                    <a:ext cx="923925" cy="304800"/>
                                  </a:xfrm>
                                  <a:prstGeom prst="rect">
                                    <a:avLst/>
                                  </a:prstGeom>
                                  <a:solidFill>
                                    <a:sysClr val="window" lastClr="FFFFFF"/>
                                  </a:solidFill>
                                  <a:ln w="6350">
                                    <a:solidFill>
                                      <a:prstClr val="black"/>
                                    </a:solidFill>
                                  </a:ln>
                                  <a:effectLst/>
                                </wps:spPr>
                                <wps:txbx>
                                  <w:txbxContent>
                                    <w:p w14:paraId="2741E458" w14:textId="77777777" w:rsidR="009730BC" w:rsidRDefault="001D5E47">
                                      <w:r>
                                        <w:rPr>
                                          <w:rFonts w:hint="eastAsia"/>
                                        </w:rPr>
                                        <w:t>生活区用水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2" name="文本框 1392"/>
                                <wps:cNvSpPr txBox="1"/>
                                <wps:spPr>
                                  <a:xfrm>
                                    <a:off x="1857375" y="6210300"/>
                                    <a:ext cx="923925" cy="304800"/>
                                  </a:xfrm>
                                  <a:prstGeom prst="rect">
                                    <a:avLst/>
                                  </a:prstGeom>
                                  <a:solidFill>
                                    <a:sysClr val="window" lastClr="FFFFFF"/>
                                  </a:solidFill>
                                  <a:ln w="6350">
                                    <a:solidFill>
                                      <a:prstClr val="black"/>
                                    </a:solidFill>
                                  </a:ln>
                                  <a:effectLst/>
                                </wps:spPr>
                                <wps:txbx>
                                  <w:txbxContent>
                                    <w:p w14:paraId="6243FFAF" w14:textId="77777777" w:rsidR="009730BC" w:rsidRDefault="001D5E47">
                                      <w:r>
                                        <w:rPr>
                                          <w:rFonts w:hint="eastAsia"/>
                                        </w:rPr>
                                        <w:t>办公区用水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3" name="文本框 1393"/>
                                <wps:cNvSpPr txBox="1"/>
                                <wps:spPr>
                                  <a:xfrm>
                                    <a:off x="3124200" y="5095875"/>
                                    <a:ext cx="923925" cy="304800"/>
                                  </a:xfrm>
                                  <a:prstGeom prst="rect">
                                    <a:avLst/>
                                  </a:prstGeom>
                                  <a:solidFill>
                                    <a:sysClr val="window" lastClr="FFFFFF"/>
                                  </a:solidFill>
                                  <a:ln w="6350">
                                    <a:solidFill>
                                      <a:prstClr val="black"/>
                                    </a:solidFill>
                                  </a:ln>
                                  <a:effectLst/>
                                </wps:spPr>
                                <wps:txbx>
                                  <w:txbxContent>
                                    <w:p w14:paraId="632836C3" w14:textId="77777777" w:rsidR="009730BC" w:rsidRDefault="001D5E47">
                                      <w:pPr>
                                        <w:jc w:val="center"/>
                                      </w:pPr>
                                      <w:r>
                                        <w:rPr>
                                          <w:rFonts w:hint="eastAsia"/>
                                        </w:rPr>
                                        <w:t>油水分离器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4" name="文本框 1394"/>
                                <wps:cNvSpPr txBox="1"/>
                                <wps:spPr>
                                  <a:xfrm>
                                    <a:off x="3133725" y="5648325"/>
                                    <a:ext cx="923925" cy="304800"/>
                                  </a:xfrm>
                                  <a:prstGeom prst="rect">
                                    <a:avLst/>
                                  </a:prstGeom>
                                  <a:solidFill>
                                    <a:sysClr val="window" lastClr="FFFFFF"/>
                                  </a:solidFill>
                                  <a:ln w="6350">
                                    <a:solidFill>
                                      <a:prstClr val="black"/>
                                    </a:solidFill>
                                  </a:ln>
                                  <a:effectLst/>
                                </wps:spPr>
                                <wps:txbx>
                                  <w:txbxContent>
                                    <w:p w14:paraId="0DC806A9" w14:textId="77777777" w:rsidR="009730BC" w:rsidRDefault="001D5E47">
                                      <w:pPr>
                                        <w:jc w:val="center"/>
                                      </w:pPr>
                                      <w:r>
                                        <w:rPr>
                                          <w:rFonts w:hint="eastAsia"/>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5" name="文本框 1395"/>
                                <wps:cNvSpPr txBox="1"/>
                                <wps:spPr>
                                  <a:xfrm>
                                    <a:off x="3267075" y="6210300"/>
                                    <a:ext cx="704850" cy="304800"/>
                                  </a:xfrm>
                                  <a:prstGeom prst="rect">
                                    <a:avLst/>
                                  </a:prstGeom>
                                  <a:solidFill>
                                    <a:sysClr val="window" lastClr="FFFFFF"/>
                                  </a:solidFill>
                                  <a:ln w="6350">
                                    <a:solidFill>
                                      <a:prstClr val="black"/>
                                    </a:solidFill>
                                  </a:ln>
                                  <a:effectLst/>
                                </wps:spPr>
                                <wps:txbx>
                                  <w:txbxContent>
                                    <w:p w14:paraId="165A154E" w14:textId="77777777" w:rsidR="009730BC" w:rsidRDefault="001D5E47">
                                      <w:pPr>
                                        <w:jc w:val="center"/>
                                      </w:pPr>
                                      <w:r>
                                        <w:rPr>
                                          <w:rFonts w:hint="eastAsia"/>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6" name="文本框 1396"/>
                                <wps:cNvSpPr txBox="1"/>
                                <wps:spPr>
                                  <a:xfrm>
                                    <a:off x="4476750" y="5095875"/>
                                    <a:ext cx="333375" cy="857250"/>
                                  </a:xfrm>
                                  <a:prstGeom prst="rect">
                                    <a:avLst/>
                                  </a:prstGeom>
                                  <a:solidFill>
                                    <a:sysClr val="window" lastClr="FFFFFF"/>
                                  </a:solidFill>
                                  <a:ln w="6350">
                                    <a:solidFill>
                                      <a:prstClr val="black"/>
                                    </a:solidFill>
                                  </a:ln>
                                  <a:effectLst/>
                                </wps:spPr>
                                <wps:txbx>
                                  <w:txbxContent>
                                    <w:p w14:paraId="4E090DCC" w14:textId="77777777" w:rsidR="009730BC" w:rsidRDefault="001D5E47">
                                      <w:r>
                                        <w:rPr>
                                          <w:rFonts w:hint="eastAsia"/>
                                        </w:rPr>
                                        <w:t>收集池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97" name="直接箭头连接符 1397"/>
                                <wps:cNvCnPr/>
                                <wps:spPr>
                                  <a:xfrm>
                                    <a:off x="2743200" y="5229225"/>
                                    <a:ext cx="381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398" name="直接箭头连接符 1398"/>
                                <wps:cNvCnPr/>
                                <wps:spPr>
                                  <a:xfrm flipV="1">
                                    <a:off x="2743200" y="5800725"/>
                                    <a:ext cx="3905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399" name="直接箭头连接符 1399"/>
                                <wps:cNvCnPr/>
                                <wps:spPr>
                                  <a:xfrm>
                                    <a:off x="4057650" y="5229225"/>
                                    <a:ext cx="4191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400" name="直接箭头连接符 1400"/>
                                <wps:cNvCnPr/>
                                <wps:spPr>
                                  <a:xfrm>
                                    <a:off x="4057650" y="5800725"/>
                                    <a:ext cx="4191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401" name="直接箭头连接符 1401"/>
                                <wps:cNvCnPr/>
                                <wps:spPr>
                                  <a:xfrm>
                                    <a:off x="2781300" y="6362700"/>
                                    <a:ext cx="4857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402" name="文本框 1402"/>
                                <wps:cNvSpPr txBox="1"/>
                                <wps:spPr>
                                  <a:xfrm>
                                    <a:off x="3257550" y="6791325"/>
                                    <a:ext cx="638175" cy="295275"/>
                                  </a:xfrm>
                                  <a:prstGeom prst="rect">
                                    <a:avLst/>
                                  </a:prstGeom>
                                  <a:solidFill>
                                    <a:sysClr val="window" lastClr="FFFFFF"/>
                                  </a:solidFill>
                                  <a:ln w="6350">
                                    <a:noFill/>
                                  </a:ln>
                                  <a:effectLst/>
                                </wps:spPr>
                                <wps:txbx>
                                  <w:txbxContent>
                                    <w:p w14:paraId="15BDAB39" w14:textId="77777777" w:rsidR="009730BC" w:rsidRDefault="001D5E47">
                                      <w:pPr>
                                        <w:jc w:val="center"/>
                                      </w:pPr>
                                      <w:r>
                                        <w:rPr>
                                          <w:rFonts w:hint="eastAsia"/>
                                        </w:rPr>
                                        <w:t>施肥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3" name="直接箭头连接符 1403"/>
                                <wps:cNvCnPr/>
                                <wps:spPr>
                                  <a:xfrm>
                                    <a:off x="3600450" y="6515100"/>
                                    <a:ext cx="0" cy="333375"/>
                                  </a:xfrm>
                                  <a:prstGeom prst="straightConnector1">
                                    <a:avLst/>
                                  </a:prstGeom>
                                  <a:noFill/>
                                  <a:ln w="6350" cap="flat" cmpd="sng" algn="ctr">
                                    <a:solidFill>
                                      <a:sysClr val="windowText" lastClr="000000"/>
                                    </a:solidFill>
                                    <a:prstDash val="solid"/>
                                    <a:miter lim="800000"/>
                                    <a:tailEnd type="triangle"/>
                                  </a:ln>
                                  <a:effectLst/>
                                </wps:spPr>
                                <wps:bodyPr/>
                              </wps:wsp>
                              <wps:wsp>
                                <wps:cNvPr id="1404" name="文本框 1404"/>
                                <wps:cNvSpPr txBox="1"/>
                                <wps:spPr>
                                  <a:xfrm>
                                    <a:off x="1133475" y="7086600"/>
                                    <a:ext cx="857250" cy="314325"/>
                                  </a:xfrm>
                                  <a:prstGeom prst="rect">
                                    <a:avLst/>
                                  </a:prstGeom>
                                  <a:solidFill>
                                    <a:sysClr val="window" lastClr="FFFFFF"/>
                                  </a:solidFill>
                                  <a:ln w="6350">
                                    <a:solidFill>
                                      <a:prstClr val="black"/>
                                    </a:solidFill>
                                  </a:ln>
                                  <a:effectLst/>
                                </wps:spPr>
                                <wps:txbx>
                                  <w:txbxContent>
                                    <w:p w14:paraId="49ECC5EE" w14:textId="77777777" w:rsidR="009730BC" w:rsidRDefault="001D5E47">
                                      <w:r>
                                        <w:rPr>
                                          <w:rFonts w:hint="eastAsia"/>
                                        </w:rPr>
                                        <w:t>绿化用水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6" name="直接连接符 1406"/>
                                <wps:cNvCnPr/>
                                <wps:spPr>
                                  <a:xfrm>
                                    <a:off x="1390650" y="5229225"/>
                                    <a:ext cx="0" cy="1133475"/>
                                  </a:xfrm>
                                  <a:prstGeom prst="line">
                                    <a:avLst/>
                                  </a:prstGeom>
                                  <a:noFill/>
                                  <a:ln w="6350" cap="flat" cmpd="sng" algn="ctr">
                                    <a:solidFill>
                                      <a:sysClr val="windowText" lastClr="000000"/>
                                    </a:solidFill>
                                    <a:prstDash val="solid"/>
                                    <a:miter lim="800000"/>
                                  </a:ln>
                                  <a:effectLst/>
                                </wps:spPr>
                                <wps:bodyPr/>
                              </wps:wsp>
                              <wps:wsp>
                                <wps:cNvPr id="1407" name="直接箭头连接符 1407"/>
                                <wps:cNvCnPr/>
                                <wps:spPr>
                                  <a:xfrm>
                                    <a:off x="1390650" y="5229225"/>
                                    <a:ext cx="4286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408" name="直接箭头连接符 1408"/>
                                <wps:cNvCnPr/>
                                <wps:spPr>
                                  <a:xfrm>
                                    <a:off x="1390650" y="5800725"/>
                                    <a:ext cx="4286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409" name="直接箭头连接符 1409"/>
                                <wps:cNvCnPr/>
                                <wps:spPr>
                                  <a:xfrm>
                                    <a:off x="1390650" y="6362700"/>
                                    <a:ext cx="4667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410" name="直接箭头连接符 1410"/>
                                <wps:cNvCnPr/>
                                <wps:spPr>
                                  <a:xfrm>
                                    <a:off x="600075" y="5800725"/>
                                    <a:ext cx="7905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411" name="直接连接符 1411"/>
                                <wps:cNvCnPr/>
                                <wps:spPr>
                                  <a:xfrm>
                                    <a:off x="4629150" y="5953125"/>
                                    <a:ext cx="0" cy="895350"/>
                                  </a:xfrm>
                                  <a:prstGeom prst="line">
                                    <a:avLst/>
                                  </a:prstGeom>
                                  <a:noFill/>
                                  <a:ln w="6350" cap="flat" cmpd="sng" algn="ctr">
                                    <a:solidFill>
                                      <a:schemeClr val="tx1"/>
                                    </a:solidFill>
                                    <a:prstDash val="solid"/>
                                    <a:miter lim="800000"/>
                                    <a:tailEnd type="triangle"/>
                                  </a:ln>
                                  <a:effectLst/>
                                </wps:spPr>
                                <wps:bodyPr/>
                              </wps:wsp>
                              <wps:wsp>
                                <wps:cNvPr id="1413" name="文本框 1413"/>
                                <wps:cNvSpPr txBox="1"/>
                                <wps:spPr>
                                  <a:xfrm>
                                    <a:off x="981075" y="7505700"/>
                                    <a:ext cx="3648075" cy="504825"/>
                                  </a:xfrm>
                                  <a:prstGeom prst="rect">
                                    <a:avLst/>
                                  </a:prstGeom>
                                  <a:solidFill>
                                    <a:sysClr val="window" lastClr="FFFFFF"/>
                                  </a:solidFill>
                                  <a:ln w="6350">
                                    <a:noFill/>
                                  </a:ln>
                                  <a:effectLst/>
                                </wps:spPr>
                                <wps:txbx>
                                  <w:txbxContent>
                                    <w:p w14:paraId="05E3D767" w14:textId="77777777" w:rsidR="009730BC" w:rsidRDefault="001D5E47">
                                      <w:pPr>
                                        <w:rPr>
                                          <w:b/>
                                          <w:sz w:val="24"/>
                                        </w:rPr>
                                      </w:pPr>
                                      <w:r>
                                        <w:rPr>
                                          <w:b/>
                                          <w:sz w:val="24"/>
                                        </w:rPr>
                                        <w:t>图</w:t>
                                      </w:r>
                                      <w:r>
                                        <w:rPr>
                                          <w:b/>
                                          <w:sz w:val="24"/>
                                        </w:rPr>
                                        <w:t>2-</w:t>
                                      </w:r>
                                      <w:r>
                                        <w:rPr>
                                          <w:rFonts w:hint="eastAsia"/>
                                          <w:b/>
                                          <w:sz w:val="24"/>
                                        </w:rPr>
                                        <w:t xml:space="preserve">2 </w:t>
                                      </w:r>
                                      <w:r>
                                        <w:rPr>
                                          <w:b/>
                                          <w:sz w:val="24"/>
                                        </w:rPr>
                                        <w:t xml:space="preserve"> </w:t>
                                      </w:r>
                                      <w:r>
                                        <w:rPr>
                                          <w:b/>
                                          <w:sz w:val="24"/>
                                        </w:rPr>
                                        <w:t>晴天水量平衡图</w:t>
                                      </w:r>
                                      <w:r>
                                        <w:rPr>
                                          <w:rFonts w:hint="eastAsia"/>
                                          <w:b/>
                                          <w:sz w:val="24"/>
                                        </w:rPr>
                                        <w:t xml:space="preserve"> </w:t>
                                      </w:r>
                                      <w:r>
                                        <w:rPr>
                                          <w:b/>
                                          <w:sz w:val="24"/>
                                        </w:rPr>
                                        <w:t xml:space="preserve">  </w:t>
                                      </w:r>
                                      <w:r>
                                        <w:rPr>
                                          <w:b/>
                                          <w:sz w:val="24"/>
                                        </w:rPr>
                                        <w:t>单位：</w:t>
                                      </w:r>
                                      <w:r>
                                        <w:rPr>
                                          <w:b/>
                                          <w:sz w:val="24"/>
                                        </w:rPr>
                                        <w:t>m</w:t>
                                      </w:r>
                                      <w:r>
                                        <w:rPr>
                                          <w:b/>
                                          <w:sz w:val="24"/>
                                          <w:vertAlign w:val="superscript"/>
                                        </w:rPr>
                                        <w:t>3</w:t>
                                      </w:r>
                                      <w:r>
                                        <w:rPr>
                                          <w:b/>
                                          <w:sz w:val="24"/>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4" name="文本框 1414"/>
                                <wps:cNvSpPr txBox="1"/>
                                <wps:spPr>
                                  <a:xfrm>
                                    <a:off x="1724025" y="1047750"/>
                                    <a:ext cx="371475" cy="304800"/>
                                  </a:xfrm>
                                  <a:prstGeom prst="rect">
                                    <a:avLst/>
                                  </a:prstGeom>
                                  <a:solidFill>
                                    <a:sysClr val="window" lastClr="FFFFFF"/>
                                  </a:solidFill>
                                  <a:ln w="6350">
                                    <a:noFill/>
                                  </a:ln>
                                  <a:effectLst/>
                                </wps:spPr>
                                <wps:txbx>
                                  <w:txbxContent>
                                    <w:p w14:paraId="605D0880"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5" name="曲线连接符 1415"/>
                                <wps:cNvCnPr/>
                                <wps:spPr>
                                  <a:xfrm flipV="1">
                                    <a:off x="1190625" y="504825"/>
                                    <a:ext cx="381000" cy="171450"/>
                                  </a:xfrm>
                                  <a:prstGeom prst="curvedConnector3">
                                    <a:avLst/>
                                  </a:prstGeom>
                                  <a:noFill/>
                                  <a:ln w="6350" cap="flat" cmpd="sng" algn="ctr">
                                    <a:solidFill>
                                      <a:sysClr val="windowText" lastClr="000000"/>
                                    </a:solidFill>
                                    <a:prstDash val="dash"/>
                                    <a:miter lim="800000"/>
                                    <a:tailEnd type="triangle"/>
                                  </a:ln>
                                  <a:effectLst/>
                                </wps:spPr>
                                <wps:bodyPr/>
                              </wps:wsp>
                              <wps:wsp>
                                <wps:cNvPr id="1416" name="曲线连接符 1416"/>
                                <wps:cNvCnPr/>
                                <wps:spPr>
                                  <a:xfrm flipV="1">
                                    <a:off x="1285875" y="2019300"/>
                                    <a:ext cx="371475" cy="123190"/>
                                  </a:xfrm>
                                  <a:prstGeom prst="curvedConnector3">
                                    <a:avLst/>
                                  </a:prstGeom>
                                  <a:noFill/>
                                  <a:ln w="6350" cap="flat" cmpd="sng" algn="ctr">
                                    <a:solidFill>
                                      <a:sysClr val="windowText" lastClr="000000"/>
                                    </a:solidFill>
                                    <a:prstDash val="dash"/>
                                    <a:miter lim="800000"/>
                                    <a:tailEnd type="triangle"/>
                                  </a:ln>
                                  <a:effectLst/>
                                </wps:spPr>
                                <wps:bodyPr/>
                              </wps:wsp>
                              <wps:wsp>
                                <wps:cNvPr id="1417" name="文本框 1417"/>
                                <wps:cNvSpPr txBox="1"/>
                                <wps:spPr>
                                  <a:xfrm>
                                    <a:off x="3743325" y="1047750"/>
                                    <a:ext cx="352425" cy="304800"/>
                                  </a:xfrm>
                                  <a:prstGeom prst="rect">
                                    <a:avLst/>
                                  </a:prstGeom>
                                  <a:solidFill>
                                    <a:sysClr val="window" lastClr="FFFFFF"/>
                                  </a:solidFill>
                                  <a:ln w="6350">
                                    <a:noFill/>
                                  </a:ln>
                                  <a:effectLst/>
                                </wps:spPr>
                                <wps:txbx>
                                  <w:txbxContent>
                                    <w:p w14:paraId="07FF7E59" w14:textId="77777777" w:rsidR="009730BC" w:rsidRDefault="001D5E47">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18" name="曲线连接符 1418"/>
                                <wps:cNvCnPr/>
                                <wps:spPr>
                                  <a:xfrm>
                                    <a:off x="4257675" y="447675"/>
                                    <a:ext cx="371475" cy="276225"/>
                                  </a:xfrm>
                                  <a:prstGeom prst="curvedConnector3">
                                    <a:avLst/>
                                  </a:prstGeom>
                                  <a:noFill/>
                                  <a:ln w="6350" cap="flat" cmpd="sng" algn="ctr">
                                    <a:solidFill>
                                      <a:sysClr val="windowText" lastClr="000000"/>
                                    </a:solidFill>
                                    <a:prstDash val="dash"/>
                                    <a:miter lim="800000"/>
                                    <a:tailEnd type="triangle"/>
                                  </a:ln>
                                  <a:effectLst/>
                                </wps:spPr>
                                <wps:bodyPr/>
                              </wps:wsp>
                              <wps:wsp>
                                <wps:cNvPr id="1419" name="直接连接符 1419"/>
                                <wps:cNvCnPr/>
                                <wps:spPr>
                                  <a:xfrm>
                                    <a:off x="3257550" y="2457450"/>
                                    <a:ext cx="0" cy="400050"/>
                                  </a:xfrm>
                                  <a:prstGeom prst="line">
                                    <a:avLst/>
                                  </a:prstGeom>
                                  <a:noFill/>
                                  <a:ln w="6350" cap="flat" cmpd="sng" algn="ctr">
                                    <a:solidFill>
                                      <a:sysClr val="windowText" lastClr="000000"/>
                                    </a:solidFill>
                                    <a:prstDash val="solid"/>
                                    <a:miter lim="800000"/>
                                  </a:ln>
                                  <a:effectLst/>
                                </wps:spPr>
                                <wps:bodyPr/>
                              </wps:wsp>
                              <wps:wsp>
                                <wps:cNvPr id="1420" name="直接箭头连接符 1420"/>
                                <wps:cNvCnPr/>
                                <wps:spPr>
                                  <a:xfrm flipH="1">
                                    <a:off x="2190750" y="2857500"/>
                                    <a:ext cx="1066799" cy="0"/>
                                  </a:xfrm>
                                  <a:prstGeom prst="straightConnector1">
                                    <a:avLst/>
                                  </a:prstGeom>
                                  <a:noFill/>
                                  <a:ln w="6350" cap="flat" cmpd="sng" algn="ctr">
                                    <a:solidFill>
                                      <a:sysClr val="windowText" lastClr="000000"/>
                                    </a:solidFill>
                                    <a:prstDash val="solid"/>
                                    <a:miter lim="800000"/>
                                    <a:tailEnd type="triangle"/>
                                  </a:ln>
                                  <a:effectLst/>
                                </wps:spPr>
                                <wps:bodyPr/>
                              </wps:wsp>
                              <wps:wsp>
                                <wps:cNvPr id="1421" name="文本框 1421"/>
                                <wps:cNvSpPr txBox="1"/>
                                <wps:spPr>
                                  <a:xfrm>
                                    <a:off x="2390775" y="2486025"/>
                                    <a:ext cx="542925" cy="304800"/>
                                  </a:xfrm>
                                  <a:prstGeom prst="rect">
                                    <a:avLst/>
                                  </a:prstGeom>
                                  <a:solidFill>
                                    <a:sysClr val="window" lastClr="FFFFFF"/>
                                  </a:solidFill>
                                  <a:ln w="6350">
                                    <a:noFill/>
                                  </a:ln>
                                  <a:effectLst/>
                                </wps:spPr>
                                <wps:txbx>
                                  <w:txbxContent>
                                    <w:p w14:paraId="3C06F951" w14:textId="77777777" w:rsidR="009730BC" w:rsidRDefault="001D5E47">
                                      <w:r>
                                        <w:rPr>
                                          <w:rFonts w:hint="eastAsia"/>
                                        </w:rPr>
                                        <w:t>1.07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2" name="曲线连接符 1422"/>
                                <wps:cNvCnPr/>
                                <wps:spPr>
                                  <a:xfrm flipV="1">
                                    <a:off x="1162050" y="2600325"/>
                                    <a:ext cx="409575" cy="161925"/>
                                  </a:xfrm>
                                  <a:prstGeom prst="curvedConnector3">
                                    <a:avLst/>
                                  </a:prstGeom>
                                  <a:noFill/>
                                  <a:ln w="6350" cap="flat" cmpd="sng" algn="ctr">
                                    <a:solidFill>
                                      <a:sysClr val="windowText" lastClr="000000"/>
                                    </a:solidFill>
                                    <a:prstDash val="dash"/>
                                    <a:miter lim="800000"/>
                                    <a:tailEnd type="triangle"/>
                                  </a:ln>
                                  <a:effectLst/>
                                </wps:spPr>
                                <wps:bodyPr/>
                              </wps:wsp>
                              <wps:wsp>
                                <wps:cNvPr id="1423" name="曲线连接符 1423"/>
                                <wps:cNvCnPr/>
                                <wps:spPr>
                                  <a:xfrm flipV="1">
                                    <a:off x="1819275" y="3333750"/>
                                    <a:ext cx="333375" cy="200025"/>
                                  </a:xfrm>
                                  <a:prstGeom prst="curvedConnector3">
                                    <a:avLst/>
                                  </a:prstGeom>
                                  <a:noFill/>
                                  <a:ln w="6350" cap="flat" cmpd="sng" algn="ctr">
                                    <a:solidFill>
                                      <a:sysClr val="windowText" lastClr="000000"/>
                                    </a:solidFill>
                                    <a:prstDash val="dash"/>
                                    <a:miter lim="800000"/>
                                    <a:tailEnd type="triangle"/>
                                  </a:ln>
                                  <a:effectLst/>
                                </wps:spPr>
                                <wps:bodyPr/>
                              </wps:wsp>
                              <wps:wsp>
                                <wps:cNvPr id="1424" name="文本框 1424"/>
                                <wps:cNvSpPr txBox="1"/>
                                <wps:spPr>
                                  <a:xfrm>
                                    <a:off x="2171700" y="3143250"/>
                                    <a:ext cx="447675" cy="304800"/>
                                  </a:xfrm>
                                  <a:prstGeom prst="rect">
                                    <a:avLst/>
                                  </a:prstGeom>
                                  <a:solidFill>
                                    <a:sysClr val="window" lastClr="FFFFFF"/>
                                  </a:solidFill>
                                  <a:ln w="6350">
                                    <a:noFill/>
                                  </a:ln>
                                  <a:effectLst/>
                                </wps:spPr>
                                <wps:txbx>
                                  <w:txbxContent>
                                    <w:p w14:paraId="386BDC57"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5" name="曲线连接符 1425"/>
                                <wps:cNvCnPr/>
                                <wps:spPr>
                                  <a:xfrm>
                                    <a:off x="1571625" y="4429125"/>
                                    <a:ext cx="476250" cy="190500"/>
                                  </a:xfrm>
                                  <a:prstGeom prst="curvedConnector3">
                                    <a:avLst/>
                                  </a:prstGeom>
                                  <a:noFill/>
                                  <a:ln w="6350" cap="flat" cmpd="sng" algn="ctr">
                                    <a:solidFill>
                                      <a:sysClr val="windowText" lastClr="000000"/>
                                    </a:solidFill>
                                    <a:prstDash val="dash"/>
                                    <a:miter lim="800000"/>
                                    <a:tailEnd type="triangle"/>
                                  </a:ln>
                                  <a:effectLst/>
                                </wps:spPr>
                                <wps:bodyPr/>
                              </wps:wsp>
                              <wps:wsp>
                                <wps:cNvPr id="1426" name="文本框 1426"/>
                                <wps:cNvSpPr txBox="1"/>
                                <wps:spPr>
                                  <a:xfrm>
                                    <a:off x="2047875" y="4524375"/>
                                    <a:ext cx="438150" cy="304800"/>
                                  </a:xfrm>
                                  <a:prstGeom prst="rect">
                                    <a:avLst/>
                                  </a:prstGeom>
                                  <a:solidFill>
                                    <a:sysClr val="window" lastClr="FFFFFF"/>
                                  </a:solidFill>
                                  <a:ln w="6350">
                                    <a:noFill/>
                                  </a:ln>
                                  <a:effectLst/>
                                </wps:spPr>
                                <wps:txbx>
                                  <w:txbxContent>
                                    <w:p w14:paraId="5B702FD0" w14:textId="77777777" w:rsidR="009730BC" w:rsidRDefault="001D5E47">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7" name="曲线连接符 1427"/>
                                <wps:cNvCnPr/>
                                <wps:spPr>
                                  <a:xfrm flipV="1">
                                    <a:off x="1933575" y="4914900"/>
                                    <a:ext cx="438150" cy="180975"/>
                                  </a:xfrm>
                                  <a:prstGeom prst="curvedConnector3">
                                    <a:avLst/>
                                  </a:prstGeom>
                                  <a:noFill/>
                                  <a:ln w="6350" cap="flat" cmpd="sng" algn="ctr">
                                    <a:solidFill>
                                      <a:sysClr val="windowText" lastClr="000000"/>
                                    </a:solidFill>
                                    <a:prstDash val="dash"/>
                                    <a:miter lim="800000"/>
                                    <a:tailEnd type="triangle"/>
                                  </a:ln>
                                  <a:effectLst/>
                                </wps:spPr>
                                <wps:bodyPr/>
                              </wps:wsp>
                              <wps:wsp>
                                <wps:cNvPr id="1428" name="曲线连接符 1428"/>
                                <wps:cNvCnPr/>
                                <wps:spPr>
                                  <a:xfrm flipV="1">
                                    <a:off x="1933575" y="5524500"/>
                                    <a:ext cx="419100" cy="123825"/>
                                  </a:xfrm>
                                  <a:prstGeom prst="curvedConnector3">
                                    <a:avLst/>
                                  </a:prstGeom>
                                  <a:noFill/>
                                  <a:ln w="6350" cap="flat" cmpd="sng" algn="ctr">
                                    <a:solidFill>
                                      <a:sysClr val="windowText" lastClr="000000"/>
                                    </a:solidFill>
                                    <a:prstDash val="dash"/>
                                    <a:miter lim="800000"/>
                                    <a:tailEnd type="triangle"/>
                                  </a:ln>
                                  <a:effectLst/>
                                </wps:spPr>
                                <wps:bodyPr/>
                              </wps:wsp>
                              <wps:wsp>
                                <wps:cNvPr id="1429" name="文本框 1429"/>
                                <wps:cNvSpPr txBox="1"/>
                                <wps:spPr>
                                  <a:xfrm>
                                    <a:off x="4048125" y="6267450"/>
                                    <a:ext cx="581025" cy="247650"/>
                                  </a:xfrm>
                                  <a:prstGeom prst="rect">
                                    <a:avLst/>
                                  </a:prstGeom>
                                  <a:solidFill>
                                    <a:sysClr val="window" lastClr="FFFFFF"/>
                                  </a:solidFill>
                                  <a:ln w="6350">
                                    <a:noFill/>
                                  </a:ln>
                                  <a:effectLst/>
                                </wps:spPr>
                                <wps:txbx>
                                  <w:txbxContent>
                                    <w:p w14:paraId="31D3B6C3" w14:textId="77777777" w:rsidR="009730BC" w:rsidRDefault="001D5E47">
                                      <w:r>
                                        <w:rPr>
                                          <w:rFonts w:hint="eastAsia"/>
                                        </w:rPr>
                                        <w:t>1.232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30" name="曲线连接符 1430"/>
                                <wps:cNvCnPr/>
                                <wps:spPr>
                                  <a:xfrm flipV="1">
                                    <a:off x="1914525" y="6067425"/>
                                    <a:ext cx="390525" cy="142875"/>
                                  </a:xfrm>
                                  <a:prstGeom prst="curvedConnector3">
                                    <a:avLst/>
                                  </a:prstGeom>
                                  <a:noFill/>
                                  <a:ln w="6350" cap="flat" cmpd="sng" algn="ctr">
                                    <a:solidFill>
                                      <a:sysClr val="windowText" lastClr="000000"/>
                                    </a:solidFill>
                                    <a:prstDash val="dash"/>
                                    <a:miter lim="800000"/>
                                    <a:tailEnd type="triangle"/>
                                  </a:ln>
                                  <a:effectLst/>
                                </wps:spPr>
                                <wps:bodyPr/>
                              </wps:wsp>
                              <wps:wsp>
                                <wps:cNvPr id="1431" name="直接箭头连接符 1431"/>
                                <wps:cNvCnPr/>
                                <wps:spPr>
                                  <a:xfrm>
                                    <a:off x="28575" y="3181350"/>
                                    <a:ext cx="571500" cy="0"/>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inline>
                  </w:drawing>
                </mc:Choice>
                <mc:Fallback>
                  <w:pict>
                    <v:group w14:anchorId="140DF9D2" id="组合 882" o:spid="_x0000_s1130" style="width:397.5pt;height:630.75pt;mso-position-horizontal-relative:char;mso-position-vertical-relative:line" coordsize="50482,8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">
                      <v:line id="直接连接符 883" o:spid="_x0000_s1131" style="position:absolute;visibility:visible;mso-wrap-style:square" from="41624,4476" to="41624,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" strokecolor="windowText" strokeweight=".5pt">
                        <v:stroke joinstyle="miter"/>
                      </v:line>
                      <v:group id="组合 884" o:spid="_x0000_s1132" style="position:absolute;width:50482;height:80105" coordsize="50482,8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">
                        <v:shape id="文本框 885" o:spid="_x0000_s1133" type="#_x0000_t202" style="position:absolute;top:29051;width:638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" fillcolor="window" stroked="f" strokeweight=".5pt">
                          <v:textbox>
                            <w:txbxContent>
                              <w:p w14:paraId="27205851" w14:textId="77777777" w:rsidR="009730BC" w:rsidRDefault="001D5E47">
                                <w:r>
                                  <w:rPr>
                                    <w:rFonts w:hint="eastAsia"/>
                                  </w:rPr>
                                  <w:t>25.4</w:t>
                                </w:r>
                              </w:p>
                            </w:txbxContent>
                          </v:textbox>
                        </v:shape>
                        <v:shape id="文本框 886" o:spid="_x0000_s1134" type="#_x0000_t202" style="position:absolute;top:31908;width:638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" fillcolor="window" stroked="f" strokeweight=".5pt">
                          <v:textbox>
                            <w:txbxContent>
                              <w:p w14:paraId="66C049C8" w14:textId="77777777" w:rsidR="009730BC" w:rsidRDefault="001D5E47">
                                <w:r>
                                  <w:rPr>
                                    <w:rFonts w:hint="eastAsia"/>
                                  </w:rPr>
                                  <w:t>新鲜水</w:t>
                                </w:r>
                              </w:p>
                            </w:txbxContent>
                          </v:textbox>
                        </v:shape>
                        <v:shape id="文本框 887" o:spid="_x0000_s1135" type="#_x0000_t202" style="position:absolute;left:6381;top:58007;width:752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" fillcolor="window" stroked="f" strokeweight=".5pt">
                          <v:textbox>
                            <w:txbxContent>
                              <w:p w14:paraId="73DA19B4" w14:textId="77777777" w:rsidR="009730BC" w:rsidRDefault="001D5E47">
                                <w:r>
                                  <w:rPr>
                                    <w:rFonts w:hint="eastAsia"/>
                                  </w:rPr>
                                  <w:t>生活用水</w:t>
                                </w:r>
                              </w:p>
                            </w:txbxContent>
                          </v:textbox>
                        </v:shape>
                        <v:shape id="文本框 888" o:spid="_x0000_s1136" type="#_x0000_t202" style="position:absolute;left:7715;top:55721;width:495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" fillcolor="window" stroked="f" strokeweight=".5pt">
                          <v:textbox>
                            <w:txbxContent>
                              <w:p w14:paraId="08BC35B2" w14:textId="77777777" w:rsidR="009730BC" w:rsidRDefault="001D5E47">
                                <w:r>
                                  <w:rPr>
                                    <w:rFonts w:hint="eastAsia"/>
                                  </w:rPr>
                                  <w:t>1.92</w:t>
                                </w:r>
                              </w:p>
                            </w:txbxContent>
                          </v:textbox>
                        </v:shape>
                        <v:shape id="文本框 890" o:spid="_x0000_s1137" type="#_x0000_t202" style="position:absolute;left:22955;top:58959;width:533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" fillcolor="window" stroked="f" strokeweight=".5pt">
                          <v:textbox>
                            <w:txbxContent>
                              <w:p w14:paraId="291F63EB" w14:textId="77777777" w:rsidR="009730BC" w:rsidRDefault="001D5E47">
                                <w:r>
                                  <w:rPr>
                                    <w:rFonts w:hint="eastAsia"/>
                                  </w:rPr>
                                  <w:t>0.076</w:t>
                                </w:r>
                              </w:p>
                            </w:txbxContent>
                          </v:textbox>
                        </v:shape>
                        <v:shape id="文本框 892" o:spid="_x0000_s1138" type="#_x0000_t202" style="position:absolute;left:27336;top:61341;width:580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" fillcolor="window" stroked="f" strokeweight=".5pt">
                          <v:textbox>
                            <w:txbxContent>
                              <w:p w14:paraId="6D7157F4" w14:textId="77777777" w:rsidR="009730BC" w:rsidRDefault="001D5E47">
                                <w:r>
                                  <w:rPr>
                                    <w:rFonts w:hint="eastAsia"/>
                                  </w:rPr>
                                  <w:t>0.304</w:t>
                                </w:r>
                              </w:p>
                            </w:txbxContent>
                          </v:textbox>
                        </v:shape>
                        <v:shape id="文本框 894" o:spid="_x0000_s1139" type="#_x0000_t202" style="position:absolute;left:23050;top:54006;width:438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" fillcolor="window" stroked="f" strokeweight=".5pt">
                          <v:textbox>
                            <w:txbxContent>
                              <w:p w14:paraId="5C64E82D" w14:textId="77777777" w:rsidR="009730BC" w:rsidRDefault="001D5E47">
                                <w:r>
                                  <w:rPr>
                                    <w:rFonts w:hint="eastAsia"/>
                                  </w:rPr>
                                  <w:t>0.2</w:t>
                                </w:r>
                              </w:p>
                            </w:txbxContent>
                          </v:textbox>
                        </v:shape>
                        <v:shape id="文本框 1344" o:spid="_x0000_s1140" type="#_x0000_t202" style="position:absolute;left:40576;top:55721;width:371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" fillcolor="window" stroked="f" strokeweight=".5pt">
                          <v:textbox>
                            <w:txbxContent>
                              <w:p w14:paraId="7ED0E5C0" w14:textId="77777777" w:rsidR="009730BC" w:rsidRDefault="001D5E47">
                                <w:r>
                                  <w:rPr>
                                    <w:rFonts w:hint="eastAsia"/>
                                  </w:rPr>
                                  <w:t>0.8</w:t>
                                </w:r>
                              </w:p>
                            </w:txbxContent>
                          </v:textbox>
                        </v:shape>
                        <v:shape id="文本框 1345" o:spid="_x0000_s1141" type="#_x0000_t202" style="position:absolute;left:27622;top:55721;width:371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" fillcolor="window" stroked="f" strokeweight=".5pt">
                          <v:textbox>
                            <w:txbxContent>
                              <w:p w14:paraId="50693A91" w14:textId="77777777" w:rsidR="009730BC" w:rsidRDefault="001D5E47">
                                <w:r>
                                  <w:rPr>
                                    <w:rFonts w:hint="eastAsia"/>
                                  </w:rPr>
                                  <w:t>0.8</w:t>
                                </w:r>
                              </w:p>
                            </w:txbxContent>
                          </v:textbox>
                        </v:shape>
                        <v:shape id="文本框 1346" o:spid="_x0000_s1142" type="#_x0000_t202" style="position:absolute;left:23336;top:47529;width:580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" fillcolor="window" stroked="f" strokeweight=".5pt">
                          <v:textbox>
                            <w:txbxContent>
                              <w:p w14:paraId="2FEB1535" w14:textId="77777777" w:rsidR="009730BC" w:rsidRDefault="001D5E47">
                                <w:r>
                                  <w:rPr>
                                    <w:rFonts w:hint="eastAsia"/>
                                  </w:rPr>
                                  <w:t>0.108</w:t>
                                </w:r>
                              </w:p>
                            </w:txbxContent>
                          </v:textbox>
                        </v:shape>
                        <v:shape id="文本框 1347" o:spid="_x0000_s1143" type="#_x0000_t202" style="position:absolute;left:39719;top:49815;width:581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" fillcolor="window" stroked="f" strokeweight=".5pt">
                          <v:textbox>
                            <w:txbxContent>
                              <w:p w14:paraId="5CA196C2" w14:textId="77777777" w:rsidR="009730BC" w:rsidRDefault="001D5E47">
                                <w:r>
                                  <w:rPr>
                                    <w:rFonts w:hint="eastAsia"/>
                                  </w:rPr>
                                  <w:t>0.432</w:t>
                                </w:r>
                              </w:p>
                            </w:txbxContent>
                          </v:textbox>
                        </v:shape>
                        <v:shape id="文本框 1348" o:spid="_x0000_s1144" type="#_x0000_t202" style="position:absolute;left:26765;top:49815;width:580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" fillcolor="window" stroked="f" strokeweight=".5pt">
                          <v:textbox>
                            <w:txbxContent>
                              <w:p w14:paraId="23E9EC3C" w14:textId="77777777" w:rsidR="009730BC" w:rsidRDefault="001D5E47">
                                <w:r>
                                  <w:rPr>
                                    <w:rFonts w:hint="eastAsia"/>
                                  </w:rPr>
                                  <w:t>0.432</w:t>
                                </w:r>
                              </w:p>
                            </w:txbxContent>
                          </v:textbox>
                        </v:shape>
                        <v:shape id="文本框 1349" o:spid="_x0000_s1145" type="#_x0000_t202" style="position:absolute;left:14192;top:61150;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" fillcolor="window" stroked="f" strokeweight=".5pt">
                          <v:textbox>
                            <w:txbxContent>
                              <w:p w14:paraId="29B0E837" w14:textId="77777777" w:rsidR="009730BC" w:rsidRDefault="001D5E47">
                                <w:r>
                                  <w:rPr>
                                    <w:rFonts w:hint="eastAsia"/>
                                  </w:rPr>
                                  <w:t>0.38</w:t>
                                </w:r>
                              </w:p>
                            </w:txbxContent>
                          </v:textbox>
                        </v:shape>
                        <v:shape id="文本框 1350" o:spid="_x0000_s1146" type="#_x0000_t202" style="position:absolute;left:14478;top:55530;width:371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" fillcolor="window" stroked="f" strokeweight=".5pt">
                          <v:textbox>
                            <w:txbxContent>
                              <w:p w14:paraId="01FAD223" w14:textId="77777777" w:rsidR="009730BC" w:rsidRDefault="001D5E47">
                                <w:r>
                                  <w:rPr>
                                    <w:rFonts w:hint="eastAsia"/>
                                  </w:rPr>
                                  <w:t>1</w:t>
                                </w:r>
                              </w:p>
                            </w:txbxContent>
                          </v:textbox>
                        </v:shape>
                        <v:shape id="文本框 1351" o:spid="_x0000_s1147" type="#_x0000_t202" style="position:absolute;left:13811;top:49815;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" fillcolor="window" stroked="f" strokeweight=".5pt">
                          <v:textbox>
                            <w:txbxContent>
                              <w:p w14:paraId="0521B998" w14:textId="77777777" w:rsidR="009730BC" w:rsidRDefault="001D5E47">
                                <w:r>
                                  <w:rPr>
                                    <w:rFonts w:hint="eastAsia"/>
                                  </w:rPr>
                                  <w:t>0.54</w:t>
                                </w:r>
                              </w:p>
                            </w:txbxContent>
                          </v:textbox>
                        </v:shape>
                        <v:shape id="文本框 1354" o:spid="_x0000_s1148" type="#_x0000_t202" style="position:absolute;left:15430;top:24574;width:390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" fillcolor="window" stroked="f" strokeweight=".5pt">
                          <v:textbox>
                            <w:txbxContent>
                              <w:p w14:paraId="2E7631F8" w14:textId="77777777" w:rsidR="009730BC" w:rsidRDefault="001D5E47">
                                <w:r>
                                  <w:rPr>
                                    <w:rFonts w:hint="eastAsia"/>
                                  </w:rPr>
                                  <w:t>20</w:t>
                                </w:r>
                              </w:p>
                            </w:txbxContent>
                          </v:textbox>
                        </v:shape>
                        <v:shape id="文本框 1355" o:spid="_x0000_s1149" type="#_x0000_t202" style="position:absolute;left:5238;top:26479;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" fillcolor="window" stroked="f" strokeweight=".5pt">
                          <v:textbox>
                            <w:txbxContent>
                              <w:p w14:paraId="3442F872" w14:textId="77777777" w:rsidR="009730BC" w:rsidRDefault="001D5E47">
                                <w:r>
                                  <w:rPr>
                                    <w:rFonts w:hint="eastAsia"/>
                                  </w:rPr>
                                  <w:t>14.93</w:t>
                                </w:r>
                              </w:p>
                            </w:txbxContent>
                          </v:textbox>
                        </v:shape>
                        <v:shape id="文本框 1356" o:spid="_x0000_s1150" type="#_x0000_t202" style="position:absolute;left:45529;top:600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" fillcolor="window" stroked="f" strokeweight=".5pt">
                          <v:textbox>
                            <w:txbxContent>
                              <w:p w14:paraId="67B59EF0" w14:textId="77777777" w:rsidR="009730BC" w:rsidRDefault="001D5E47">
                                <w:r>
                                  <w:rPr>
                                    <w:rFonts w:hint="eastAsia"/>
                                  </w:rPr>
                                  <w:t>0.968</w:t>
                                </w:r>
                              </w:p>
                            </w:txbxContent>
                          </v:textbox>
                        </v:shape>
                        <v:shape id="文本框 1357" o:spid="_x0000_s1151" type="#_x0000_t202" style="position:absolute;left:16573;top:18669;width:3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" fillcolor="window" stroked="f" strokeweight=".5pt">
                          <v:textbox>
                            <w:txbxContent>
                              <w:p w14:paraId="24F9E092" w14:textId="77777777" w:rsidR="009730BC" w:rsidRDefault="001D5E47">
                                <w:r>
                                  <w:rPr>
                                    <w:rFonts w:hint="eastAsia"/>
                                  </w:rPr>
                                  <w:t>0.2</w:t>
                                </w:r>
                              </w:p>
                            </w:txbxContent>
                          </v:textbox>
                        </v:shape>
                        <v:shape id="文本框 1358" o:spid="_x0000_s1152" type="#_x0000_t202" style="position:absolute;left:22479;top:20669;width:37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" fillcolor="window" stroked="f" strokeweight=".5pt">
                          <v:textbox>
                            <w:txbxContent>
                              <w:p w14:paraId="409CFF8D" w14:textId="77777777" w:rsidR="009730BC" w:rsidRDefault="001D5E47">
                                <w:r>
                                  <w:rPr>
                                    <w:rFonts w:hint="eastAsia"/>
                                  </w:rPr>
                                  <w:t>0.8</w:t>
                                </w:r>
                              </w:p>
                            </w:txbxContent>
                          </v:textbox>
                        </v:shape>
                        <v:shape id="文本框 1359" o:spid="_x0000_s1153" type="#_x0000_t202" style="position:absolute;left:7239;top:20669;width:4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" fillcolor="window" stroked="f" strokeweight=".5pt">
                          <v:textbox>
                            <w:txbxContent>
                              <w:p w14:paraId="62E38381" w14:textId="77777777" w:rsidR="009730BC" w:rsidRDefault="001D5E47">
                                <w:r>
                                  <w:rPr>
                                    <w:rFonts w:hint="eastAsia"/>
                                  </w:rPr>
                                  <w:t>1</w:t>
                                </w:r>
                              </w:p>
                            </w:txbxContent>
                          </v:textbox>
                        </v:shape>
                        <v:shape id="文本框 1360" o:spid="_x0000_s1154" type="#_x0000_t202" style="position:absolute;left:29718;width:5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" fillcolor="window" stroked="f" strokeweight=".5pt">
                          <v:textbox>
                            <w:txbxContent>
                              <w:p w14:paraId="194CB64D" w14:textId="77777777" w:rsidR="009730BC" w:rsidRDefault="001D5E47">
                                <w:r>
                                  <w:rPr>
                                    <w:rFonts w:hint="eastAsia"/>
                                  </w:rPr>
                                  <w:t>4.968</w:t>
                                </w:r>
                              </w:p>
                            </w:txbxContent>
                          </v:textbox>
                        </v:shape>
                        <v:shape id="文本框 1361" o:spid="_x0000_s1155" type="#_x0000_t202" style="position:absolute;left:23717;top:9144;width:5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" fillcolor="window" stroked="f" strokeweight=".5pt">
                          <v:textbox>
                            <w:txbxContent>
                              <w:p w14:paraId="59253353" w14:textId="77777777" w:rsidR="009730BC" w:rsidRDefault="001D5E47">
                                <w:r>
                                  <w:rPr>
                                    <w:rFonts w:hint="eastAsia"/>
                                  </w:rPr>
                                  <w:t>0.27</w:t>
                                </w:r>
                              </w:p>
                            </w:txbxContent>
                          </v:textbox>
                        </v:shape>
                        <v:shape id="文本框 1362" o:spid="_x0000_s1156" type="#_x0000_t202" style="position:absolute;left:15240;top:3048;width:3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" fillcolor="window" stroked="f" strokeweight=".5pt">
                          <v:textbox>
                            <w:txbxContent>
                              <w:p w14:paraId="35177D54" w14:textId="77777777" w:rsidR="009730BC" w:rsidRDefault="001D5E47">
                                <w:r>
                                  <w:rPr>
                                    <w:rFonts w:hint="eastAsia"/>
                                  </w:rPr>
                                  <w:t>0.2</w:t>
                                </w:r>
                              </w:p>
                            </w:txbxContent>
                          </v:textbox>
                        </v:shape>
                        <v:shape id="文本框 1363" o:spid="_x0000_s1157" type="#_x0000_t202" style="position:absolute;left:9239;top:10477;width:3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" fillcolor="window" stroked="f" strokeweight=".5pt">
                          <v:textbox>
                            <w:txbxContent>
                              <w:p w14:paraId="007C45BA" w14:textId="77777777" w:rsidR="009730BC" w:rsidRDefault="001D5E47">
                                <w:r>
                                  <w:rPr>
                                    <w:rFonts w:hint="eastAsia"/>
                                  </w:rPr>
                                  <w:t>0.8</w:t>
                                </w:r>
                              </w:p>
                            </w:txbxContent>
                          </v:textbox>
                        </v:shape>
                        <v:shape id="文本框 1364" o:spid="_x0000_s1158" type="#_x0000_t202" style="position:absolute;left:6667;top:6096;width:4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" fillcolor="window" stroked="f" strokeweight=".5pt">
                          <v:textbox>
                            <w:txbxContent>
                              <w:p w14:paraId="171BF4D3" w14:textId="77777777" w:rsidR="009730BC" w:rsidRDefault="001D5E47">
                                <w:r>
                                  <w:rPr>
                                    <w:rFonts w:hint="eastAsia"/>
                                  </w:rPr>
                                  <w:t>0.2</w:t>
                                </w:r>
                              </w:p>
                            </w:txbxContent>
                          </v:textbox>
                        </v:shape>
                        <v:shape id="文本框 1365" o:spid="_x0000_s1159" type="#_x0000_t202" style="position:absolute;left:10477;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" fillcolor="window" stroked="f" strokeweight=".5pt">
                          <v:textbox>
                            <w:txbxContent>
                              <w:p w14:paraId="637C5580" w14:textId="77777777" w:rsidR="009730BC" w:rsidRDefault="001D5E47">
                                <w:r>
                                  <w:rPr>
                                    <w:rFonts w:hint="eastAsia"/>
                                  </w:rPr>
                                  <w:t>5.4</w:t>
                                </w:r>
                              </w:p>
                            </w:txbxContent>
                          </v:textbox>
                        </v:shape>
                        <v:shape id="文本框 1366" o:spid="_x0000_s1160" type="#_x0000_t202" style="position:absolute;left:19145;top:1333;width:1057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" fillcolor="window" strokeweight=".5pt">
                          <v:textbox>
                            <w:txbxContent>
                              <w:p w14:paraId="0E6B454F" w14:textId="77777777" w:rsidR="009730BC" w:rsidRDefault="001D5E47">
                                <w:pPr>
                                  <w:jc w:val="center"/>
                                </w:pPr>
                                <w:r>
                                  <w:rPr>
                                    <w:rFonts w:hint="eastAsia"/>
                                  </w:rPr>
                                  <w:t>锅炉用水</w:t>
                                </w:r>
                              </w:p>
                            </w:txbxContent>
                          </v:textbox>
                        </v:shape>
                        <v:shape id="文本框 1367" o:spid="_x0000_s1161" type="#_x0000_t202" style="position:absolute;left:36004;top:1333;width:1209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" fillcolor="window" strokeweight=".5pt">
                          <v:textbox>
                            <w:txbxContent>
                              <w:p w14:paraId="16A99EC4" w14:textId="74D23FB4" w:rsidR="009730BC" w:rsidRDefault="001D5E47">
                                <w:pPr>
                                  <w:jc w:val="center"/>
                                </w:pPr>
                                <w:r>
                                  <w:rPr>
                                    <w:rFonts w:hint="eastAsia"/>
                                  </w:rPr>
                                  <w:t>养护池</w:t>
                                </w:r>
                                <w:r w:rsidR="00934036">
                                  <w:rPr>
                                    <w:rFonts w:hint="eastAsia"/>
                                  </w:rPr>
                                  <w:t>蒸气</w:t>
                                </w:r>
                                <w:r>
                                  <w:rPr>
                                    <w:rFonts w:hint="eastAsia"/>
                                  </w:rPr>
                                  <w:t>养护</w:t>
                                </w:r>
                              </w:p>
                            </w:txbxContent>
                          </v:textbox>
                        </v:shape>
                        <v:shape id="文本框 1368" o:spid="_x0000_s1162" type="#_x0000_t202" style="position:absolute;left:10477;top:6762;width:1009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" fillcolor="window" strokeweight=".5pt">
                          <v:textbox>
                            <w:txbxContent>
                              <w:p w14:paraId="1DA10BE3" w14:textId="77777777" w:rsidR="009730BC" w:rsidRDefault="001D5E47">
                                <w:pPr>
                                  <w:jc w:val="center"/>
                                </w:pPr>
                                <w:r>
                                  <w:rPr>
                                    <w:rFonts w:hint="eastAsia"/>
                                  </w:rPr>
                                  <w:t>水箱除尘用水</w:t>
                                </w:r>
                              </w:p>
                            </w:txbxContent>
                          </v:textbox>
                        </v:shape>
                        <v:shape id="文本框 1369" o:spid="_x0000_s1163" type="#_x0000_t202" style="position:absolute;left:10477;top:21431;width:1200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" fillcolor="window" strokeweight=".5pt">
                          <v:textbox>
                            <w:txbxContent>
                              <w:p w14:paraId="4A792F7A" w14:textId="77777777" w:rsidR="009730BC" w:rsidRDefault="001D5E47">
                                <w:pPr>
                                  <w:jc w:val="center"/>
                                </w:pPr>
                                <w:r>
                                  <w:rPr>
                                    <w:rFonts w:hint="eastAsia"/>
                                  </w:rPr>
                                  <w:t>搅拌机清洗用水</w:t>
                                </w:r>
                              </w:p>
                            </w:txbxContent>
                          </v:textbox>
                        </v:shape>
                        <v:shape id="文本框 1370" o:spid="_x0000_s1164" type="#_x0000_t202" style="position:absolute;left:10477;top:27622;width:114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" fillcolor="window" strokeweight=".5pt">
                          <v:textbox>
                            <w:txbxContent>
                              <w:p w14:paraId="17E524F2" w14:textId="77777777" w:rsidR="009730BC" w:rsidRDefault="001D5E47">
                                <w:pPr>
                                  <w:jc w:val="center"/>
                                </w:pPr>
                                <w:r>
                                  <w:rPr>
                                    <w:rFonts w:hint="eastAsia"/>
                                  </w:rPr>
                                  <w:t>配料用水</w:t>
                                </w:r>
                              </w:p>
                            </w:txbxContent>
                          </v:textbox>
                        </v:shape>
                        <v:shape id="文本框 1371" o:spid="_x0000_s1165" type="#_x0000_t202" style="position:absolute;left:10477;top:35337;width:16955;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" fillcolor="window" strokeweight=".5pt">
                          <v:textbox>
                            <w:txbxContent>
                              <w:p w14:paraId="0E096A9A" w14:textId="77777777" w:rsidR="009730BC" w:rsidRDefault="001D5E47">
                                <w:pPr>
                                  <w:jc w:val="center"/>
                                </w:pPr>
                                <w:r>
                                  <w:rPr>
                                    <w:rFonts w:hint="eastAsia"/>
                                  </w:rPr>
                                  <w:t>原料仓库洒水降尘用水</w:t>
                                </w:r>
                              </w:p>
                            </w:txbxContent>
                          </v:textbox>
                        </v:shape>
                        <v:shape id="文本框 1372" o:spid="_x0000_s1166" type="#_x0000_t202" style="position:absolute;left:10477;top:41148;width:1695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" fillcolor="window" strokeweight=".5pt">
                          <v:textbox>
                            <w:txbxContent>
                              <w:p w14:paraId="57ADEA7D" w14:textId="77777777" w:rsidR="009730BC" w:rsidRDefault="001D5E47">
                                <w:r>
                                  <w:rPr>
                                    <w:rFonts w:hint="eastAsia"/>
                                  </w:rPr>
                                  <w:t>场地及道路洒水降尘用水</w:t>
                                </w:r>
                              </w:p>
                            </w:txbxContent>
                          </v:textbox>
                        </v:shape>
                        <v:shape id="文本框 1373" o:spid="_x0000_s1167" type="#_x0000_t202" style="position:absolute;left:27432;top:21431;width:100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" fillcolor="window" strokeweight=".5pt">
                          <v:textbox>
                            <w:txbxContent>
                              <w:p w14:paraId="7A3875B1" w14:textId="77777777" w:rsidR="009730BC" w:rsidRDefault="001D5E47">
                                <w:pPr>
                                  <w:jc w:val="center"/>
                                </w:pPr>
                                <w:r>
                                  <w:rPr>
                                    <w:rFonts w:hint="eastAsia"/>
                                  </w:rPr>
                                  <w:t>废水沉淀池</w:t>
                                </w:r>
                              </w:p>
                            </w:txbxContent>
                          </v:textbox>
                        </v:shape>
                        <v:shape id="直接箭头连接符 1374" o:spid="_x0000_s1168" type="#_x0000_t32" style="position:absolute;left:29718;top:2571;width:6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" strokecolor="windowText" strokeweight=".5pt">
                          <v:stroke endarrow="block" joinstyle="miter"/>
                        </v:shape>
                        <v:shape id="文本框 1375" o:spid="_x0000_s1169" type="#_x0000_t202" style="position:absolute;left:10477;top:13525;width:1047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" fillcolor="window" strokeweight=".5pt">
                          <v:textbox>
                            <w:txbxContent>
                              <w:p w14:paraId="4711A63B" w14:textId="77777777" w:rsidR="009730BC" w:rsidRDefault="001D5E47">
                                <w:pPr>
                                  <w:jc w:val="center"/>
                                </w:pPr>
                                <w:r>
                                  <w:rPr>
                                    <w:rFonts w:hint="eastAsia"/>
                                  </w:rPr>
                                  <w:t>废水沉淀</w:t>
                                </w:r>
                              </w:p>
                              <w:p w14:paraId="0B22F469" w14:textId="77777777" w:rsidR="009730BC" w:rsidRDefault="001D5E47">
                                <w:pPr>
                                  <w:jc w:val="center"/>
                                </w:pPr>
                                <w:r>
                                  <w:rPr>
                                    <w:rFonts w:hint="eastAsia"/>
                                  </w:rPr>
                                  <w:t>循环水箱</w:t>
                                </w:r>
                              </w:p>
                            </w:txbxContent>
                          </v:textbox>
                        </v:shape>
                        <v:shape id="直接箭头连接符 1377" o:spid="_x0000_s1170" type="#_x0000_t32" style="position:absolute;left:6000;top:2476;width:13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" strokecolor="windowText" strokeweight=".5pt">
                          <v:stroke endarrow="block" joinstyle="miter"/>
                        </v:shape>
                        <v:shape id="直接箭头连接符 1378" o:spid="_x0000_s1171" type="#_x0000_t32" style="position:absolute;left:6000;top:8286;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" strokecolor="windowText" strokeweight=".5pt">
                          <v:stroke endarrow="block" joinstyle="miter"/>
                        </v:shape>
                        <v:shape id="直接箭头连接符 1379" o:spid="_x0000_s1172" type="#_x0000_t32" style="position:absolute;left:12858;top:9906;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" strokecolor="windowText" strokeweight=".5pt">
                          <v:stroke endarrow="block" joinstyle="miter"/>
                        </v:shape>
                        <v:shape id="直接箭头连接符 1380" o:spid="_x0000_s1173" type="#_x0000_t32" style="position:absolute;left:16573;top:9906;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" strokecolor="windowText" strokeweight=".5pt">
                          <v:stroke endarrow="block" joinstyle="miter"/>
                        </v:shape>
                        <v:shape id="直接箭头连接符 1381" o:spid="_x0000_s1174" type="#_x0000_t32" style="position:absolute;left:6000;top:23050;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" strokecolor="windowText" strokeweight=".5pt">
                          <v:stroke endarrow="block" joinstyle="miter"/>
                        </v:shape>
                        <v:shape id="直接箭头连接符 1382" o:spid="_x0000_s1175" type="#_x0000_t32" style="position:absolute;left:22479;top:23050;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" strokecolor="windowText" strokeweight=".5pt">
                          <v:stroke endarrow="block" joinstyle="miter"/>
                        </v:shape>
                        <v:shape id="直接箭头连接符 1383" o:spid="_x0000_s1176" type="#_x0000_t32" style="position:absolute;left:29146;top:4476;width:0;height:16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" strokecolor="windowText" strokeweight=".5pt">
                          <v:stroke endarrow="block" joinstyle="miter"/>
                        </v:shape>
                        <v:shape id="直接箭头连接符 1384" o:spid="_x0000_s1177" type="#_x0000_t32" style="position:absolute;left:21907;top:30099;width:197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" strokecolor="windowText" strokeweight=".5pt">
                          <v:stroke endarrow="block" joinstyle="miter"/>
                        </v:shape>
                        <v:shape id="直接箭头连接符 1389" o:spid="_x0000_s1178" type="#_x0000_t32" style="position:absolute;left:6000;top:29051;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" strokecolor="windowText" strokeweight=".5pt">
                          <v:stroke endarrow="block" joinstyle="miter"/>
                        </v:shape>
                        <v:shape id="文本框 1390" o:spid="_x0000_s1179" type="#_x0000_t202" style="position:absolute;left:18192;top:50958;width:92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" fillcolor="window" strokeweight=".5pt">
                          <v:textbox>
                            <w:txbxContent>
                              <w:p w14:paraId="481DAEB0" w14:textId="77777777" w:rsidR="009730BC" w:rsidRDefault="001D5E47">
                                <w:pPr>
                                  <w:jc w:val="center"/>
                                </w:pPr>
                                <w:r>
                                  <w:rPr>
                                    <w:rFonts w:hint="eastAsia"/>
                                  </w:rPr>
                                  <w:t>厨房用水</w:t>
                                </w:r>
                              </w:p>
                            </w:txbxContent>
                          </v:textbox>
                        </v:shape>
                        <v:shape id="文本框 1391" o:spid="_x0000_s1180" type="#_x0000_t202" style="position:absolute;left:18192;top:56483;width:92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" fillcolor="window" strokeweight=".5pt">
                          <v:textbox>
                            <w:txbxContent>
                              <w:p w14:paraId="2741E458" w14:textId="77777777" w:rsidR="009730BC" w:rsidRDefault="001D5E47">
                                <w:r>
                                  <w:rPr>
                                    <w:rFonts w:hint="eastAsia"/>
                                  </w:rPr>
                                  <w:t>生活区用水</w:t>
                                </w:r>
                              </w:p>
                            </w:txbxContent>
                          </v:textbox>
                        </v:shape>
                        <v:shape id="文本框 1392" o:spid="_x0000_s1181" type="#_x0000_t202" style="position:absolute;left:18573;top:62103;width:92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" fillcolor="window" strokeweight=".5pt">
                          <v:textbox>
                            <w:txbxContent>
                              <w:p w14:paraId="6243FFAF" w14:textId="77777777" w:rsidR="009730BC" w:rsidRDefault="001D5E47">
                                <w:r>
                                  <w:rPr>
                                    <w:rFonts w:hint="eastAsia"/>
                                  </w:rPr>
                                  <w:t>办公区用水</w:t>
                                </w:r>
                              </w:p>
                            </w:txbxContent>
                          </v:textbox>
                        </v:shape>
                        <v:shape id="文本框 1393" o:spid="_x0000_s1182" type="#_x0000_t202" style="position:absolute;left:31242;top:50958;width:9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" fillcolor="window" strokeweight=".5pt">
                          <v:textbox>
                            <w:txbxContent>
                              <w:p w14:paraId="632836C3" w14:textId="77777777" w:rsidR="009730BC" w:rsidRDefault="001D5E47">
                                <w:pPr>
                                  <w:jc w:val="center"/>
                                </w:pPr>
                                <w:r>
                                  <w:rPr>
                                    <w:rFonts w:hint="eastAsia"/>
                                  </w:rPr>
                                  <w:t>油水分离器</w:t>
                                </w:r>
                              </w:p>
                            </w:txbxContent>
                          </v:textbox>
                        </v:shape>
                        <v:shape id="文本框 1394" o:spid="_x0000_s1183" type="#_x0000_t202" style="position:absolute;left:31337;top:56483;width:9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" fillcolor="window" strokeweight=".5pt">
                          <v:textbox>
                            <w:txbxContent>
                              <w:p w14:paraId="0DC806A9" w14:textId="77777777" w:rsidR="009730BC" w:rsidRDefault="001D5E47">
                                <w:pPr>
                                  <w:jc w:val="center"/>
                                </w:pPr>
                                <w:r>
                                  <w:rPr>
                                    <w:rFonts w:hint="eastAsia"/>
                                  </w:rPr>
                                  <w:t>化粪池</w:t>
                                </w:r>
                              </w:p>
                            </w:txbxContent>
                          </v:textbox>
                        </v:shape>
                        <v:shape id="文本框 1395" o:spid="_x0000_s1184" type="#_x0000_t202" style="position:absolute;left:32670;top:62103;width:7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" fillcolor="window" strokeweight=".5pt">
                          <v:textbox>
                            <w:txbxContent>
                              <w:p w14:paraId="165A154E" w14:textId="77777777" w:rsidR="009730BC" w:rsidRDefault="001D5E47">
                                <w:pPr>
                                  <w:jc w:val="center"/>
                                </w:pPr>
                                <w:r>
                                  <w:rPr>
                                    <w:rFonts w:hint="eastAsia"/>
                                  </w:rPr>
                                  <w:t>化粪池</w:t>
                                </w:r>
                              </w:p>
                            </w:txbxContent>
                          </v:textbox>
                        </v:shape>
                        <v:shape id="文本框 1396" o:spid="_x0000_s1185" type="#_x0000_t202" style="position:absolute;left:44767;top:50958;width:333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" fillcolor="window" strokeweight=".5pt">
                          <v:textbox>
                            <w:txbxContent>
                              <w:p w14:paraId="4E090DCC" w14:textId="77777777" w:rsidR="009730BC" w:rsidRDefault="001D5E47">
                                <w:r>
                                  <w:rPr>
                                    <w:rFonts w:hint="eastAsia"/>
                                  </w:rPr>
                                  <w:t>收集池</w:t>
                                </w:r>
                              </w:p>
                            </w:txbxContent>
                          </v:textbox>
                        </v:shape>
                        <v:shape id="直接箭头连接符 1397" o:spid="_x0000_s1186" type="#_x0000_t32" style="position:absolute;left:27432;top:52292;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" strokecolor="windowText" strokeweight=".5pt">
                          <v:stroke endarrow="block" joinstyle="miter"/>
                        </v:shape>
                        <v:shape id="直接箭头连接符 1398" o:spid="_x0000_s1187" type="#_x0000_t32" style="position:absolute;left:27432;top:58007;width:390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" strokecolor="windowText" strokeweight=".5pt">
                          <v:stroke endarrow="block" joinstyle="miter"/>
                        </v:shape>
                        <v:shape id="直接箭头连接符 1399" o:spid="_x0000_s1188" type="#_x0000_t32" style="position:absolute;left:40576;top:52292;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" strokecolor="windowText" strokeweight=".5pt">
                          <v:stroke endarrow="block" joinstyle="miter"/>
                        </v:shape>
                        <v:shape id="直接箭头连接符 1400" o:spid="_x0000_s1189" type="#_x0000_t32" style="position:absolute;left:40576;top:58007;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" strokecolor="windowText" strokeweight=".5pt">
                          <v:stroke endarrow="block" joinstyle="miter"/>
                        </v:shape>
                        <v:shape id="直接箭头连接符 1401" o:spid="_x0000_s1190" type="#_x0000_t32" style="position:absolute;left:27813;top:63627;width:4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" strokecolor="windowText" strokeweight=".5pt">
                          <v:stroke endarrow="block" joinstyle="miter"/>
                        </v:shape>
                        <v:shape id="文本框 1402" o:spid="_x0000_s1191" type="#_x0000_t202" style="position:absolute;left:32575;top:67913;width:638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" fillcolor="window" stroked="f" strokeweight=".5pt">
                          <v:textbox>
                            <w:txbxContent>
                              <w:p w14:paraId="15BDAB39" w14:textId="77777777" w:rsidR="009730BC" w:rsidRDefault="001D5E47">
                                <w:pPr>
                                  <w:jc w:val="center"/>
                                </w:pPr>
                                <w:r>
                                  <w:rPr>
                                    <w:rFonts w:hint="eastAsia"/>
                                  </w:rPr>
                                  <w:t>施肥</w:t>
                                </w:r>
                              </w:p>
                            </w:txbxContent>
                          </v:textbox>
                        </v:shape>
                        <v:shape id="直接箭头连接符 1403" o:spid="_x0000_s1192" type="#_x0000_t32" style="position:absolute;left:36004;top:65151;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" strokecolor="windowText" strokeweight=".5pt">
                          <v:stroke endarrow="block" joinstyle="miter"/>
                        </v:shape>
                        <v:shape id="文本框 1404" o:spid="_x0000_s1193" type="#_x0000_t202" style="position:absolute;left:11334;top:70866;width:857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" fillcolor="window" strokeweight=".5pt">
                          <v:textbox>
                            <w:txbxContent>
                              <w:p w14:paraId="49ECC5EE" w14:textId="77777777" w:rsidR="009730BC" w:rsidRDefault="001D5E47">
                                <w:r>
                                  <w:rPr>
                                    <w:rFonts w:hint="eastAsia"/>
                                  </w:rPr>
                                  <w:t>绿化用水</w:t>
                                </w:r>
                              </w:p>
                            </w:txbxContent>
                          </v:textbox>
                        </v:shape>
                        <v:line id="直接连接符 1406" o:spid="_x0000_s1194" style="position:absolute;visibility:visible;mso-wrap-style:square" from="13906,52292" to="13906,6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" strokecolor="windowText" strokeweight=".5pt">
                          <v:stroke joinstyle="miter"/>
                        </v:line>
                        <v:shape id="直接箭头连接符 1407" o:spid="_x0000_s1195" type="#_x0000_t32" style="position:absolute;left:13906;top:52292;width:4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" strokecolor="windowText" strokeweight=".5pt">
                          <v:stroke endarrow="block" joinstyle="miter"/>
                        </v:shape>
                        <v:shape id="直接箭头连接符 1408" o:spid="_x0000_s1196" type="#_x0000_t32" style="position:absolute;left:13906;top:58007;width:4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" strokecolor="windowText" strokeweight=".5pt">
                          <v:stroke endarrow="block" joinstyle="miter"/>
                        </v:shape>
                        <v:shape id="直接箭头连接符 1409" o:spid="_x0000_s1197" type="#_x0000_t32" style="position:absolute;left:13906;top:63627;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" strokecolor="windowText" strokeweight=".5pt">
                          <v:stroke endarrow="block" joinstyle="miter"/>
                        </v:shape>
                        <v:shape id="直接箭头连接符 1410" o:spid="_x0000_s1198" type="#_x0000_t32" style="position:absolute;left:6000;top:58007;width:7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" strokecolor="windowText" strokeweight=".5pt">
                          <v:stroke endarrow="block" joinstyle="miter"/>
                        </v:shape>
                        <v:line id="直接连接符 1411" o:spid="_x0000_s1199" style="position:absolute;visibility:visible;mso-wrap-style:square" from="46291,59531" to="46291,68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" strokecolor="black [3213]" strokeweight=".5pt">
                          <v:stroke endarrow="block" joinstyle="miter"/>
                        </v:line>
                        <v:shape id="文本框 1413" o:spid="_x0000_s1200" type="#_x0000_t202" style="position:absolute;left:9810;top:75057;width:36481;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" fillcolor="window" stroked="f" strokeweight=".5pt">
                          <v:textbox>
                            <w:txbxContent>
                              <w:p w14:paraId="05E3D767" w14:textId="77777777" w:rsidR="009730BC" w:rsidRDefault="001D5E47">
                                <w:pPr>
                                  <w:rPr>
                                    <w:b/>
                                    <w:sz w:val="24"/>
                                  </w:rPr>
                                </w:pPr>
                                <w:r>
                                  <w:rPr>
                                    <w:b/>
                                    <w:sz w:val="24"/>
                                  </w:rPr>
                                  <w:t>图</w:t>
                                </w:r>
                                <w:r>
                                  <w:rPr>
                                    <w:b/>
                                    <w:sz w:val="24"/>
                                  </w:rPr>
                                  <w:t>2-</w:t>
                                </w:r>
                                <w:r>
                                  <w:rPr>
                                    <w:rFonts w:hint="eastAsia"/>
                                    <w:b/>
                                    <w:sz w:val="24"/>
                                  </w:rPr>
                                  <w:t xml:space="preserve">2 </w:t>
                                </w:r>
                                <w:r>
                                  <w:rPr>
                                    <w:b/>
                                    <w:sz w:val="24"/>
                                  </w:rPr>
                                  <w:t xml:space="preserve"> </w:t>
                                </w:r>
                                <w:r>
                                  <w:rPr>
                                    <w:b/>
                                    <w:sz w:val="24"/>
                                  </w:rPr>
                                  <w:t>晴天水量平衡图</w:t>
                                </w:r>
                                <w:r>
                                  <w:rPr>
                                    <w:rFonts w:hint="eastAsia"/>
                                    <w:b/>
                                    <w:sz w:val="24"/>
                                  </w:rPr>
                                  <w:t xml:space="preserve"> </w:t>
                                </w:r>
                                <w:r>
                                  <w:rPr>
                                    <w:b/>
                                    <w:sz w:val="24"/>
                                  </w:rPr>
                                  <w:t xml:space="preserve">  </w:t>
                                </w:r>
                                <w:r>
                                  <w:rPr>
                                    <w:b/>
                                    <w:sz w:val="24"/>
                                  </w:rPr>
                                  <w:t>单位：</w:t>
                                </w:r>
                                <w:r>
                                  <w:rPr>
                                    <w:b/>
                                    <w:sz w:val="24"/>
                                  </w:rPr>
                                  <w:t>m</w:t>
                                </w:r>
                                <w:r>
                                  <w:rPr>
                                    <w:b/>
                                    <w:sz w:val="24"/>
                                    <w:vertAlign w:val="superscript"/>
                                  </w:rPr>
                                  <w:t>3</w:t>
                                </w:r>
                                <w:r>
                                  <w:rPr>
                                    <w:b/>
                                    <w:sz w:val="24"/>
                                  </w:rPr>
                                  <w:t>/d</w:t>
                                </w:r>
                              </w:p>
                            </w:txbxContent>
                          </v:textbox>
                        </v:shape>
                        <v:shape id="文本框 1414" o:spid="_x0000_s1201" type="#_x0000_t202" style="position:absolute;left:17240;top:10477;width:3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" fillcolor="window" stroked="f" strokeweight=".5pt">
                          <v:textbox>
                            <w:txbxContent>
                              <w:p w14:paraId="605D0880" w14:textId="77777777" w:rsidR="009730BC" w:rsidRDefault="001D5E47">
                                <w:r>
                                  <w:rPr>
                                    <w:rFonts w:hint="eastAsia"/>
                                  </w:rPr>
                                  <w:t>0.8</w:t>
                                </w:r>
                              </w:p>
                            </w:txbxContent>
                          </v:textbox>
                        </v:shape>
                        <v:shape id="曲线连接符 1415" o:spid="_x0000_s1202" type="#_x0000_t38" style="position:absolute;left:11906;top:5048;width:3810;height:171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" adj="10800" strokecolor="windowText" strokeweight=".5pt">
                          <v:stroke dashstyle="dash" endarrow="block" joinstyle="miter"/>
                        </v:shape>
                        <v:shape id="曲线连接符 1416" o:spid="_x0000_s1203" type="#_x0000_t38" style="position:absolute;left:12858;top:20193;width:3715;height:123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" adj="10800" strokecolor="windowText" strokeweight=".5pt">
                          <v:stroke dashstyle="dash" endarrow="block" joinstyle="miter"/>
                        </v:shape>
                        <v:shape id="文本框 1417" o:spid="_x0000_s1204" type="#_x0000_t202" style="position:absolute;left:37433;top:10477;width:352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" fillcolor="window" stroked="f" strokeweight=".5pt">
                          <v:textbox>
                            <w:txbxContent>
                              <w:p w14:paraId="07FF7E59" w14:textId="77777777" w:rsidR="009730BC" w:rsidRDefault="001D5E47">
                                <w:r>
                                  <w:rPr>
                                    <w:rFonts w:hint="eastAsia"/>
                                  </w:rPr>
                                  <w:t>4</w:t>
                                </w:r>
                              </w:p>
                            </w:txbxContent>
                          </v:textbox>
                        </v:shape>
                        <v:shape id="曲线连接符 1418" o:spid="_x0000_s1205" type="#_x0000_t38" style="position:absolute;left:42576;top:4476;width:3715;height:2763;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" adj="10800" strokecolor="windowText" strokeweight=".5pt">
                          <v:stroke dashstyle="dash" endarrow="block" joinstyle="miter"/>
                        </v:shape>
                        <v:line id="直接连接符 1419" o:spid="_x0000_s1206" style="position:absolute;visibility:visible;mso-wrap-style:square" from="32575,24574" to="3257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" strokecolor="windowText" strokeweight=".5pt">
                          <v:stroke joinstyle="miter"/>
                        </v:line>
                        <v:shape id="直接箭头连接符 1420" o:spid="_x0000_s1207" type="#_x0000_t32" style="position:absolute;left:21907;top:28575;width:10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" strokecolor="windowText" strokeweight=".5pt">
                          <v:stroke endarrow="block" joinstyle="miter"/>
                        </v:shape>
                        <v:shape id="文本框 1421" o:spid="_x0000_s1208" type="#_x0000_t202" style="position:absolute;left:23907;top:24860;width:54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" fillcolor="window" stroked="f" strokeweight=".5pt">
                          <v:textbox>
                            <w:txbxContent>
                              <w:p w14:paraId="3C06F951" w14:textId="77777777" w:rsidR="009730BC" w:rsidRDefault="001D5E47">
                                <w:r>
                                  <w:rPr>
                                    <w:rFonts w:hint="eastAsia"/>
                                  </w:rPr>
                                  <w:t>1.07</w:t>
                                </w:r>
                              </w:p>
                            </w:txbxContent>
                          </v:textbox>
                        </v:shape>
                        <v:shape id="曲线连接符 1422" o:spid="_x0000_s1209" type="#_x0000_t38" style="position:absolute;left:11620;top:26003;width:4096;height:161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" adj="10800" strokecolor="windowText" strokeweight=".5pt">
                          <v:stroke dashstyle="dash" endarrow="block" joinstyle="miter"/>
                        </v:shape>
                        <v:shape id="曲线连接符 1423" o:spid="_x0000_s1210" type="#_x0000_t38" style="position:absolute;left:18192;top:33337;width:3334;height:200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" adj="10800" strokecolor="windowText" strokeweight=".5pt">
                          <v:stroke dashstyle="dash" endarrow="block" joinstyle="miter"/>
                        </v:shape>
                        <v:shape id="文本框 1424" o:spid="_x0000_s1211" type="#_x0000_t202" style="position:absolute;left:21717;top:31432;width:447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" fillcolor="window" stroked="f" strokeweight=".5pt">
                          <v:textbox>
                            <w:txbxContent>
                              <w:p w14:paraId="386BDC57" w14:textId="77777777" w:rsidR="009730BC" w:rsidRDefault="001D5E47">
                                <w:r>
                                  <w:rPr>
                                    <w:rFonts w:hint="eastAsia"/>
                                  </w:rPr>
                                  <w:t>0.8</w:t>
                                </w:r>
                              </w:p>
                            </w:txbxContent>
                          </v:textbox>
                        </v:shape>
                        <v:shape id="曲线连接符 1425" o:spid="_x0000_s1212" type="#_x0000_t38" style="position:absolute;left:15716;top:44291;width:4762;height:1905;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" adj="10800" strokecolor="windowText" strokeweight=".5pt">
                          <v:stroke dashstyle="dash" endarrow="block" joinstyle="miter"/>
                        </v:shape>
                        <v:shape id="文本框 1426" o:spid="_x0000_s1213" type="#_x0000_t202" style="position:absolute;left:20478;top:45243;width:438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" fillcolor="window" stroked="f" strokeweight=".5pt">
                          <v:textbox>
                            <w:txbxContent>
                              <w:p w14:paraId="5B702FD0" w14:textId="77777777" w:rsidR="009730BC" w:rsidRDefault="001D5E47">
                                <w:r>
                                  <w:rPr>
                                    <w:rFonts w:hint="eastAsia"/>
                                  </w:rPr>
                                  <w:t>1</w:t>
                                </w:r>
                              </w:p>
                            </w:txbxContent>
                          </v:textbox>
                        </v:shape>
                        <v:shape id="曲线连接符 1427" o:spid="_x0000_s1214" type="#_x0000_t38" style="position:absolute;left:19335;top:49149;width:4382;height:180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" adj="10800" strokecolor="windowText" strokeweight=".5pt">
                          <v:stroke dashstyle="dash" endarrow="block" joinstyle="miter"/>
                        </v:shape>
                        <v:shape id="曲线连接符 1428" o:spid="_x0000_s1215" type="#_x0000_t38" style="position:absolute;left:19335;top:55245;width:4191;height:123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" adj="10800" strokecolor="windowText" strokeweight=".5pt">
                          <v:stroke dashstyle="dash" endarrow="block" joinstyle="miter"/>
                        </v:shape>
                        <v:shape id="文本框 1429" o:spid="_x0000_s1216" type="#_x0000_t202" style="position:absolute;left:40481;top:62674;width:581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" fillcolor="window" stroked="f" strokeweight=".5pt">
                          <v:textbox>
                            <w:txbxContent>
                              <w:p w14:paraId="31D3B6C3" w14:textId="77777777" w:rsidR="009730BC" w:rsidRDefault="001D5E47">
                                <w:r>
                                  <w:rPr>
                                    <w:rFonts w:hint="eastAsia"/>
                                  </w:rPr>
                                  <w:t>1.232</w:t>
                                </w:r>
                              </w:p>
                            </w:txbxContent>
                          </v:textbox>
                        </v:shape>
                        <v:shape id="曲线连接符 1430" o:spid="_x0000_s1217" type="#_x0000_t38" style="position:absolute;left:19145;top:60674;width:3905;height:142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" adj="10800" strokecolor="windowText" strokeweight=".5pt">
                          <v:stroke dashstyle="dash" endarrow="block" joinstyle="miter"/>
                        </v:shape>
                        <v:shape id="直接箭头连接符 1431" o:spid="_x0000_s1218" type="#_x0000_t32" style="position:absolute;left:285;top:31813;width:5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" strokecolor="windowText" strokeweight=".5pt">
                          <v:stroke endarrow="block" joinstyle="miter"/>
                        </v:shape>
                      </v:group>
                      <w10:anchorlock/>
                    </v:group>
                  </w:pict>
                </mc:Fallback>
              </mc:AlternateContent>
            </w:r>
          </w:p>
          <w:p w14:paraId="1C2DA802" w14:textId="77777777" w:rsidR="009730BC" w:rsidRDefault="009730BC">
            <w:pPr>
              <w:pStyle w:val="13"/>
              <w:spacing w:line="360" w:lineRule="auto"/>
              <w:ind w:firstLineChars="0" w:firstLine="0"/>
              <w:rPr>
                <w:rFonts w:eastAsiaTheme="minorEastAsia"/>
                <w:sz w:val="24"/>
                <w:szCs w:val="24"/>
              </w:rPr>
            </w:pPr>
          </w:p>
          <w:p w14:paraId="1E930A9A" w14:textId="77777777" w:rsidR="009730BC" w:rsidRDefault="009730BC">
            <w:pPr>
              <w:pStyle w:val="13"/>
              <w:spacing w:line="360" w:lineRule="auto"/>
              <w:ind w:firstLineChars="0" w:firstLine="0"/>
              <w:rPr>
                <w:sz w:val="24"/>
                <w:szCs w:val="24"/>
              </w:rPr>
            </w:pPr>
          </w:p>
          <w:p w14:paraId="0A0A806D" w14:textId="77777777" w:rsidR="009730BC" w:rsidRDefault="001D5E47">
            <w:pPr>
              <w:adjustRightInd w:val="0"/>
              <w:snapToGrid w:val="0"/>
              <w:spacing w:line="360" w:lineRule="auto"/>
              <w:jc w:val="left"/>
              <w:rPr>
                <w:b/>
                <w:bCs/>
                <w:sz w:val="24"/>
              </w:rPr>
            </w:pPr>
            <w:r>
              <w:rPr>
                <w:b/>
                <w:bCs/>
                <w:noProof/>
                <w:sz w:val="24"/>
              </w:rPr>
              <mc:AlternateContent>
                <mc:Choice Requires="wps">
                  <w:drawing>
                    <wp:anchor distT="0" distB="0" distL="114300" distR="114300" simplePos="0" relativeHeight="251717632" behindDoc="0" locked="0" layoutInCell="1" allowOverlap="1" wp14:anchorId="61A716E1" wp14:editId="62259EDC">
                      <wp:simplePos x="0" y="0"/>
                      <wp:positionH relativeFrom="column">
                        <wp:posOffset>2229485</wp:posOffset>
                      </wp:positionH>
                      <wp:positionV relativeFrom="paragraph">
                        <wp:posOffset>80645</wp:posOffset>
                      </wp:positionV>
                      <wp:extent cx="542290" cy="257175"/>
                      <wp:effectExtent l="0" t="0" r="0" b="0"/>
                      <wp:wrapNone/>
                      <wp:docPr id="410" name="文本框 410"/>
                      <wp:cNvGraphicFramePr/>
                      <a:graphic xmlns:a="http://schemas.openxmlformats.org/drawingml/2006/main">
                        <a:graphicData uri="http://schemas.microsoft.com/office/word/2010/wordprocessingShape">
                          <wps:wsp>
                            <wps:cNvSpPr txBox="1"/>
                            <wps:spPr>
                              <a:xfrm>
                                <a:off x="0" y="0"/>
                                <a:ext cx="54229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3D142" w14:textId="77777777" w:rsidR="009730BC" w:rsidRDefault="001D5E47">
                                  <w:r>
                                    <w:rPr>
                                      <w:rFonts w:hint="eastAsia"/>
                                    </w:rPr>
                                    <w:t>0.162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1A716E1" id="文本框 410" o:spid="_x0000_s1219" type="#_x0000_t202" style="position:absolute;margin-left:175.55pt;margin-top:6.35pt;width:42.7pt;height:20.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" filled="f" stroked="f" strokeweight=".5pt">
                      <v:textbox>
                        <w:txbxContent>
                          <w:p w14:paraId="6F03D142" w14:textId="77777777" w:rsidR="009730BC" w:rsidRDefault="001D5E47">
                            <w:r>
                              <w:rPr>
                                <w:rFonts w:hint="eastAsia"/>
                              </w:rPr>
                              <w:t>0.162</w:t>
                            </w:r>
                          </w:p>
                        </w:txbxContent>
                      </v:textbox>
                    </v:shape>
                  </w:pict>
                </mc:Fallback>
              </mc:AlternateContent>
            </w:r>
          </w:p>
          <w:p w14:paraId="4FED9E34" w14:textId="77777777" w:rsidR="009730BC" w:rsidRDefault="001D5E47">
            <w:pPr>
              <w:adjustRightInd w:val="0"/>
              <w:snapToGrid w:val="0"/>
              <w:spacing w:line="360" w:lineRule="auto"/>
              <w:jc w:val="left"/>
              <w:rPr>
                <w:b/>
                <w:bCs/>
                <w:sz w:val="24"/>
              </w:rPr>
            </w:pPr>
            <w:r>
              <w:rPr>
                <w:noProof/>
                <w:sz w:val="24"/>
              </w:rPr>
              <mc:AlternateContent>
                <mc:Choice Requires="wps">
                  <w:drawing>
                    <wp:anchor distT="0" distB="0" distL="114300" distR="114300" simplePos="0" relativeHeight="251720704" behindDoc="0" locked="0" layoutInCell="1" allowOverlap="1" wp14:anchorId="584C580E" wp14:editId="03DAEDC7">
                      <wp:simplePos x="0" y="0"/>
                      <wp:positionH relativeFrom="column">
                        <wp:posOffset>591185</wp:posOffset>
                      </wp:positionH>
                      <wp:positionV relativeFrom="paragraph">
                        <wp:posOffset>6618605</wp:posOffset>
                      </wp:positionV>
                      <wp:extent cx="523875" cy="323850"/>
                      <wp:effectExtent l="0" t="0" r="0" b="0"/>
                      <wp:wrapNone/>
                      <wp:docPr id="413" name="文本框 413"/>
                      <wp:cNvGraphicFramePr/>
                      <a:graphic xmlns:a="http://schemas.openxmlformats.org/drawingml/2006/main">
                        <a:graphicData uri="http://schemas.microsoft.com/office/word/2010/wordprocessingShape">
                          <wps:wsp>
                            <wps:cNvSpPr txBox="1"/>
                            <wps:spPr>
                              <a:xfrm>
                                <a:off x="0" y="0"/>
                                <a:ext cx="523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BE4C0" w14:textId="77777777" w:rsidR="009730BC" w:rsidRDefault="001D5E47">
                                  <w:r>
                                    <w:rPr>
                                      <w:rFonts w:hint="eastAsia"/>
                                    </w:rPr>
                                    <w:t>0.15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84C580E" id="文本框 413" o:spid="_x0000_s1220" type="#_x0000_t202" style="position:absolute;margin-left:46.55pt;margin-top:521.15pt;width:41.25pt;height:25.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" filled="f" stroked="f" strokeweight=".5pt">
                      <v:textbox>
                        <w:txbxContent>
                          <w:p w14:paraId="426BE4C0" w14:textId="77777777" w:rsidR="009730BC" w:rsidRDefault="001D5E47">
                            <w:r>
                              <w:rPr>
                                <w:rFonts w:hint="eastAsia"/>
                              </w:rPr>
                              <w:t>0.15</w:t>
                            </w:r>
                          </w:p>
                        </w:txbxContent>
                      </v:textbox>
                    </v:shape>
                  </w:pict>
                </mc:Fallback>
              </mc:AlternateContent>
            </w:r>
            <w:r>
              <w:rPr>
                <w:noProof/>
                <w:sz w:val="24"/>
              </w:rPr>
              <mc:AlternateContent>
                <mc:Choice Requires="wps">
                  <w:drawing>
                    <wp:anchor distT="0" distB="0" distL="114300" distR="114300" simplePos="0" relativeHeight="251718656" behindDoc="0" locked="0" layoutInCell="1" allowOverlap="1" wp14:anchorId="00E092DC" wp14:editId="426EB1CD">
                      <wp:simplePos x="0" y="0"/>
                      <wp:positionH relativeFrom="column">
                        <wp:posOffset>1048385</wp:posOffset>
                      </wp:positionH>
                      <wp:positionV relativeFrom="paragraph">
                        <wp:posOffset>6780530</wp:posOffset>
                      </wp:positionV>
                      <wp:extent cx="847725" cy="295275"/>
                      <wp:effectExtent l="0" t="0" r="28575" b="28575"/>
                      <wp:wrapNone/>
                      <wp:docPr id="411" name="文本框 411"/>
                      <wp:cNvGraphicFramePr/>
                      <a:graphic xmlns:a="http://schemas.openxmlformats.org/drawingml/2006/main">
                        <a:graphicData uri="http://schemas.microsoft.com/office/word/2010/wordprocessingShape">
                          <wps:wsp>
                            <wps:cNvSpPr txBox="1"/>
                            <wps:spPr>
                              <a:xfrm>
                                <a:off x="0" y="0"/>
                                <a:ext cx="84772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4D94D4" w14:textId="77777777" w:rsidR="009730BC" w:rsidRDefault="001D5E47">
                                  <w:r>
                                    <w:rPr>
                                      <w:rFonts w:hint="eastAsia"/>
                                    </w:rPr>
                                    <w:t>绿化用水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E092DC" id="文本框 411" o:spid="_x0000_s1221" type="#_x0000_t202" style="position:absolute;margin-left:82.55pt;margin-top:533.9pt;width:66.75pt;height:23.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" fillcolor="white [3201]" strokeweight=".5pt">
                      <v:textbox>
                        <w:txbxContent>
                          <w:p w14:paraId="124D94D4" w14:textId="77777777" w:rsidR="009730BC" w:rsidRDefault="001D5E47">
                            <w:r>
                              <w:rPr>
                                <w:rFonts w:hint="eastAsia"/>
                              </w:rPr>
                              <w:t>绿化用水</w:t>
                            </w:r>
                          </w:p>
                        </w:txbxContent>
                      </v:textbox>
                    </v:shape>
                  </w:pict>
                </mc:Fallback>
              </mc:AlternateContent>
            </w:r>
            <w:r>
              <w:rPr>
                <w:noProof/>
                <w:sz w:val="24"/>
              </w:rPr>
              <mc:AlternateContent>
                <mc:Choice Requires="wps">
                  <w:drawing>
                    <wp:anchor distT="0" distB="0" distL="114300" distR="114300" simplePos="0" relativeHeight="251719680" behindDoc="0" locked="0" layoutInCell="1" allowOverlap="1" wp14:anchorId="2BA7E1F0" wp14:editId="629378AC">
                      <wp:simplePos x="0" y="0"/>
                      <wp:positionH relativeFrom="column">
                        <wp:posOffset>591185</wp:posOffset>
                      </wp:positionH>
                      <wp:positionV relativeFrom="paragraph">
                        <wp:posOffset>6894830</wp:posOffset>
                      </wp:positionV>
                      <wp:extent cx="447675" cy="0"/>
                      <wp:effectExtent l="0" t="76200" r="28575" b="95250"/>
                      <wp:wrapNone/>
                      <wp:docPr id="412" name="直接箭头连接符 412"/>
                      <wp:cNvGraphicFramePr/>
                      <a:graphic xmlns:a="http://schemas.openxmlformats.org/drawingml/2006/main">
                        <a:graphicData uri="http://schemas.microsoft.com/office/word/2010/wordprocessingShape">
                          <wps:wsp>
                            <wps:cNvCnPr/>
                            <wps:spPr>
                              <a:xfrm>
                                <a:off x="0" y="0"/>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AD5955" id="直接箭头连接符 412" o:spid="_x0000_s1026" type="#_x0000_t32" style="position:absolute;left:0;text-align:left;margin-left:46.55pt;margin-top:542.9pt;width:35.25pt;height:0;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" strokecolor="black [3213]" strokeweight=".5pt">
                      <v:stroke endarrow="block" joinstyle="miter"/>
                    </v:shape>
                  </w:pict>
                </mc:Fallback>
              </mc:AlternateContent>
            </w:r>
            <w:r>
              <w:rPr>
                <w:noProof/>
                <w:sz w:val="24"/>
              </w:rPr>
              <mc:AlternateContent>
                <mc:Choice Requires="wps">
                  <w:drawing>
                    <wp:anchor distT="0" distB="0" distL="114300" distR="114300" simplePos="0" relativeHeight="251671552" behindDoc="0" locked="0" layoutInCell="1" allowOverlap="1" wp14:anchorId="4E893912" wp14:editId="015F5889">
                      <wp:simplePos x="0" y="0"/>
                      <wp:positionH relativeFrom="column">
                        <wp:posOffset>4258310</wp:posOffset>
                      </wp:positionH>
                      <wp:positionV relativeFrom="paragraph">
                        <wp:posOffset>6617970</wp:posOffset>
                      </wp:positionV>
                      <wp:extent cx="752475" cy="466725"/>
                      <wp:effectExtent l="0" t="0" r="28575" b="28575"/>
                      <wp:wrapNone/>
                      <wp:docPr id="399" name="文本框 399"/>
                      <wp:cNvGraphicFramePr/>
                      <a:graphic xmlns:a="http://schemas.openxmlformats.org/drawingml/2006/main">
                        <a:graphicData uri="http://schemas.microsoft.com/office/word/2010/wordprocessingShape">
                          <wps:wsp>
                            <wps:cNvSpPr txBox="1"/>
                            <wps:spPr>
                              <a:xfrm>
                                <a:off x="0" y="0"/>
                                <a:ext cx="752475" cy="4667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749E82B" w14:textId="77777777" w:rsidR="009730BC" w:rsidRDefault="001D5E47">
                                  <w:pPr>
                                    <w:jc w:val="center"/>
                                  </w:pPr>
                                  <w:r>
                                    <w:rPr>
                                      <w:rFonts w:hint="eastAsia"/>
                                    </w:rPr>
                                    <w:t>晴天菜</w:t>
                                  </w:r>
                                </w:p>
                                <w:p w14:paraId="595C861F" w14:textId="77777777" w:rsidR="009730BC" w:rsidRDefault="001D5E47">
                                  <w:pPr>
                                    <w:jc w:val="center"/>
                                  </w:pPr>
                                  <w:r>
                                    <w:rPr>
                                      <w:rFonts w:hint="eastAsia"/>
                                    </w:rPr>
                                    <w:t>地浇灌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E893912" id="文本框 399" o:spid="_x0000_s1222" type="#_x0000_t202" style="position:absolute;margin-left:335.3pt;margin-top:521.1pt;width:59.25pt;height:36.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" fillcolor="white [3201]" strokecolor="black [3213]" strokeweight=".5pt">
                      <v:textbox>
                        <w:txbxContent>
                          <w:p w14:paraId="2749E82B" w14:textId="77777777" w:rsidR="009730BC" w:rsidRDefault="001D5E47">
                            <w:pPr>
                              <w:jc w:val="center"/>
                            </w:pPr>
                            <w:r>
                              <w:rPr>
                                <w:rFonts w:hint="eastAsia"/>
                              </w:rPr>
                              <w:t>晴天菜</w:t>
                            </w:r>
                          </w:p>
                          <w:p w14:paraId="595C861F" w14:textId="77777777" w:rsidR="009730BC" w:rsidRDefault="001D5E47">
                            <w:pPr>
                              <w:jc w:val="center"/>
                            </w:pPr>
                            <w:r>
                              <w:rPr>
                                <w:rFonts w:hint="eastAsia"/>
                              </w:rPr>
                              <w:t>地浇灌</w:t>
                            </w:r>
                          </w:p>
                        </w:txbxContent>
                      </v:textbox>
                    </v:shape>
                  </w:pict>
                </mc:Fallback>
              </mc:AlternateContent>
            </w:r>
            <w:r>
              <w:rPr>
                <w:noProof/>
                <w:sz w:val="24"/>
              </w:rPr>
              <mc:AlternateContent>
                <mc:Choice Requires="wps">
                  <w:drawing>
                    <wp:anchor distT="0" distB="0" distL="114300" distR="114300" simplePos="0" relativeHeight="251716608" behindDoc="0" locked="0" layoutInCell="1" allowOverlap="1" wp14:anchorId="41D42FF3" wp14:editId="04404F41">
                      <wp:simplePos x="0" y="0"/>
                      <wp:positionH relativeFrom="column">
                        <wp:posOffset>1962785</wp:posOffset>
                      </wp:positionH>
                      <wp:positionV relativeFrom="paragraph">
                        <wp:posOffset>-1270</wp:posOffset>
                      </wp:positionV>
                      <wp:extent cx="352425" cy="133350"/>
                      <wp:effectExtent l="0" t="57150" r="9525" b="19050"/>
                      <wp:wrapNone/>
                      <wp:docPr id="409" name="曲线连接符 409"/>
                      <wp:cNvGraphicFramePr/>
                      <a:graphic xmlns:a="http://schemas.openxmlformats.org/drawingml/2006/main">
                        <a:graphicData uri="http://schemas.microsoft.com/office/word/2010/wordprocessingShape">
                          <wps:wsp>
                            <wps:cNvCnPr/>
                            <wps:spPr>
                              <a:xfrm flipV="1">
                                <a:off x="0" y="0"/>
                                <a:ext cx="352425" cy="133350"/>
                              </a:xfrm>
                              <a:prstGeom prst="curvedConnector3">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FEE71F" id="曲线连接符 409" o:spid="_x0000_s1026" type="#_x0000_t38" style="position:absolute;left:0;text-align:left;margin-left:154.55pt;margin-top:-.1pt;width:27.75pt;height:10.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" adj="10800" strokecolor="black [3213]" strokeweight=".5pt">
                      <v:stroke dashstyle="dash" endarrow="block" joinstyle="miter"/>
                    </v:shape>
                  </w:pict>
                </mc:Fallback>
              </mc:AlternateContent>
            </w:r>
            <w:r>
              <w:rPr>
                <w:noProof/>
                <w:sz w:val="24"/>
              </w:rPr>
              <mc:AlternateContent>
                <mc:Choice Requires="wps">
                  <w:drawing>
                    <wp:anchor distT="0" distB="0" distL="114300" distR="114300" simplePos="0" relativeHeight="251670528" behindDoc="0" locked="0" layoutInCell="1" allowOverlap="1" wp14:anchorId="322D249D" wp14:editId="08E27720">
                      <wp:simplePos x="0" y="0"/>
                      <wp:positionH relativeFrom="column">
                        <wp:posOffset>4626610</wp:posOffset>
                      </wp:positionH>
                      <wp:positionV relativeFrom="paragraph">
                        <wp:posOffset>6206490</wp:posOffset>
                      </wp:positionV>
                      <wp:extent cx="0" cy="409575"/>
                      <wp:effectExtent l="76200" t="0" r="76200" b="47625"/>
                      <wp:wrapNone/>
                      <wp:docPr id="398" name="直接箭头连接符 398"/>
                      <wp:cNvGraphicFramePr/>
                      <a:graphic xmlns:a="http://schemas.openxmlformats.org/drawingml/2006/main">
                        <a:graphicData uri="http://schemas.microsoft.com/office/word/2010/wordprocessingShape">
                          <wps:wsp>
                            <wps:cNvCnPr/>
                            <wps:spPr>
                              <a:xfrm>
                                <a:off x="0" y="0"/>
                                <a:ext cx="0" cy="4095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DF281C" id="直接箭头连接符 398" o:spid="_x0000_s1026" type="#_x0000_t32" style="position:absolute;left:0;text-align:left;margin-left:364.3pt;margin-top:488.7pt;width:0;height:32.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" strokecolor="black [3213]" strokeweight=".5pt">
                      <v:stroke endarrow="block" joinstyle="miter"/>
                    </v:shape>
                  </w:pict>
                </mc:Fallback>
              </mc:AlternateContent>
            </w:r>
            <w:r>
              <w:rPr>
                <w:noProof/>
                <w:sz w:val="24"/>
              </w:rPr>
              <mc:AlternateContent>
                <mc:Choice Requires="wps">
                  <w:drawing>
                    <wp:anchor distT="0" distB="0" distL="114300" distR="114300" simplePos="0" relativeHeight="251661312" behindDoc="0" locked="0" layoutInCell="1" allowOverlap="1" wp14:anchorId="7300C32A" wp14:editId="7F4C1977">
                      <wp:simplePos x="0" y="0"/>
                      <wp:positionH relativeFrom="column">
                        <wp:posOffset>635000</wp:posOffset>
                      </wp:positionH>
                      <wp:positionV relativeFrom="paragraph">
                        <wp:posOffset>3549650</wp:posOffset>
                      </wp:positionV>
                      <wp:extent cx="409575" cy="247650"/>
                      <wp:effectExtent l="0" t="0" r="9525" b="0"/>
                      <wp:wrapNone/>
                      <wp:docPr id="397" name="文本框 397"/>
                      <wp:cNvGraphicFramePr/>
                      <a:graphic xmlns:a="http://schemas.openxmlformats.org/drawingml/2006/main">
                        <a:graphicData uri="http://schemas.microsoft.com/office/word/2010/wordprocessingShape">
                          <wps:wsp>
                            <wps:cNvSpPr txBox="1"/>
                            <wps:spPr>
                              <a:xfrm>
                                <a:off x="0" y="0"/>
                                <a:ext cx="40957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6D1FB"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300C32A" id="文本框 397" o:spid="_x0000_s1223" type="#_x0000_t202" style="position:absolute;margin-left:50pt;margin-top:279.5pt;width:32.25pt;height: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" fillcolor="white [3201]" stroked="f" strokeweight=".5pt">
                      <v:textbox>
                        <w:txbxContent>
                          <w:p w14:paraId="7E76D1FB" w14:textId="77777777" w:rsidR="009730BC" w:rsidRDefault="001D5E47">
                            <w:r>
                              <w:rPr>
                                <w:rFonts w:hint="eastAsia"/>
                              </w:rPr>
                              <w:t>0.8</w:t>
                            </w:r>
                          </w:p>
                        </w:txbxContent>
                      </v:textbox>
                    </v:shape>
                  </w:pict>
                </mc:Fallback>
              </mc:AlternateContent>
            </w:r>
            <w:r>
              <w:rPr>
                <w:noProof/>
                <w:sz w:val="24"/>
              </w:rPr>
              <mc:AlternateContent>
                <mc:Choice Requires="wps">
                  <w:drawing>
                    <wp:anchor distT="0" distB="0" distL="114300" distR="114300" simplePos="0" relativeHeight="251669504" behindDoc="0" locked="0" layoutInCell="1" allowOverlap="1" wp14:anchorId="2579EA23" wp14:editId="5117F696">
                      <wp:simplePos x="0" y="0"/>
                      <wp:positionH relativeFrom="column">
                        <wp:posOffset>597535</wp:posOffset>
                      </wp:positionH>
                      <wp:positionV relativeFrom="paragraph">
                        <wp:posOffset>3835400</wp:posOffset>
                      </wp:positionV>
                      <wp:extent cx="447675" cy="0"/>
                      <wp:effectExtent l="0" t="76200" r="28575" b="95250"/>
                      <wp:wrapNone/>
                      <wp:docPr id="396" name="直接箭头连接符 396"/>
                      <wp:cNvGraphicFramePr/>
                      <a:graphic xmlns:a="http://schemas.openxmlformats.org/drawingml/2006/main">
                        <a:graphicData uri="http://schemas.microsoft.com/office/word/2010/wordprocessingShape">
                          <wps:wsp>
                            <wps:cNvCnPr/>
                            <wps:spPr>
                              <a:xfrm>
                                <a:off x="0" y="0"/>
                                <a:ext cx="4476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2D0ECC" id="直接箭头连接符 396" o:spid="_x0000_s1026" type="#_x0000_t32" style="position:absolute;left:0;text-align:left;margin-left:47.05pt;margin-top:302pt;width:35.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" strokecolor="black [3213]" strokeweight=".5pt">
                      <v:stroke endarrow="block" joinstyle="miter"/>
                    </v:shape>
                  </w:pict>
                </mc:Fallback>
              </mc:AlternateContent>
            </w:r>
            <w:r>
              <w:rPr>
                <w:noProof/>
                <w:sz w:val="24"/>
              </w:rPr>
              <mc:AlternateContent>
                <mc:Choice Requires="wpg">
                  <w:drawing>
                    <wp:inline distT="0" distB="0" distL="0" distR="0" wp14:anchorId="1F5BC956" wp14:editId="1F47B0DA">
                      <wp:extent cx="5048250" cy="7800975"/>
                      <wp:effectExtent l="0" t="0" r="0" b="9525"/>
                      <wp:docPr id="2" name="组合 2"/>
                      <wp:cNvGraphicFramePr/>
                      <a:graphic xmlns:a="http://schemas.openxmlformats.org/drawingml/2006/main">
                        <a:graphicData uri="http://schemas.microsoft.com/office/word/2010/wordprocessingGroup">
                          <wpg:wgp>
                            <wpg:cNvGrpSpPr/>
                            <wpg:grpSpPr>
                              <a:xfrm>
                                <a:off x="0" y="0"/>
                                <a:ext cx="5048250" cy="7800975"/>
                                <a:chOff x="0" y="0"/>
                                <a:chExt cx="5048250" cy="7800975"/>
                              </a:xfrm>
                            </wpg:grpSpPr>
                            <wps:wsp>
                              <wps:cNvPr id="33" name="直接连接符 33"/>
                              <wps:cNvCnPr/>
                              <wps:spPr>
                                <a:xfrm>
                                  <a:off x="4162425" y="447675"/>
                                  <a:ext cx="0" cy="2562225"/>
                                </a:xfrm>
                                <a:prstGeom prst="line">
                                  <a:avLst/>
                                </a:prstGeom>
                                <a:noFill/>
                                <a:ln w="6350" cap="flat" cmpd="sng" algn="ctr">
                                  <a:solidFill>
                                    <a:sysClr val="windowText" lastClr="000000"/>
                                  </a:solidFill>
                                  <a:prstDash val="solid"/>
                                  <a:miter lim="800000"/>
                                </a:ln>
                                <a:effectLst/>
                              </wps:spPr>
                              <wps:bodyPr/>
                            </wps:wsp>
                            <wpg:grpSp>
                              <wpg:cNvPr id="3" name="组合 39"/>
                              <wpg:cNvGrpSpPr/>
                              <wpg:grpSpPr>
                                <a:xfrm>
                                  <a:off x="0" y="0"/>
                                  <a:ext cx="5048250" cy="7800975"/>
                                  <a:chOff x="0" y="0"/>
                                  <a:chExt cx="5048250" cy="7800975"/>
                                </a:xfrm>
                              </wpg:grpSpPr>
                              <wps:wsp>
                                <wps:cNvPr id="48" name="文本框 48"/>
                                <wps:cNvSpPr txBox="1"/>
                                <wps:spPr>
                                  <a:xfrm>
                                    <a:off x="0" y="2905125"/>
                                    <a:ext cx="638175" cy="276225"/>
                                  </a:xfrm>
                                  <a:prstGeom prst="rect">
                                    <a:avLst/>
                                  </a:prstGeom>
                                  <a:solidFill>
                                    <a:sysClr val="window" lastClr="FFFFFF"/>
                                  </a:solidFill>
                                  <a:ln w="6350">
                                    <a:noFill/>
                                  </a:ln>
                                  <a:effectLst/>
                                </wps:spPr>
                                <wps:txbx>
                                  <w:txbxContent>
                                    <w:p w14:paraId="72276C80" w14:textId="77777777" w:rsidR="009730BC" w:rsidRDefault="001D5E47">
                                      <w:r>
                                        <w:rPr>
                                          <w:rFonts w:hint="eastAsia"/>
                                        </w:rPr>
                                        <w:t>24.4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7"/>
                                <wps:cNvSpPr txBox="1"/>
                                <wps:spPr>
                                  <a:xfrm>
                                    <a:off x="0" y="3190875"/>
                                    <a:ext cx="638175" cy="257175"/>
                                  </a:xfrm>
                                  <a:prstGeom prst="rect">
                                    <a:avLst/>
                                  </a:prstGeom>
                                  <a:solidFill>
                                    <a:sysClr val="window" lastClr="FFFFFF"/>
                                  </a:solidFill>
                                  <a:ln w="6350">
                                    <a:noFill/>
                                  </a:ln>
                                  <a:effectLst/>
                                </wps:spPr>
                                <wps:txbx>
                                  <w:txbxContent>
                                    <w:p w14:paraId="0A1A8736" w14:textId="77777777" w:rsidR="009730BC" w:rsidRDefault="001D5E47">
                                      <w:r>
                                        <w:rPr>
                                          <w:rFonts w:hint="eastAsia"/>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96" name="文本框 996"/>
                                <wps:cNvSpPr txBox="1"/>
                                <wps:spPr>
                                  <a:xfrm>
                                    <a:off x="638175" y="5800725"/>
                                    <a:ext cx="752475" cy="285750"/>
                                  </a:xfrm>
                                  <a:prstGeom prst="rect">
                                    <a:avLst/>
                                  </a:prstGeom>
                                  <a:solidFill>
                                    <a:sysClr val="window" lastClr="FFFFFF"/>
                                  </a:solidFill>
                                  <a:ln w="6350">
                                    <a:noFill/>
                                  </a:ln>
                                  <a:effectLst/>
                                </wps:spPr>
                                <wps:txbx>
                                  <w:txbxContent>
                                    <w:p w14:paraId="44EEAC03" w14:textId="77777777" w:rsidR="009730BC" w:rsidRDefault="001D5E47">
                                      <w:r>
                                        <w:rPr>
                                          <w:rFonts w:hint="eastAsia"/>
                                        </w:rPr>
                                        <w:t>生活用水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04" name="文本框 1004"/>
                                <wps:cNvSpPr txBox="1"/>
                                <wps:spPr>
                                  <a:xfrm>
                                    <a:off x="771525" y="5572125"/>
                                    <a:ext cx="495300" cy="247650"/>
                                  </a:xfrm>
                                  <a:prstGeom prst="rect">
                                    <a:avLst/>
                                  </a:prstGeom>
                                  <a:solidFill>
                                    <a:sysClr val="window" lastClr="FFFFFF"/>
                                  </a:solidFill>
                                  <a:ln w="6350">
                                    <a:noFill/>
                                  </a:ln>
                                  <a:effectLst/>
                                </wps:spPr>
                                <wps:txbx>
                                  <w:txbxContent>
                                    <w:p w14:paraId="10A86465" w14:textId="77777777" w:rsidR="009730BC" w:rsidRDefault="001D5E47">
                                      <w:r>
                                        <w:rPr>
                                          <w:rFonts w:hint="eastAsia"/>
                                        </w:rPr>
                                        <w:t>1.92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39" name="文本框 1039"/>
                                <wps:cNvSpPr txBox="1"/>
                                <wps:spPr>
                                  <a:xfrm>
                                    <a:off x="2295525" y="5895975"/>
                                    <a:ext cx="533400" cy="247650"/>
                                  </a:xfrm>
                                  <a:prstGeom prst="rect">
                                    <a:avLst/>
                                  </a:prstGeom>
                                  <a:solidFill>
                                    <a:sysClr val="window" lastClr="FFFFFF"/>
                                  </a:solidFill>
                                  <a:ln w="6350">
                                    <a:noFill/>
                                  </a:ln>
                                  <a:effectLst/>
                                </wps:spPr>
                                <wps:txbx>
                                  <w:txbxContent>
                                    <w:p w14:paraId="192977D9" w14:textId="77777777" w:rsidR="009730BC" w:rsidRDefault="001D5E47">
                                      <w:r>
                                        <w:rPr>
                                          <w:rFonts w:hint="eastAsia"/>
                                        </w:rPr>
                                        <w:t>0.076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0" name="文本框 1040"/>
                                <wps:cNvSpPr txBox="1"/>
                                <wps:spPr>
                                  <a:xfrm>
                                    <a:off x="2733675" y="6134100"/>
                                    <a:ext cx="580390" cy="247650"/>
                                  </a:xfrm>
                                  <a:prstGeom prst="rect">
                                    <a:avLst/>
                                  </a:prstGeom>
                                  <a:solidFill>
                                    <a:sysClr val="window" lastClr="FFFFFF"/>
                                  </a:solidFill>
                                  <a:ln w="6350">
                                    <a:noFill/>
                                  </a:ln>
                                  <a:effectLst/>
                                </wps:spPr>
                                <wps:txbx>
                                  <w:txbxContent>
                                    <w:p w14:paraId="57313B87" w14:textId="77777777" w:rsidR="009730BC" w:rsidRDefault="001D5E47">
                                      <w:r>
                                        <w:rPr>
                                          <w:rFonts w:hint="eastAsia"/>
                                        </w:rPr>
                                        <w:t>0.304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2" name="文本框 1042"/>
                                <wps:cNvSpPr txBox="1"/>
                                <wps:spPr>
                                  <a:xfrm>
                                    <a:off x="2305050" y="5400675"/>
                                    <a:ext cx="438150" cy="247650"/>
                                  </a:xfrm>
                                  <a:prstGeom prst="rect">
                                    <a:avLst/>
                                  </a:prstGeom>
                                  <a:solidFill>
                                    <a:sysClr val="window" lastClr="FFFFFF"/>
                                  </a:solidFill>
                                  <a:ln w="6350">
                                    <a:noFill/>
                                  </a:ln>
                                  <a:effectLst/>
                                </wps:spPr>
                                <wps:txbx>
                                  <w:txbxContent>
                                    <w:p w14:paraId="32DFC116" w14:textId="77777777" w:rsidR="009730BC" w:rsidRDefault="001D5E47">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3" name="文本框 1043"/>
                                <wps:cNvSpPr txBox="1"/>
                                <wps:spPr>
                                  <a:xfrm>
                                    <a:off x="4057650" y="5572125"/>
                                    <a:ext cx="371475" cy="247650"/>
                                  </a:xfrm>
                                  <a:prstGeom prst="rect">
                                    <a:avLst/>
                                  </a:prstGeom>
                                  <a:solidFill>
                                    <a:sysClr val="window" lastClr="FFFFFF"/>
                                  </a:solidFill>
                                  <a:ln w="6350">
                                    <a:noFill/>
                                  </a:ln>
                                  <a:effectLst/>
                                </wps:spPr>
                                <wps:txbx>
                                  <w:txbxContent>
                                    <w:p w14:paraId="737527EF"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4" name="文本框 1044"/>
                                <wps:cNvSpPr txBox="1"/>
                                <wps:spPr>
                                  <a:xfrm>
                                    <a:off x="2762250" y="5572125"/>
                                    <a:ext cx="371475" cy="247650"/>
                                  </a:xfrm>
                                  <a:prstGeom prst="rect">
                                    <a:avLst/>
                                  </a:prstGeom>
                                  <a:solidFill>
                                    <a:sysClr val="window" lastClr="FFFFFF"/>
                                  </a:solidFill>
                                  <a:ln w="6350">
                                    <a:noFill/>
                                  </a:ln>
                                  <a:effectLst/>
                                </wps:spPr>
                                <wps:txbx>
                                  <w:txbxContent>
                                    <w:p w14:paraId="76408530"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5" name="文本框 1045"/>
                                <wps:cNvSpPr txBox="1"/>
                                <wps:spPr>
                                  <a:xfrm>
                                    <a:off x="2333625" y="4752975"/>
                                    <a:ext cx="580390" cy="247650"/>
                                  </a:xfrm>
                                  <a:prstGeom prst="rect">
                                    <a:avLst/>
                                  </a:prstGeom>
                                  <a:solidFill>
                                    <a:sysClr val="window" lastClr="FFFFFF"/>
                                  </a:solidFill>
                                  <a:ln w="6350">
                                    <a:noFill/>
                                  </a:ln>
                                  <a:effectLst/>
                                </wps:spPr>
                                <wps:txbx>
                                  <w:txbxContent>
                                    <w:p w14:paraId="23D1BF66" w14:textId="77777777" w:rsidR="009730BC" w:rsidRDefault="001D5E47">
                                      <w:r>
                                        <w:rPr>
                                          <w:rFonts w:hint="eastAsia"/>
                                        </w:rPr>
                                        <w:t>0.108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6" name="文本框 1046"/>
                                <wps:cNvSpPr txBox="1"/>
                                <wps:spPr>
                                  <a:xfrm>
                                    <a:off x="3971925" y="4981575"/>
                                    <a:ext cx="581025" cy="247650"/>
                                  </a:xfrm>
                                  <a:prstGeom prst="rect">
                                    <a:avLst/>
                                  </a:prstGeom>
                                  <a:solidFill>
                                    <a:sysClr val="window" lastClr="FFFFFF"/>
                                  </a:solidFill>
                                  <a:ln w="6350">
                                    <a:noFill/>
                                  </a:ln>
                                  <a:effectLst/>
                                </wps:spPr>
                                <wps:txbx>
                                  <w:txbxContent>
                                    <w:p w14:paraId="1B0EA069" w14:textId="77777777" w:rsidR="009730BC" w:rsidRDefault="001D5E47">
                                      <w:r>
                                        <w:rPr>
                                          <w:rFonts w:hint="eastAsia"/>
                                        </w:rPr>
                                        <w:t>0.432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7" name="文本框 1047"/>
                                <wps:cNvSpPr txBox="1"/>
                                <wps:spPr>
                                  <a:xfrm>
                                    <a:off x="2676525" y="4981575"/>
                                    <a:ext cx="580390" cy="247650"/>
                                  </a:xfrm>
                                  <a:prstGeom prst="rect">
                                    <a:avLst/>
                                  </a:prstGeom>
                                  <a:solidFill>
                                    <a:sysClr val="window" lastClr="FFFFFF"/>
                                  </a:solidFill>
                                  <a:ln w="6350">
                                    <a:noFill/>
                                  </a:ln>
                                  <a:effectLst/>
                                </wps:spPr>
                                <wps:txbx>
                                  <w:txbxContent>
                                    <w:p w14:paraId="19E75D68" w14:textId="77777777" w:rsidR="009730BC" w:rsidRDefault="001D5E47">
                                      <w:r>
                                        <w:rPr>
                                          <w:rFonts w:hint="eastAsia"/>
                                        </w:rPr>
                                        <w:t>0.432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8" name="文本框 1048"/>
                                <wps:cNvSpPr txBox="1"/>
                                <wps:spPr>
                                  <a:xfrm>
                                    <a:off x="1419225" y="6115050"/>
                                    <a:ext cx="438150" cy="247650"/>
                                  </a:xfrm>
                                  <a:prstGeom prst="rect">
                                    <a:avLst/>
                                  </a:prstGeom>
                                  <a:solidFill>
                                    <a:sysClr val="window" lastClr="FFFFFF"/>
                                  </a:solidFill>
                                  <a:ln w="6350">
                                    <a:noFill/>
                                  </a:ln>
                                  <a:effectLst/>
                                </wps:spPr>
                                <wps:txbx>
                                  <w:txbxContent>
                                    <w:p w14:paraId="339ABC16" w14:textId="77777777" w:rsidR="009730BC" w:rsidRDefault="001D5E47">
                                      <w:r>
                                        <w:rPr>
                                          <w:rFonts w:hint="eastAsia"/>
                                        </w:rPr>
                                        <w:t>0.38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49" name="文本框 1049"/>
                                <wps:cNvSpPr txBox="1"/>
                                <wps:spPr>
                                  <a:xfrm>
                                    <a:off x="1447800" y="5553075"/>
                                    <a:ext cx="371475" cy="247650"/>
                                  </a:xfrm>
                                  <a:prstGeom prst="rect">
                                    <a:avLst/>
                                  </a:prstGeom>
                                  <a:solidFill>
                                    <a:sysClr val="window" lastClr="FFFFFF"/>
                                  </a:solidFill>
                                  <a:ln w="6350">
                                    <a:noFill/>
                                  </a:ln>
                                  <a:effectLst/>
                                </wps:spPr>
                                <wps:txbx>
                                  <w:txbxContent>
                                    <w:p w14:paraId="57A44EA6" w14:textId="77777777" w:rsidR="009730BC" w:rsidRDefault="001D5E47">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0" name="文本框 1050"/>
                                <wps:cNvSpPr txBox="1"/>
                                <wps:spPr>
                                  <a:xfrm>
                                    <a:off x="1381125" y="4981575"/>
                                    <a:ext cx="438150" cy="247650"/>
                                  </a:xfrm>
                                  <a:prstGeom prst="rect">
                                    <a:avLst/>
                                  </a:prstGeom>
                                  <a:solidFill>
                                    <a:sysClr val="window" lastClr="FFFFFF"/>
                                  </a:solidFill>
                                  <a:ln w="6350">
                                    <a:noFill/>
                                  </a:ln>
                                  <a:effectLst/>
                                </wps:spPr>
                                <wps:txbx>
                                  <w:txbxContent>
                                    <w:p w14:paraId="63363360" w14:textId="77777777" w:rsidR="009730BC" w:rsidRDefault="001D5E47">
                                      <w:r>
                                        <w:rPr>
                                          <w:rFonts w:hint="eastAsia"/>
                                        </w:rPr>
                                        <w:t>0.54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1" name="文本框 1051"/>
                                <wps:cNvSpPr txBox="1"/>
                                <wps:spPr>
                                  <a:xfrm>
                                    <a:off x="1543050" y="2457450"/>
                                    <a:ext cx="390525" cy="285750"/>
                                  </a:xfrm>
                                  <a:prstGeom prst="rect">
                                    <a:avLst/>
                                  </a:prstGeom>
                                  <a:solidFill>
                                    <a:sysClr val="window" lastClr="FFFFFF"/>
                                  </a:solidFill>
                                  <a:ln w="6350">
                                    <a:noFill/>
                                  </a:ln>
                                  <a:effectLst/>
                                </wps:spPr>
                                <wps:txbx>
                                  <w:txbxContent>
                                    <w:p w14:paraId="78ADCCAC" w14:textId="77777777" w:rsidR="009730BC" w:rsidRDefault="001D5E47">
                                      <w:r>
                                        <w:rPr>
                                          <w:rFonts w:hint="eastAsia"/>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2" name="文本框 1052"/>
                                <wps:cNvSpPr txBox="1"/>
                                <wps:spPr>
                                  <a:xfrm>
                                    <a:off x="523875" y="2647950"/>
                                    <a:ext cx="609600" cy="304800"/>
                                  </a:xfrm>
                                  <a:prstGeom prst="rect">
                                    <a:avLst/>
                                  </a:prstGeom>
                                  <a:solidFill>
                                    <a:sysClr val="window" lastClr="FFFFFF"/>
                                  </a:solidFill>
                                  <a:ln w="6350">
                                    <a:noFill/>
                                  </a:ln>
                                  <a:effectLst/>
                                </wps:spPr>
                                <wps:txbx>
                                  <w:txbxContent>
                                    <w:p w14:paraId="7A0C15C9" w14:textId="77777777" w:rsidR="009730BC" w:rsidRDefault="001D5E47">
                                      <w:r>
                                        <w:rPr>
                                          <w:rFonts w:hint="eastAsia"/>
                                        </w:rPr>
                                        <w:t>14.93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3" name="文本框 1053"/>
                                <wps:cNvSpPr txBox="1"/>
                                <wps:spPr>
                                  <a:xfrm>
                                    <a:off x="4552950" y="600075"/>
                                    <a:ext cx="495300" cy="314325"/>
                                  </a:xfrm>
                                  <a:prstGeom prst="rect">
                                    <a:avLst/>
                                  </a:prstGeom>
                                  <a:solidFill>
                                    <a:sysClr val="window" lastClr="FFFFFF"/>
                                  </a:solidFill>
                                  <a:ln w="6350">
                                    <a:noFill/>
                                  </a:ln>
                                  <a:effectLst/>
                                </wps:spPr>
                                <wps:txbx>
                                  <w:txbxContent>
                                    <w:p w14:paraId="4BDB2B12" w14:textId="77777777" w:rsidR="009730BC" w:rsidRDefault="001D5E47">
                                      <w:r>
                                        <w:rPr>
                                          <w:rFonts w:hint="eastAsia"/>
                                        </w:rPr>
                                        <w:t>0.968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4" name="文本框 1054"/>
                                <wps:cNvSpPr txBox="1"/>
                                <wps:spPr>
                                  <a:xfrm>
                                    <a:off x="1657350" y="1866900"/>
                                    <a:ext cx="390525" cy="285750"/>
                                  </a:xfrm>
                                  <a:prstGeom prst="rect">
                                    <a:avLst/>
                                  </a:prstGeom>
                                  <a:solidFill>
                                    <a:sysClr val="window" lastClr="FFFFFF"/>
                                  </a:solidFill>
                                  <a:ln w="6350">
                                    <a:noFill/>
                                  </a:ln>
                                  <a:effectLst/>
                                </wps:spPr>
                                <wps:txbx>
                                  <w:txbxContent>
                                    <w:p w14:paraId="307FA3DF" w14:textId="77777777" w:rsidR="009730BC" w:rsidRDefault="001D5E47">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55" name="文本框 1055"/>
                                <wps:cNvSpPr txBox="1"/>
                                <wps:spPr>
                                  <a:xfrm>
                                    <a:off x="2247900" y="2066925"/>
                                    <a:ext cx="371475" cy="304800"/>
                                  </a:xfrm>
                                  <a:prstGeom prst="rect">
                                    <a:avLst/>
                                  </a:prstGeom>
                                  <a:solidFill>
                                    <a:sysClr val="window" lastClr="FFFFFF"/>
                                  </a:solidFill>
                                  <a:ln w="6350">
                                    <a:noFill/>
                                  </a:ln>
                                  <a:effectLst/>
                                </wps:spPr>
                                <wps:txbx>
                                  <w:txbxContent>
                                    <w:p w14:paraId="4160BCE2"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8" name="文本框 128"/>
                                <wps:cNvSpPr txBox="1"/>
                                <wps:spPr>
                                  <a:xfrm>
                                    <a:off x="723900" y="2066925"/>
                                    <a:ext cx="466725" cy="304800"/>
                                  </a:xfrm>
                                  <a:prstGeom prst="rect">
                                    <a:avLst/>
                                  </a:prstGeom>
                                  <a:solidFill>
                                    <a:sysClr val="window" lastClr="FFFFFF"/>
                                  </a:solidFill>
                                  <a:ln w="6350">
                                    <a:noFill/>
                                  </a:ln>
                                  <a:effectLst/>
                                </wps:spPr>
                                <wps:txbx>
                                  <w:txbxContent>
                                    <w:p w14:paraId="6C5B3A02" w14:textId="77777777" w:rsidR="009730BC" w:rsidRDefault="001D5E47">
                                      <w:r>
                                        <w:rPr>
                                          <w:rFonts w:hint="eastAsia"/>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0" name="文本框 130"/>
                                <wps:cNvSpPr txBox="1"/>
                                <wps:spPr>
                                  <a:xfrm>
                                    <a:off x="2971801" y="0"/>
                                    <a:ext cx="571500" cy="304800"/>
                                  </a:xfrm>
                                  <a:prstGeom prst="rect">
                                    <a:avLst/>
                                  </a:prstGeom>
                                  <a:solidFill>
                                    <a:sysClr val="window" lastClr="FFFFFF"/>
                                  </a:solidFill>
                                  <a:ln w="6350">
                                    <a:noFill/>
                                  </a:ln>
                                  <a:effectLst/>
                                </wps:spPr>
                                <wps:txbx>
                                  <w:txbxContent>
                                    <w:p w14:paraId="186FA849" w14:textId="77777777" w:rsidR="009730BC" w:rsidRDefault="001D5E47">
                                      <w:r>
                                        <w:rPr>
                                          <w:rFonts w:hint="eastAsia"/>
                                        </w:rPr>
                                        <w:t>4.968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1" name="文本框 131"/>
                                <wps:cNvSpPr txBox="1"/>
                                <wps:spPr>
                                  <a:xfrm>
                                    <a:off x="2371725" y="914400"/>
                                    <a:ext cx="542925" cy="304800"/>
                                  </a:xfrm>
                                  <a:prstGeom prst="rect">
                                    <a:avLst/>
                                  </a:prstGeom>
                                  <a:solidFill>
                                    <a:sysClr val="window" lastClr="FFFFFF"/>
                                  </a:solidFill>
                                  <a:ln w="6350">
                                    <a:noFill/>
                                  </a:ln>
                                  <a:effectLst/>
                                </wps:spPr>
                                <wps:txbx>
                                  <w:txbxContent>
                                    <w:p w14:paraId="6F93B16F" w14:textId="77777777" w:rsidR="009730BC" w:rsidRDefault="001D5E47">
                                      <w:r>
                                        <w:rPr>
                                          <w:rFonts w:hint="eastAsia"/>
                                        </w:rPr>
                                        <w:t>0.27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2" name="文本框 132"/>
                                <wps:cNvSpPr txBox="1"/>
                                <wps:spPr>
                                  <a:xfrm>
                                    <a:off x="1524000" y="304800"/>
                                    <a:ext cx="390525" cy="285750"/>
                                  </a:xfrm>
                                  <a:prstGeom prst="rect">
                                    <a:avLst/>
                                  </a:prstGeom>
                                  <a:solidFill>
                                    <a:sysClr val="window" lastClr="FFFFFF"/>
                                  </a:solidFill>
                                  <a:ln w="6350">
                                    <a:noFill/>
                                  </a:ln>
                                  <a:effectLst/>
                                </wps:spPr>
                                <wps:txbx>
                                  <w:txbxContent>
                                    <w:p w14:paraId="0B918274" w14:textId="77777777" w:rsidR="009730BC" w:rsidRDefault="001D5E47">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3" name="文本框 133"/>
                                <wps:cNvSpPr txBox="1"/>
                                <wps:spPr>
                                  <a:xfrm>
                                    <a:off x="923925" y="1047750"/>
                                    <a:ext cx="371475" cy="304800"/>
                                  </a:xfrm>
                                  <a:prstGeom prst="rect">
                                    <a:avLst/>
                                  </a:prstGeom>
                                  <a:solidFill>
                                    <a:sysClr val="window" lastClr="FFFFFF"/>
                                  </a:solidFill>
                                  <a:ln w="6350">
                                    <a:noFill/>
                                  </a:ln>
                                  <a:effectLst/>
                                </wps:spPr>
                                <wps:txbx>
                                  <w:txbxContent>
                                    <w:p w14:paraId="6C2CD4C9"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4" name="文本框 134"/>
                                <wps:cNvSpPr txBox="1"/>
                                <wps:spPr>
                                  <a:xfrm>
                                    <a:off x="666750" y="609600"/>
                                    <a:ext cx="466725" cy="304800"/>
                                  </a:xfrm>
                                  <a:prstGeom prst="rect">
                                    <a:avLst/>
                                  </a:prstGeom>
                                  <a:solidFill>
                                    <a:sysClr val="window" lastClr="FFFFFF"/>
                                  </a:solidFill>
                                  <a:ln w="6350">
                                    <a:noFill/>
                                  </a:ln>
                                  <a:effectLst/>
                                </wps:spPr>
                                <wps:txbx>
                                  <w:txbxContent>
                                    <w:p w14:paraId="0FB7A56E" w14:textId="77777777" w:rsidR="009730BC" w:rsidRDefault="001D5E47">
                                      <w:r>
                                        <w:rPr>
                                          <w:rFonts w:hint="eastAsia"/>
                                        </w:rPr>
                                        <w:t>0.2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0" name="文本框 140"/>
                                <wps:cNvSpPr txBox="1"/>
                                <wps:spPr>
                                  <a:xfrm>
                                    <a:off x="1133475" y="0"/>
                                    <a:ext cx="523875" cy="304800"/>
                                  </a:xfrm>
                                  <a:prstGeom prst="rect">
                                    <a:avLst/>
                                  </a:prstGeom>
                                  <a:solidFill>
                                    <a:sysClr val="window" lastClr="FFFFFF"/>
                                  </a:solidFill>
                                  <a:ln w="6350">
                                    <a:noFill/>
                                  </a:ln>
                                  <a:effectLst/>
                                </wps:spPr>
                                <wps:txbx>
                                  <w:txbxContent>
                                    <w:p w14:paraId="53EC353E" w14:textId="77777777" w:rsidR="009730BC" w:rsidRDefault="001D5E47">
                                      <w:r>
                                        <w:rPr>
                                          <w:rFonts w:hint="eastAsia"/>
                                        </w:rPr>
                                        <w:t>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2" name="文本框 142"/>
                                <wps:cNvSpPr txBox="1"/>
                                <wps:spPr>
                                  <a:xfrm>
                                    <a:off x="1914525" y="133350"/>
                                    <a:ext cx="1057275" cy="314325"/>
                                  </a:xfrm>
                                  <a:prstGeom prst="rect">
                                    <a:avLst/>
                                  </a:prstGeom>
                                  <a:solidFill>
                                    <a:sysClr val="window" lastClr="FFFFFF"/>
                                  </a:solidFill>
                                  <a:ln w="6350">
                                    <a:solidFill>
                                      <a:prstClr val="black"/>
                                    </a:solidFill>
                                  </a:ln>
                                  <a:effectLst/>
                                </wps:spPr>
                                <wps:txbx>
                                  <w:txbxContent>
                                    <w:p w14:paraId="0EFD47FC" w14:textId="77777777" w:rsidR="009730BC" w:rsidRDefault="001D5E47">
                                      <w:pPr>
                                        <w:jc w:val="center"/>
                                      </w:pPr>
                                      <w:r>
                                        <w:rPr>
                                          <w:rFonts w:hint="eastAsia"/>
                                        </w:rPr>
                                        <w:t>锅炉用水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4" name="文本框 144"/>
                                <wps:cNvSpPr txBox="1"/>
                                <wps:spPr>
                                  <a:xfrm>
                                    <a:off x="3600450" y="133350"/>
                                    <a:ext cx="1209675" cy="314325"/>
                                  </a:xfrm>
                                  <a:prstGeom prst="rect">
                                    <a:avLst/>
                                  </a:prstGeom>
                                  <a:solidFill>
                                    <a:sysClr val="window" lastClr="FFFFFF"/>
                                  </a:solidFill>
                                  <a:ln w="6350">
                                    <a:solidFill>
                                      <a:prstClr val="black"/>
                                    </a:solidFill>
                                  </a:ln>
                                  <a:effectLst/>
                                </wps:spPr>
                                <wps:txbx>
                                  <w:txbxContent>
                                    <w:p w14:paraId="36FB3ED7" w14:textId="59D3C95D" w:rsidR="009730BC" w:rsidRDefault="001D5E47">
                                      <w:pPr>
                                        <w:jc w:val="center"/>
                                      </w:pPr>
                                      <w:r>
                                        <w:rPr>
                                          <w:rFonts w:hint="eastAsia"/>
                                        </w:rPr>
                                        <w:t>养护池</w:t>
                                      </w:r>
                                      <w:r w:rsidR="00934036">
                                        <w:rPr>
                                          <w:rFonts w:hint="eastAsia"/>
                                        </w:rPr>
                                        <w:t>蒸气</w:t>
                                      </w:r>
                                      <w:r>
                                        <w:rPr>
                                          <w:rFonts w:hint="eastAsia"/>
                                        </w:rPr>
                                        <w:t>养护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5" name="文本框 145"/>
                                <wps:cNvSpPr txBox="1"/>
                                <wps:spPr>
                                  <a:xfrm>
                                    <a:off x="1047750" y="676275"/>
                                    <a:ext cx="1009650" cy="314325"/>
                                  </a:xfrm>
                                  <a:prstGeom prst="rect">
                                    <a:avLst/>
                                  </a:prstGeom>
                                  <a:solidFill>
                                    <a:sysClr val="window" lastClr="FFFFFF"/>
                                  </a:solidFill>
                                  <a:ln w="6350">
                                    <a:solidFill>
                                      <a:prstClr val="black"/>
                                    </a:solidFill>
                                  </a:ln>
                                  <a:effectLst/>
                                </wps:spPr>
                                <wps:txbx>
                                  <w:txbxContent>
                                    <w:p w14:paraId="16424387" w14:textId="77777777" w:rsidR="009730BC" w:rsidRDefault="001D5E47">
                                      <w:pPr>
                                        <w:jc w:val="center"/>
                                      </w:pPr>
                                      <w:r>
                                        <w:rPr>
                                          <w:rFonts w:hint="eastAsia"/>
                                        </w:rPr>
                                        <w:t>水箱除尘用水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6" name="文本框 146"/>
                                <wps:cNvSpPr txBox="1"/>
                                <wps:spPr>
                                  <a:xfrm>
                                    <a:off x="1047750" y="2143125"/>
                                    <a:ext cx="1200150" cy="314325"/>
                                  </a:xfrm>
                                  <a:prstGeom prst="rect">
                                    <a:avLst/>
                                  </a:prstGeom>
                                  <a:solidFill>
                                    <a:sysClr val="window" lastClr="FFFFFF"/>
                                  </a:solidFill>
                                  <a:ln w="6350">
                                    <a:solidFill>
                                      <a:prstClr val="black"/>
                                    </a:solidFill>
                                  </a:ln>
                                  <a:effectLst/>
                                </wps:spPr>
                                <wps:txbx>
                                  <w:txbxContent>
                                    <w:p w14:paraId="3CB4E7CE" w14:textId="77777777" w:rsidR="009730BC" w:rsidRDefault="001D5E47">
                                      <w:pPr>
                                        <w:jc w:val="center"/>
                                      </w:pPr>
                                      <w:r>
                                        <w:rPr>
                                          <w:rFonts w:hint="eastAsia"/>
                                        </w:rPr>
                                        <w:t>搅拌机清洗用水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8" name="文本框 148"/>
                                <wps:cNvSpPr txBox="1"/>
                                <wps:spPr>
                                  <a:xfrm>
                                    <a:off x="1047750" y="2762250"/>
                                    <a:ext cx="1143000" cy="314325"/>
                                  </a:xfrm>
                                  <a:prstGeom prst="rect">
                                    <a:avLst/>
                                  </a:prstGeom>
                                  <a:solidFill>
                                    <a:sysClr val="window" lastClr="FFFFFF"/>
                                  </a:solidFill>
                                  <a:ln w="6350">
                                    <a:solidFill>
                                      <a:prstClr val="black"/>
                                    </a:solidFill>
                                  </a:ln>
                                  <a:effectLst/>
                                </wps:spPr>
                                <wps:txbx>
                                  <w:txbxContent>
                                    <w:p w14:paraId="0B00BD99" w14:textId="77777777" w:rsidR="009730BC" w:rsidRDefault="001D5E47">
                                      <w:pPr>
                                        <w:jc w:val="center"/>
                                      </w:pPr>
                                      <w:r>
                                        <w:rPr>
                                          <w:rFonts w:hint="eastAsia"/>
                                        </w:rPr>
                                        <w:t>配料用水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0" name="文本框 150"/>
                                <wps:cNvSpPr txBox="1"/>
                                <wps:spPr>
                                  <a:xfrm>
                                    <a:off x="1066800" y="3686175"/>
                                    <a:ext cx="1762125" cy="314325"/>
                                  </a:xfrm>
                                  <a:prstGeom prst="rect">
                                    <a:avLst/>
                                  </a:prstGeom>
                                  <a:solidFill>
                                    <a:sysClr val="window" lastClr="FFFFFF"/>
                                  </a:solidFill>
                                  <a:ln w="6350">
                                    <a:solidFill>
                                      <a:prstClr val="black"/>
                                    </a:solidFill>
                                  </a:ln>
                                  <a:effectLst/>
                                </wps:spPr>
                                <wps:txbx>
                                  <w:txbxContent>
                                    <w:p w14:paraId="73ADA27B" w14:textId="77777777" w:rsidR="009730BC" w:rsidRDefault="001D5E47">
                                      <w:pPr>
                                        <w:jc w:val="center"/>
                                      </w:pPr>
                                      <w:r>
                                        <w:rPr>
                                          <w:rFonts w:hint="eastAsia"/>
                                        </w:rPr>
                                        <w:t>原料仓库洒水降尘用水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2" name="文本框 152"/>
                                <wps:cNvSpPr txBox="1"/>
                                <wps:spPr>
                                  <a:xfrm>
                                    <a:off x="2743200" y="2143125"/>
                                    <a:ext cx="1009650" cy="314325"/>
                                  </a:xfrm>
                                  <a:prstGeom prst="rect">
                                    <a:avLst/>
                                  </a:prstGeom>
                                  <a:solidFill>
                                    <a:sysClr val="window" lastClr="FFFFFF"/>
                                  </a:solidFill>
                                  <a:ln w="6350">
                                    <a:solidFill>
                                      <a:prstClr val="black"/>
                                    </a:solidFill>
                                  </a:ln>
                                  <a:effectLst/>
                                </wps:spPr>
                                <wps:txbx>
                                  <w:txbxContent>
                                    <w:p w14:paraId="01F2FD2E" w14:textId="77777777" w:rsidR="009730BC" w:rsidRDefault="001D5E47">
                                      <w:pPr>
                                        <w:jc w:val="center"/>
                                      </w:pPr>
                                      <w:r>
                                        <w:rPr>
                                          <w:rFonts w:hint="eastAsia"/>
                                        </w:rPr>
                                        <w:t>废水沉淀池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3" name="直接箭头连接符 153"/>
                                <wps:cNvCnPr/>
                                <wps:spPr>
                                  <a:xfrm>
                                    <a:off x="2971800" y="257175"/>
                                    <a:ext cx="628650" cy="0"/>
                                  </a:xfrm>
                                  <a:prstGeom prst="straightConnector1">
                                    <a:avLst/>
                                  </a:prstGeom>
                                  <a:noFill/>
                                  <a:ln w="6350" cap="flat" cmpd="sng" algn="ctr">
                                    <a:solidFill>
                                      <a:sysClr val="windowText" lastClr="000000"/>
                                    </a:solidFill>
                                    <a:prstDash val="solid"/>
                                    <a:miter lim="800000"/>
                                    <a:tailEnd type="triangle"/>
                                  </a:ln>
                                  <a:effectLst/>
                                </wps:spPr>
                                <wps:bodyPr/>
                              </wps:wsp>
                              <wps:wsp>
                                <wps:cNvPr id="154" name="文本框 154"/>
                                <wps:cNvSpPr txBox="1"/>
                                <wps:spPr>
                                  <a:xfrm>
                                    <a:off x="1047750" y="1352550"/>
                                    <a:ext cx="1047750" cy="485775"/>
                                  </a:xfrm>
                                  <a:prstGeom prst="rect">
                                    <a:avLst/>
                                  </a:prstGeom>
                                  <a:solidFill>
                                    <a:sysClr val="window" lastClr="FFFFFF"/>
                                  </a:solidFill>
                                  <a:ln w="6350">
                                    <a:solidFill>
                                      <a:prstClr val="black"/>
                                    </a:solidFill>
                                  </a:ln>
                                  <a:effectLst/>
                                </wps:spPr>
                                <wps:txbx>
                                  <w:txbxContent>
                                    <w:p w14:paraId="0B1CEB8D" w14:textId="77777777" w:rsidR="009730BC" w:rsidRDefault="001D5E47">
                                      <w:pPr>
                                        <w:jc w:val="center"/>
                                      </w:pPr>
                                      <w:r>
                                        <w:rPr>
                                          <w:rFonts w:hint="eastAsia"/>
                                        </w:rPr>
                                        <w:t>废水沉淀</w:t>
                                      </w:r>
                                    </w:p>
                                    <w:p w14:paraId="6F85472D" w14:textId="77777777" w:rsidR="009730BC" w:rsidRDefault="001D5E47">
                                      <w:pPr>
                                        <w:jc w:val="center"/>
                                      </w:pPr>
                                      <w:r>
                                        <w:rPr>
                                          <w:rFonts w:hint="eastAsia"/>
                                        </w:rPr>
                                        <w:t>循环水箱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5" name="直接连接符 155"/>
                                <wps:cNvCnPr/>
                                <wps:spPr>
                                  <a:xfrm>
                                    <a:off x="600075" y="247650"/>
                                    <a:ext cx="0" cy="6648450"/>
                                  </a:xfrm>
                                  <a:prstGeom prst="line">
                                    <a:avLst/>
                                  </a:prstGeom>
                                  <a:noFill/>
                                  <a:ln w="6350" cap="flat" cmpd="sng" algn="ctr">
                                    <a:solidFill>
                                      <a:sysClr val="windowText" lastClr="000000"/>
                                    </a:solidFill>
                                    <a:prstDash val="solid"/>
                                    <a:miter lim="800000"/>
                                  </a:ln>
                                  <a:effectLst/>
                                </wps:spPr>
                                <wps:bodyPr/>
                              </wps:wsp>
                              <wps:wsp>
                                <wps:cNvPr id="156" name="直接箭头连接符 156"/>
                                <wps:cNvCnPr/>
                                <wps:spPr>
                                  <a:xfrm>
                                    <a:off x="600075" y="247650"/>
                                    <a:ext cx="1314450" cy="0"/>
                                  </a:xfrm>
                                  <a:prstGeom prst="straightConnector1">
                                    <a:avLst/>
                                  </a:prstGeom>
                                  <a:noFill/>
                                  <a:ln w="6350" cap="flat" cmpd="sng" algn="ctr">
                                    <a:solidFill>
                                      <a:sysClr val="windowText" lastClr="000000"/>
                                    </a:solidFill>
                                    <a:prstDash val="solid"/>
                                    <a:miter lim="800000"/>
                                    <a:tailEnd type="triangle"/>
                                  </a:ln>
                                  <a:effectLst/>
                                </wps:spPr>
                                <wps:bodyPr/>
                              </wps:wsp>
                              <wps:wsp>
                                <wps:cNvPr id="162" name="直接箭头连接符 162"/>
                                <wps:cNvCnPr/>
                                <wps:spPr>
                                  <a:xfrm>
                                    <a:off x="600075" y="828675"/>
                                    <a:ext cx="4476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63" name="直接箭头连接符 163"/>
                                <wps:cNvCnPr/>
                                <wps:spPr>
                                  <a:xfrm>
                                    <a:off x="1285875" y="990600"/>
                                    <a:ext cx="0" cy="361950"/>
                                  </a:xfrm>
                                  <a:prstGeom prst="straightConnector1">
                                    <a:avLst/>
                                  </a:prstGeom>
                                  <a:noFill/>
                                  <a:ln w="6350" cap="flat" cmpd="sng" algn="ctr">
                                    <a:solidFill>
                                      <a:sysClr val="windowText" lastClr="000000"/>
                                    </a:solidFill>
                                    <a:prstDash val="solid"/>
                                    <a:miter lim="800000"/>
                                    <a:tailEnd type="triangle"/>
                                  </a:ln>
                                  <a:effectLst/>
                                </wps:spPr>
                                <wps:bodyPr/>
                              </wps:wsp>
                              <wps:wsp>
                                <wps:cNvPr id="164" name="直接箭头连接符 164"/>
                                <wps:cNvCnPr/>
                                <wps:spPr>
                                  <a:xfrm flipV="1">
                                    <a:off x="1657350" y="990600"/>
                                    <a:ext cx="0" cy="361950"/>
                                  </a:xfrm>
                                  <a:prstGeom prst="straightConnector1">
                                    <a:avLst/>
                                  </a:prstGeom>
                                  <a:noFill/>
                                  <a:ln w="6350" cap="flat" cmpd="sng" algn="ctr">
                                    <a:solidFill>
                                      <a:sysClr val="windowText" lastClr="000000"/>
                                    </a:solidFill>
                                    <a:prstDash val="solid"/>
                                    <a:miter lim="800000"/>
                                    <a:tailEnd type="triangle"/>
                                  </a:ln>
                                  <a:effectLst/>
                                </wps:spPr>
                                <wps:bodyPr/>
                              </wps:wsp>
                              <wps:wsp>
                                <wps:cNvPr id="165" name="直接箭头连接符 165"/>
                                <wps:cNvCnPr/>
                                <wps:spPr>
                                  <a:xfrm>
                                    <a:off x="600075" y="2305050"/>
                                    <a:ext cx="4476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66" name="直接箭头连接符 166"/>
                                <wps:cNvCnPr/>
                                <wps:spPr>
                                  <a:xfrm>
                                    <a:off x="2247900" y="2305050"/>
                                    <a:ext cx="4953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67" name="直接箭头连接符 167"/>
                                <wps:cNvCnPr/>
                                <wps:spPr>
                                  <a:xfrm>
                                    <a:off x="2914650" y="447675"/>
                                    <a:ext cx="0" cy="1695450"/>
                                  </a:xfrm>
                                  <a:prstGeom prst="straightConnector1">
                                    <a:avLst/>
                                  </a:prstGeom>
                                  <a:noFill/>
                                  <a:ln w="6350" cap="flat" cmpd="sng" algn="ctr">
                                    <a:solidFill>
                                      <a:sysClr val="windowText" lastClr="000000"/>
                                    </a:solidFill>
                                    <a:prstDash val="solid"/>
                                    <a:miter lim="800000"/>
                                    <a:tailEnd type="triangle"/>
                                  </a:ln>
                                  <a:effectLst/>
                                </wps:spPr>
                                <wps:bodyPr/>
                              </wps:wsp>
                              <wps:wsp>
                                <wps:cNvPr id="168" name="直接箭头连接符 168"/>
                                <wps:cNvCnPr/>
                                <wps:spPr>
                                  <a:xfrm flipH="1">
                                    <a:off x="2190750" y="3009900"/>
                                    <a:ext cx="19716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69" name="直接箭头连接符 169"/>
                                <wps:cNvCnPr/>
                                <wps:spPr>
                                  <a:xfrm>
                                    <a:off x="600075" y="2905125"/>
                                    <a:ext cx="4476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70" name="文本框 170"/>
                                <wps:cNvSpPr txBox="1"/>
                                <wps:spPr>
                                  <a:xfrm>
                                    <a:off x="1819275" y="5095875"/>
                                    <a:ext cx="923925" cy="304800"/>
                                  </a:xfrm>
                                  <a:prstGeom prst="rect">
                                    <a:avLst/>
                                  </a:prstGeom>
                                  <a:solidFill>
                                    <a:sysClr val="window" lastClr="FFFFFF"/>
                                  </a:solidFill>
                                  <a:ln w="6350">
                                    <a:solidFill>
                                      <a:prstClr val="black"/>
                                    </a:solidFill>
                                  </a:ln>
                                  <a:effectLst/>
                                </wps:spPr>
                                <wps:txbx>
                                  <w:txbxContent>
                                    <w:p w14:paraId="4DA5D723" w14:textId="77777777" w:rsidR="009730BC" w:rsidRDefault="001D5E47">
                                      <w:pPr>
                                        <w:jc w:val="center"/>
                                      </w:pPr>
                                      <w:r>
                                        <w:rPr>
                                          <w:rFonts w:hint="eastAsia"/>
                                        </w:rPr>
                                        <w:t>厨房用水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1" name="文本框 171"/>
                                <wps:cNvSpPr txBox="1"/>
                                <wps:spPr>
                                  <a:xfrm>
                                    <a:off x="1819275" y="5648325"/>
                                    <a:ext cx="923925" cy="304800"/>
                                  </a:xfrm>
                                  <a:prstGeom prst="rect">
                                    <a:avLst/>
                                  </a:prstGeom>
                                  <a:solidFill>
                                    <a:sysClr val="window" lastClr="FFFFFF"/>
                                  </a:solidFill>
                                  <a:ln w="6350">
                                    <a:solidFill>
                                      <a:prstClr val="black"/>
                                    </a:solidFill>
                                  </a:ln>
                                  <a:effectLst/>
                                </wps:spPr>
                                <wps:txbx>
                                  <w:txbxContent>
                                    <w:p w14:paraId="73A8188D" w14:textId="77777777" w:rsidR="009730BC" w:rsidRDefault="001D5E47">
                                      <w:r>
                                        <w:rPr>
                                          <w:rFonts w:hint="eastAsia"/>
                                        </w:rPr>
                                        <w:t>生活区用水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2" name="文本框 172"/>
                                <wps:cNvSpPr txBox="1"/>
                                <wps:spPr>
                                  <a:xfrm>
                                    <a:off x="1857375" y="6210300"/>
                                    <a:ext cx="923925" cy="304800"/>
                                  </a:xfrm>
                                  <a:prstGeom prst="rect">
                                    <a:avLst/>
                                  </a:prstGeom>
                                  <a:solidFill>
                                    <a:sysClr val="window" lastClr="FFFFFF"/>
                                  </a:solidFill>
                                  <a:ln w="6350">
                                    <a:solidFill>
                                      <a:prstClr val="black"/>
                                    </a:solidFill>
                                  </a:ln>
                                  <a:effectLst/>
                                </wps:spPr>
                                <wps:txbx>
                                  <w:txbxContent>
                                    <w:p w14:paraId="582D3B91" w14:textId="77777777" w:rsidR="009730BC" w:rsidRDefault="001D5E47">
                                      <w:r>
                                        <w:rPr>
                                          <w:rFonts w:hint="eastAsia"/>
                                        </w:rPr>
                                        <w:t>办公区用水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3" name="文本框 173"/>
                                <wps:cNvSpPr txBox="1"/>
                                <wps:spPr>
                                  <a:xfrm>
                                    <a:off x="3124200" y="5095875"/>
                                    <a:ext cx="923925" cy="304800"/>
                                  </a:xfrm>
                                  <a:prstGeom prst="rect">
                                    <a:avLst/>
                                  </a:prstGeom>
                                  <a:solidFill>
                                    <a:sysClr val="window" lastClr="FFFFFF"/>
                                  </a:solidFill>
                                  <a:ln w="6350">
                                    <a:solidFill>
                                      <a:prstClr val="black"/>
                                    </a:solidFill>
                                  </a:ln>
                                  <a:effectLst/>
                                </wps:spPr>
                                <wps:txbx>
                                  <w:txbxContent>
                                    <w:p w14:paraId="40BFEDD6" w14:textId="77777777" w:rsidR="009730BC" w:rsidRDefault="001D5E47">
                                      <w:pPr>
                                        <w:jc w:val="center"/>
                                      </w:pPr>
                                      <w:r>
                                        <w:rPr>
                                          <w:rFonts w:hint="eastAsia"/>
                                        </w:rPr>
                                        <w:t>油水分离器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4" name="文本框 174"/>
                                <wps:cNvSpPr txBox="1"/>
                                <wps:spPr>
                                  <a:xfrm>
                                    <a:off x="3133725" y="5648325"/>
                                    <a:ext cx="923925" cy="304800"/>
                                  </a:xfrm>
                                  <a:prstGeom prst="rect">
                                    <a:avLst/>
                                  </a:prstGeom>
                                  <a:solidFill>
                                    <a:sysClr val="window" lastClr="FFFFFF"/>
                                  </a:solidFill>
                                  <a:ln w="6350">
                                    <a:solidFill>
                                      <a:prstClr val="black"/>
                                    </a:solidFill>
                                  </a:ln>
                                  <a:effectLst/>
                                </wps:spPr>
                                <wps:txbx>
                                  <w:txbxContent>
                                    <w:p w14:paraId="0187B3BA" w14:textId="77777777" w:rsidR="009730BC" w:rsidRDefault="001D5E47">
                                      <w:pPr>
                                        <w:jc w:val="center"/>
                                      </w:pPr>
                                      <w:r>
                                        <w:rPr>
                                          <w:rFonts w:hint="eastAsia"/>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5" name="文本框 175"/>
                                <wps:cNvSpPr txBox="1"/>
                                <wps:spPr>
                                  <a:xfrm>
                                    <a:off x="3267075" y="6210300"/>
                                    <a:ext cx="704850" cy="304800"/>
                                  </a:xfrm>
                                  <a:prstGeom prst="rect">
                                    <a:avLst/>
                                  </a:prstGeom>
                                  <a:solidFill>
                                    <a:sysClr val="window" lastClr="FFFFFF"/>
                                  </a:solidFill>
                                  <a:ln w="6350">
                                    <a:solidFill>
                                      <a:prstClr val="black"/>
                                    </a:solidFill>
                                  </a:ln>
                                  <a:effectLst/>
                                </wps:spPr>
                                <wps:txbx>
                                  <w:txbxContent>
                                    <w:p w14:paraId="6DF7740A" w14:textId="77777777" w:rsidR="009730BC" w:rsidRDefault="001D5E47">
                                      <w:pPr>
                                        <w:jc w:val="center"/>
                                      </w:pPr>
                                      <w:r>
                                        <w:rPr>
                                          <w:rFonts w:hint="eastAsia"/>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6" name="文本框 176"/>
                                <wps:cNvSpPr txBox="1"/>
                                <wps:spPr>
                                  <a:xfrm>
                                    <a:off x="4476750" y="5095874"/>
                                    <a:ext cx="333375" cy="1114425"/>
                                  </a:xfrm>
                                  <a:prstGeom prst="rect">
                                    <a:avLst/>
                                  </a:prstGeom>
                                  <a:solidFill>
                                    <a:sysClr val="window" lastClr="FFFFFF"/>
                                  </a:solidFill>
                                  <a:ln w="6350">
                                    <a:solidFill>
                                      <a:prstClr val="black"/>
                                    </a:solidFill>
                                  </a:ln>
                                  <a:effectLst/>
                                </wps:spPr>
                                <wps:txbx>
                                  <w:txbxContent>
                                    <w:p w14:paraId="2805B3D7" w14:textId="77777777" w:rsidR="009730BC" w:rsidRDefault="001D5E47">
                                      <w:r>
                                        <w:rPr>
                                          <w:rFonts w:hint="eastAsia"/>
                                        </w:rPr>
                                        <w:t>收集池暂存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7" name="直接箭头连接符 177"/>
                                <wps:cNvCnPr/>
                                <wps:spPr>
                                  <a:xfrm>
                                    <a:off x="2743200" y="5229225"/>
                                    <a:ext cx="3810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78" name="直接箭头连接符 178"/>
                                <wps:cNvCnPr/>
                                <wps:spPr>
                                  <a:xfrm flipV="1">
                                    <a:off x="2743200" y="5800725"/>
                                    <a:ext cx="3905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79" name="直接箭头连接符 179"/>
                                <wps:cNvCnPr/>
                                <wps:spPr>
                                  <a:xfrm>
                                    <a:off x="4057650" y="5229225"/>
                                    <a:ext cx="4191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80" name="直接箭头连接符 180"/>
                                <wps:cNvCnPr/>
                                <wps:spPr>
                                  <a:xfrm>
                                    <a:off x="4057650" y="5800725"/>
                                    <a:ext cx="419100" cy="0"/>
                                  </a:xfrm>
                                  <a:prstGeom prst="straightConnector1">
                                    <a:avLst/>
                                  </a:prstGeom>
                                  <a:noFill/>
                                  <a:ln w="6350" cap="flat" cmpd="sng" algn="ctr">
                                    <a:solidFill>
                                      <a:sysClr val="windowText" lastClr="000000"/>
                                    </a:solidFill>
                                    <a:prstDash val="solid"/>
                                    <a:miter lim="800000"/>
                                    <a:tailEnd type="triangle"/>
                                  </a:ln>
                                  <a:effectLst/>
                                </wps:spPr>
                                <wps:bodyPr/>
                              </wps:wsp>
                              <wps:wsp>
                                <wps:cNvPr id="181" name="直接箭头连接符 181"/>
                                <wps:cNvCnPr/>
                                <wps:spPr>
                                  <a:xfrm>
                                    <a:off x="2781300" y="6362700"/>
                                    <a:ext cx="485775" cy="0"/>
                                  </a:xfrm>
                                  <a:prstGeom prst="straightConnector1">
                                    <a:avLst/>
                                  </a:prstGeom>
                                  <a:noFill/>
                                  <a:ln w="6350" cap="flat" cmpd="sng" algn="ctr">
                                    <a:solidFill>
                                      <a:sysClr val="windowText" lastClr="000000"/>
                                    </a:solidFill>
                                    <a:prstDash val="solid"/>
                                    <a:miter lim="800000"/>
                                    <a:tailEnd type="triangle"/>
                                  </a:ln>
                                  <a:effectLst/>
                                </wps:spPr>
                                <wps:bodyPr/>
                              </wps:wsp>
                              <wps:wsp>
                                <wps:cNvPr id="182" name="文本框 182"/>
                                <wps:cNvSpPr txBox="1"/>
                                <wps:spPr>
                                  <a:xfrm>
                                    <a:off x="3257550" y="6791325"/>
                                    <a:ext cx="638175" cy="295275"/>
                                  </a:xfrm>
                                  <a:prstGeom prst="rect">
                                    <a:avLst/>
                                  </a:prstGeom>
                                  <a:solidFill>
                                    <a:sysClr val="window" lastClr="FFFFFF"/>
                                  </a:solidFill>
                                  <a:ln w="6350">
                                    <a:noFill/>
                                  </a:ln>
                                  <a:effectLst/>
                                </wps:spPr>
                                <wps:txbx>
                                  <w:txbxContent>
                                    <w:p w14:paraId="5541A0ED" w14:textId="77777777" w:rsidR="009730BC" w:rsidRDefault="001D5E47">
                                      <w:pPr>
                                        <w:jc w:val="center"/>
                                      </w:pPr>
                                      <w:r>
                                        <w:rPr>
                                          <w:rFonts w:hint="eastAsia"/>
                                        </w:rPr>
                                        <w:t>施肥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3" name="直接箭头连接符 183"/>
                                <wps:cNvCnPr/>
                                <wps:spPr>
                                  <a:xfrm>
                                    <a:off x="3600450" y="6515100"/>
                                    <a:ext cx="0" cy="333375"/>
                                  </a:xfrm>
                                  <a:prstGeom prst="straightConnector1">
                                    <a:avLst/>
                                  </a:prstGeom>
                                  <a:noFill/>
                                  <a:ln w="6350" cap="flat" cmpd="sng" algn="ctr">
                                    <a:solidFill>
                                      <a:sysClr val="windowText" lastClr="000000"/>
                                    </a:solidFill>
                                    <a:prstDash val="solid"/>
                                    <a:miter lim="800000"/>
                                    <a:tailEnd type="triangle"/>
                                  </a:ln>
                                  <a:effectLst/>
                                </wps:spPr>
                                <wps:bodyPr/>
                              </wps:wsp>
                              <wps:wsp>
                                <wps:cNvPr id="186" name="直接连接符 186"/>
                                <wps:cNvCnPr/>
                                <wps:spPr>
                                  <a:xfrm>
                                    <a:off x="1390650" y="5229225"/>
                                    <a:ext cx="0" cy="1133475"/>
                                  </a:xfrm>
                                  <a:prstGeom prst="line">
                                    <a:avLst/>
                                  </a:prstGeom>
                                  <a:noFill/>
                                  <a:ln w="6350" cap="flat" cmpd="sng" algn="ctr">
                                    <a:solidFill>
                                      <a:sysClr val="windowText" lastClr="000000"/>
                                    </a:solidFill>
                                    <a:prstDash val="solid"/>
                                    <a:miter lim="800000"/>
                                  </a:ln>
                                  <a:effectLst/>
                                </wps:spPr>
                                <wps:bodyPr/>
                              </wps:wsp>
                              <wps:wsp>
                                <wps:cNvPr id="187" name="直接箭头连接符 187"/>
                                <wps:cNvCnPr/>
                                <wps:spPr>
                                  <a:xfrm>
                                    <a:off x="1390650" y="5229225"/>
                                    <a:ext cx="4286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88" name="直接箭头连接符 188"/>
                                <wps:cNvCnPr/>
                                <wps:spPr>
                                  <a:xfrm>
                                    <a:off x="1390650" y="5800725"/>
                                    <a:ext cx="4286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89" name="直接箭头连接符 189"/>
                                <wps:cNvCnPr/>
                                <wps:spPr>
                                  <a:xfrm>
                                    <a:off x="1390650" y="6362700"/>
                                    <a:ext cx="466725" cy="0"/>
                                  </a:xfrm>
                                  <a:prstGeom prst="straightConnector1">
                                    <a:avLst/>
                                  </a:prstGeom>
                                  <a:noFill/>
                                  <a:ln w="6350" cap="flat" cmpd="sng" algn="ctr">
                                    <a:solidFill>
                                      <a:sysClr val="windowText" lastClr="000000"/>
                                    </a:solidFill>
                                    <a:prstDash val="solid"/>
                                    <a:miter lim="800000"/>
                                    <a:tailEnd type="triangle"/>
                                  </a:ln>
                                  <a:effectLst/>
                                </wps:spPr>
                                <wps:bodyPr/>
                              </wps:wsp>
                              <wps:wsp>
                                <wps:cNvPr id="190" name="直接箭头连接符 190"/>
                                <wps:cNvCnPr/>
                                <wps:spPr>
                                  <a:xfrm>
                                    <a:off x="600075" y="5800725"/>
                                    <a:ext cx="790575" cy="0"/>
                                  </a:xfrm>
                                  <a:prstGeom prst="straightConnector1">
                                    <a:avLst/>
                                  </a:prstGeom>
                                  <a:noFill/>
                                  <a:ln w="6350" cap="flat" cmpd="sng" algn="ctr">
                                    <a:solidFill>
                                      <a:sysClr val="windowText" lastClr="000000"/>
                                    </a:solidFill>
                                    <a:prstDash val="solid"/>
                                    <a:miter lim="800000"/>
                                    <a:tailEnd type="triangle"/>
                                  </a:ln>
                                  <a:effectLst/>
                                </wps:spPr>
                                <wps:bodyPr/>
                              </wps:wsp>
                              <wps:wsp>
                                <wps:cNvPr id="353" name="文本框 353"/>
                                <wps:cNvSpPr txBox="1"/>
                                <wps:spPr>
                                  <a:xfrm>
                                    <a:off x="1019175" y="7296150"/>
                                    <a:ext cx="3648075" cy="504825"/>
                                  </a:xfrm>
                                  <a:prstGeom prst="rect">
                                    <a:avLst/>
                                  </a:prstGeom>
                                  <a:solidFill>
                                    <a:sysClr val="window" lastClr="FFFFFF"/>
                                  </a:solidFill>
                                  <a:ln w="6350">
                                    <a:noFill/>
                                  </a:ln>
                                  <a:effectLst/>
                                </wps:spPr>
                                <wps:txbx>
                                  <w:txbxContent>
                                    <w:p w14:paraId="70E047B2" w14:textId="77777777" w:rsidR="009730BC" w:rsidRDefault="001D5E47">
                                      <w:pPr>
                                        <w:rPr>
                                          <w:b/>
                                          <w:sz w:val="24"/>
                                        </w:rPr>
                                      </w:pPr>
                                      <w:r>
                                        <w:rPr>
                                          <w:b/>
                                          <w:sz w:val="24"/>
                                        </w:rPr>
                                        <w:t>图</w:t>
                                      </w:r>
                                      <w:r>
                                        <w:rPr>
                                          <w:b/>
                                          <w:sz w:val="24"/>
                                        </w:rPr>
                                        <w:t>2-</w:t>
                                      </w:r>
                                      <w:r>
                                        <w:rPr>
                                          <w:rFonts w:hint="eastAsia"/>
                                          <w:b/>
                                          <w:sz w:val="24"/>
                                        </w:rPr>
                                        <w:t xml:space="preserve">3 </w:t>
                                      </w:r>
                                      <w:r>
                                        <w:rPr>
                                          <w:b/>
                                          <w:sz w:val="24"/>
                                        </w:rPr>
                                        <w:t xml:space="preserve"> </w:t>
                                      </w:r>
                                      <w:r>
                                        <w:rPr>
                                          <w:rFonts w:hint="eastAsia"/>
                                          <w:b/>
                                          <w:sz w:val="24"/>
                                        </w:rPr>
                                        <w:t>雨</w:t>
                                      </w:r>
                                      <w:r>
                                        <w:rPr>
                                          <w:b/>
                                          <w:sz w:val="24"/>
                                        </w:rPr>
                                        <w:t>天水量平衡图</w:t>
                                      </w:r>
                                      <w:r>
                                        <w:rPr>
                                          <w:rFonts w:hint="eastAsia"/>
                                          <w:b/>
                                          <w:sz w:val="24"/>
                                        </w:rPr>
                                        <w:t xml:space="preserve"> </w:t>
                                      </w:r>
                                      <w:r>
                                        <w:rPr>
                                          <w:b/>
                                          <w:sz w:val="24"/>
                                        </w:rPr>
                                        <w:t xml:space="preserve">  </w:t>
                                      </w:r>
                                      <w:r>
                                        <w:rPr>
                                          <w:b/>
                                          <w:sz w:val="24"/>
                                        </w:rPr>
                                        <w:t>单位：</w:t>
                                      </w:r>
                                      <w:r>
                                        <w:rPr>
                                          <w:b/>
                                          <w:sz w:val="24"/>
                                        </w:rPr>
                                        <w:t>m</w:t>
                                      </w:r>
                                      <w:r>
                                        <w:rPr>
                                          <w:b/>
                                          <w:sz w:val="24"/>
                                          <w:vertAlign w:val="superscript"/>
                                        </w:rPr>
                                        <w:t>3</w:t>
                                      </w:r>
                                      <w:r>
                                        <w:rPr>
                                          <w:b/>
                                          <w:sz w:val="24"/>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4" name="文本框 354"/>
                                <wps:cNvSpPr txBox="1"/>
                                <wps:spPr>
                                  <a:xfrm>
                                    <a:off x="1724025" y="1047750"/>
                                    <a:ext cx="371475" cy="304800"/>
                                  </a:xfrm>
                                  <a:prstGeom prst="rect">
                                    <a:avLst/>
                                  </a:prstGeom>
                                  <a:solidFill>
                                    <a:sysClr val="window" lastClr="FFFFFF"/>
                                  </a:solidFill>
                                  <a:ln w="6350">
                                    <a:noFill/>
                                  </a:ln>
                                  <a:effectLst/>
                                </wps:spPr>
                                <wps:txbx>
                                  <w:txbxContent>
                                    <w:p w14:paraId="09745378"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55" name="曲线连接符 355"/>
                                <wps:cNvCnPr/>
                                <wps:spPr>
                                  <a:xfrm flipV="1">
                                    <a:off x="1190625" y="504825"/>
                                    <a:ext cx="381000" cy="171450"/>
                                  </a:xfrm>
                                  <a:prstGeom prst="curvedConnector3">
                                    <a:avLst/>
                                  </a:prstGeom>
                                  <a:noFill/>
                                  <a:ln w="6350" cap="flat" cmpd="sng" algn="ctr">
                                    <a:solidFill>
                                      <a:sysClr val="windowText" lastClr="000000"/>
                                    </a:solidFill>
                                    <a:prstDash val="dash"/>
                                    <a:miter lim="800000"/>
                                    <a:tailEnd type="triangle"/>
                                  </a:ln>
                                  <a:effectLst/>
                                </wps:spPr>
                                <wps:bodyPr/>
                              </wps:wsp>
                              <wps:wsp>
                                <wps:cNvPr id="356" name="曲线连接符 356"/>
                                <wps:cNvCnPr/>
                                <wps:spPr>
                                  <a:xfrm flipV="1">
                                    <a:off x="1285875" y="2019300"/>
                                    <a:ext cx="371475" cy="123190"/>
                                  </a:xfrm>
                                  <a:prstGeom prst="curvedConnector3">
                                    <a:avLst/>
                                  </a:prstGeom>
                                  <a:noFill/>
                                  <a:ln w="6350" cap="flat" cmpd="sng" algn="ctr">
                                    <a:solidFill>
                                      <a:sysClr val="windowText" lastClr="000000"/>
                                    </a:solidFill>
                                    <a:prstDash val="dash"/>
                                    <a:miter lim="800000"/>
                                    <a:tailEnd type="triangle"/>
                                  </a:ln>
                                  <a:effectLst/>
                                </wps:spPr>
                                <wps:bodyPr/>
                              </wps:wsp>
                              <wps:wsp>
                                <wps:cNvPr id="357" name="文本框 357"/>
                                <wps:cNvSpPr txBox="1"/>
                                <wps:spPr>
                                  <a:xfrm>
                                    <a:off x="3867150" y="990600"/>
                                    <a:ext cx="295275" cy="304800"/>
                                  </a:xfrm>
                                  <a:prstGeom prst="rect">
                                    <a:avLst/>
                                  </a:prstGeom>
                                  <a:solidFill>
                                    <a:sysClr val="window" lastClr="FFFFFF"/>
                                  </a:solidFill>
                                  <a:ln w="6350">
                                    <a:noFill/>
                                  </a:ln>
                                  <a:effectLst/>
                                </wps:spPr>
                                <wps:txbx>
                                  <w:txbxContent>
                                    <w:p w14:paraId="3D276995" w14:textId="77777777" w:rsidR="009730BC" w:rsidRDefault="001D5E47">
                                      <w:r>
                                        <w:rPr>
                                          <w:rFonts w:hint="eastAsia"/>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9" name="曲线连接符 369"/>
                                <wps:cNvCnPr/>
                                <wps:spPr>
                                  <a:xfrm>
                                    <a:off x="4257675" y="447675"/>
                                    <a:ext cx="371475" cy="276225"/>
                                  </a:xfrm>
                                  <a:prstGeom prst="curvedConnector3">
                                    <a:avLst/>
                                  </a:prstGeom>
                                  <a:noFill/>
                                  <a:ln w="6350" cap="flat" cmpd="sng" algn="ctr">
                                    <a:solidFill>
                                      <a:sysClr val="windowText" lastClr="000000"/>
                                    </a:solidFill>
                                    <a:prstDash val="dash"/>
                                    <a:miter lim="800000"/>
                                    <a:tailEnd type="triangle"/>
                                  </a:ln>
                                  <a:effectLst/>
                                </wps:spPr>
                                <wps:bodyPr/>
                              </wps:wsp>
                              <wps:wsp>
                                <wps:cNvPr id="381" name="直接连接符 381"/>
                                <wps:cNvCnPr/>
                                <wps:spPr>
                                  <a:xfrm>
                                    <a:off x="3257550" y="2457450"/>
                                    <a:ext cx="0" cy="400050"/>
                                  </a:xfrm>
                                  <a:prstGeom prst="line">
                                    <a:avLst/>
                                  </a:prstGeom>
                                  <a:noFill/>
                                  <a:ln w="6350" cap="flat" cmpd="sng" algn="ctr">
                                    <a:solidFill>
                                      <a:sysClr val="windowText" lastClr="000000"/>
                                    </a:solidFill>
                                    <a:prstDash val="solid"/>
                                    <a:miter lim="800000"/>
                                  </a:ln>
                                  <a:effectLst/>
                                </wps:spPr>
                                <wps:bodyPr/>
                              </wps:wsp>
                              <wps:wsp>
                                <wps:cNvPr id="382" name="直接箭头连接符 382"/>
                                <wps:cNvCnPr/>
                                <wps:spPr>
                                  <a:xfrm flipH="1">
                                    <a:off x="2190750" y="2857500"/>
                                    <a:ext cx="1066799" cy="0"/>
                                  </a:xfrm>
                                  <a:prstGeom prst="straightConnector1">
                                    <a:avLst/>
                                  </a:prstGeom>
                                  <a:noFill/>
                                  <a:ln w="6350" cap="flat" cmpd="sng" algn="ctr">
                                    <a:solidFill>
                                      <a:sysClr val="windowText" lastClr="000000"/>
                                    </a:solidFill>
                                    <a:prstDash val="solid"/>
                                    <a:miter lim="800000"/>
                                    <a:tailEnd type="triangle"/>
                                  </a:ln>
                                  <a:effectLst/>
                                </wps:spPr>
                                <wps:bodyPr/>
                              </wps:wsp>
                              <wps:wsp>
                                <wps:cNvPr id="383" name="文本框 383"/>
                                <wps:cNvSpPr txBox="1"/>
                                <wps:spPr>
                                  <a:xfrm>
                                    <a:off x="2371725" y="2486025"/>
                                    <a:ext cx="542925" cy="304800"/>
                                  </a:xfrm>
                                  <a:prstGeom prst="rect">
                                    <a:avLst/>
                                  </a:prstGeom>
                                  <a:solidFill>
                                    <a:sysClr val="window" lastClr="FFFFFF"/>
                                  </a:solidFill>
                                  <a:ln w="6350">
                                    <a:noFill/>
                                  </a:ln>
                                  <a:effectLst/>
                                </wps:spPr>
                                <wps:txbx>
                                  <w:txbxContent>
                                    <w:p w14:paraId="23C19E65" w14:textId="77777777" w:rsidR="009730BC" w:rsidRDefault="001D5E47">
                                      <w:r>
                                        <w:rPr>
                                          <w:rFonts w:hint="eastAsia"/>
                                        </w:rPr>
                                        <w:t>1.07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4" name="曲线连接符 384"/>
                                <wps:cNvCnPr/>
                                <wps:spPr>
                                  <a:xfrm flipV="1">
                                    <a:off x="1162050" y="2600325"/>
                                    <a:ext cx="409575" cy="161925"/>
                                  </a:xfrm>
                                  <a:prstGeom prst="curvedConnector3">
                                    <a:avLst/>
                                  </a:prstGeom>
                                  <a:noFill/>
                                  <a:ln w="6350" cap="flat" cmpd="sng" algn="ctr">
                                    <a:solidFill>
                                      <a:sysClr val="windowText" lastClr="000000"/>
                                    </a:solidFill>
                                    <a:prstDash val="dash"/>
                                    <a:miter lim="800000"/>
                                    <a:tailEnd type="triangle"/>
                                  </a:ln>
                                  <a:effectLst/>
                                </wps:spPr>
                                <wps:bodyPr/>
                              </wps:wsp>
                              <wps:wsp>
                                <wps:cNvPr id="385" name="曲线连接符 385"/>
                                <wps:cNvCnPr/>
                                <wps:spPr>
                                  <a:xfrm flipV="1">
                                    <a:off x="1724025" y="3333751"/>
                                    <a:ext cx="428625" cy="352424"/>
                                  </a:xfrm>
                                  <a:prstGeom prst="curvedConnector3">
                                    <a:avLst/>
                                  </a:prstGeom>
                                  <a:noFill/>
                                  <a:ln w="6350" cap="flat" cmpd="sng" algn="ctr">
                                    <a:solidFill>
                                      <a:sysClr val="windowText" lastClr="000000"/>
                                    </a:solidFill>
                                    <a:prstDash val="dash"/>
                                    <a:miter lim="800000"/>
                                    <a:tailEnd type="triangle"/>
                                  </a:ln>
                                  <a:effectLst/>
                                </wps:spPr>
                                <wps:bodyPr/>
                              </wps:wsp>
                              <wps:wsp>
                                <wps:cNvPr id="387" name="文本框 387"/>
                                <wps:cNvSpPr txBox="1"/>
                                <wps:spPr>
                                  <a:xfrm>
                                    <a:off x="2171700" y="3143250"/>
                                    <a:ext cx="447675" cy="304800"/>
                                  </a:xfrm>
                                  <a:prstGeom prst="rect">
                                    <a:avLst/>
                                  </a:prstGeom>
                                  <a:solidFill>
                                    <a:sysClr val="window" lastClr="FFFFFF"/>
                                  </a:solidFill>
                                  <a:ln w="6350">
                                    <a:noFill/>
                                  </a:ln>
                                  <a:effectLst/>
                                </wps:spPr>
                                <wps:txbx>
                                  <w:txbxContent>
                                    <w:p w14:paraId="01987601" w14:textId="77777777" w:rsidR="009730BC" w:rsidRDefault="001D5E47">
                                      <w:r>
                                        <w:rPr>
                                          <w:rFonts w:hint="eastAsia"/>
                                        </w:rPr>
                                        <w:t>0.8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0" name="曲线连接符 390"/>
                                <wps:cNvCnPr/>
                                <wps:spPr>
                                  <a:xfrm flipV="1">
                                    <a:off x="1933575" y="4914900"/>
                                    <a:ext cx="438150" cy="180975"/>
                                  </a:xfrm>
                                  <a:prstGeom prst="curvedConnector3">
                                    <a:avLst/>
                                  </a:prstGeom>
                                  <a:noFill/>
                                  <a:ln w="6350" cap="flat" cmpd="sng" algn="ctr">
                                    <a:solidFill>
                                      <a:sysClr val="windowText" lastClr="000000"/>
                                    </a:solidFill>
                                    <a:prstDash val="dash"/>
                                    <a:miter lim="800000"/>
                                    <a:tailEnd type="triangle"/>
                                  </a:ln>
                                  <a:effectLst/>
                                </wps:spPr>
                                <wps:bodyPr/>
                              </wps:wsp>
                              <wps:wsp>
                                <wps:cNvPr id="391" name="曲线连接符 391"/>
                                <wps:cNvCnPr/>
                                <wps:spPr>
                                  <a:xfrm flipV="1">
                                    <a:off x="1933575" y="5524500"/>
                                    <a:ext cx="419100" cy="123825"/>
                                  </a:xfrm>
                                  <a:prstGeom prst="curvedConnector3">
                                    <a:avLst/>
                                  </a:prstGeom>
                                  <a:noFill/>
                                  <a:ln w="6350" cap="flat" cmpd="sng" algn="ctr">
                                    <a:solidFill>
                                      <a:sysClr val="windowText" lastClr="000000"/>
                                    </a:solidFill>
                                    <a:prstDash val="dash"/>
                                    <a:miter lim="800000"/>
                                    <a:tailEnd type="triangle"/>
                                  </a:ln>
                                  <a:effectLst/>
                                </wps:spPr>
                                <wps:bodyPr/>
                              </wps:wsp>
                              <wps:wsp>
                                <wps:cNvPr id="393" name="曲线连接符 393"/>
                                <wps:cNvCnPr/>
                                <wps:spPr>
                                  <a:xfrm flipV="1">
                                    <a:off x="1914525" y="6067425"/>
                                    <a:ext cx="390525" cy="142875"/>
                                  </a:xfrm>
                                  <a:prstGeom prst="curvedConnector3">
                                    <a:avLst/>
                                  </a:prstGeom>
                                  <a:noFill/>
                                  <a:ln w="6350" cap="flat" cmpd="sng" algn="ctr">
                                    <a:solidFill>
                                      <a:sysClr val="windowText" lastClr="000000"/>
                                    </a:solidFill>
                                    <a:prstDash val="dash"/>
                                    <a:miter lim="800000"/>
                                    <a:tailEnd type="triangle"/>
                                  </a:ln>
                                  <a:effectLst/>
                                </wps:spPr>
                                <wps:bodyPr/>
                              </wps:wsp>
                              <wps:wsp>
                                <wps:cNvPr id="394" name="直接箭头连接符 394"/>
                                <wps:cNvCnPr/>
                                <wps:spPr>
                                  <a:xfrm>
                                    <a:off x="28575" y="3181350"/>
                                    <a:ext cx="571500" cy="0"/>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inline>
                  </w:drawing>
                </mc:Choice>
                <mc:Fallback>
                  <w:pict>
                    <v:group w14:anchorId="1F5BC956" id="组合 2" o:spid="_x0000_s1224" style="width:397.5pt;height:614.25pt;mso-position-horizontal-relative:char;mso-position-vertical-relative:line" coordsize="50482,78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">
                      <v:line id="直接连接符 33" o:spid="_x0000_s1225" style="position:absolute;visibility:visible;mso-wrap-style:square" from="41624,4476" to="41624,30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" strokecolor="windowText" strokeweight=".5pt">
                        <v:stroke joinstyle="miter"/>
                      </v:line>
                      <v:group id="组合 39" o:spid="_x0000_s1226" style="position:absolute;width:50482;height:78009" coordsize="50482,7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文本框 48" o:spid="_x0000_s1227" type="#_x0000_t202" style="position:absolute;top:29051;width:6381;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" fillcolor="window" stroked="f" strokeweight=".5pt">
                          <v:textbox>
                            <w:txbxContent>
                              <w:p w14:paraId="72276C80" w14:textId="77777777" w:rsidR="009730BC" w:rsidRDefault="001D5E47">
                                <w:r>
                                  <w:rPr>
                                    <w:rFonts w:hint="eastAsia"/>
                                  </w:rPr>
                                  <w:t>24.4</w:t>
                                </w:r>
                              </w:p>
                            </w:txbxContent>
                          </v:textbox>
                        </v:shape>
                        <v:shape id="文本框 57" o:spid="_x0000_s1228" type="#_x0000_t202" style="position:absolute;top:31908;width:638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" fillcolor="window" stroked="f" strokeweight=".5pt">
                          <v:textbox>
                            <w:txbxContent>
                              <w:p w14:paraId="0A1A8736" w14:textId="77777777" w:rsidR="009730BC" w:rsidRDefault="001D5E47">
                                <w:r>
                                  <w:rPr>
                                    <w:rFonts w:hint="eastAsia"/>
                                  </w:rPr>
                                  <w:t>新鲜水</w:t>
                                </w:r>
                              </w:p>
                            </w:txbxContent>
                          </v:textbox>
                        </v:shape>
                        <v:shape id="文本框 996" o:spid="_x0000_s1229" type="#_x0000_t202" style="position:absolute;left:6381;top:58007;width:752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" fillcolor="window" stroked="f" strokeweight=".5pt">
                          <v:textbox>
                            <w:txbxContent>
                              <w:p w14:paraId="44EEAC03" w14:textId="77777777" w:rsidR="009730BC" w:rsidRDefault="001D5E47">
                                <w:r>
                                  <w:rPr>
                                    <w:rFonts w:hint="eastAsia"/>
                                  </w:rPr>
                                  <w:t>生活用水</w:t>
                                </w:r>
                              </w:p>
                            </w:txbxContent>
                          </v:textbox>
                        </v:shape>
                        <v:shape id="文本框 1004" o:spid="_x0000_s1230" type="#_x0000_t202" style="position:absolute;left:7715;top:55721;width:495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" fillcolor="window" stroked="f" strokeweight=".5pt">
                          <v:textbox>
                            <w:txbxContent>
                              <w:p w14:paraId="10A86465" w14:textId="77777777" w:rsidR="009730BC" w:rsidRDefault="001D5E47">
                                <w:r>
                                  <w:rPr>
                                    <w:rFonts w:hint="eastAsia"/>
                                  </w:rPr>
                                  <w:t>1.92</w:t>
                                </w:r>
                              </w:p>
                            </w:txbxContent>
                          </v:textbox>
                        </v:shape>
                        <v:shape id="文本框 1039" o:spid="_x0000_s1231" type="#_x0000_t202" style="position:absolute;left:22955;top:58959;width:533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" fillcolor="window" stroked="f" strokeweight=".5pt">
                          <v:textbox>
                            <w:txbxContent>
                              <w:p w14:paraId="192977D9" w14:textId="77777777" w:rsidR="009730BC" w:rsidRDefault="001D5E47">
                                <w:r>
                                  <w:rPr>
                                    <w:rFonts w:hint="eastAsia"/>
                                  </w:rPr>
                                  <w:t>0.076</w:t>
                                </w:r>
                              </w:p>
                            </w:txbxContent>
                          </v:textbox>
                        </v:shape>
                        <v:shape id="文本框 1040" o:spid="_x0000_s1232" type="#_x0000_t202" style="position:absolute;left:27336;top:61341;width:580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" fillcolor="window" stroked="f" strokeweight=".5pt">
                          <v:textbox>
                            <w:txbxContent>
                              <w:p w14:paraId="57313B87" w14:textId="77777777" w:rsidR="009730BC" w:rsidRDefault="001D5E47">
                                <w:r>
                                  <w:rPr>
                                    <w:rFonts w:hint="eastAsia"/>
                                  </w:rPr>
                                  <w:t>0.304</w:t>
                                </w:r>
                              </w:p>
                            </w:txbxContent>
                          </v:textbox>
                        </v:shape>
                        <v:shape id="文本框 1042" o:spid="_x0000_s1233" type="#_x0000_t202" style="position:absolute;left:23050;top:54006;width:438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" fillcolor="window" stroked="f" strokeweight=".5pt">
                          <v:textbox>
                            <w:txbxContent>
                              <w:p w14:paraId="32DFC116" w14:textId="77777777" w:rsidR="009730BC" w:rsidRDefault="001D5E47">
                                <w:r>
                                  <w:rPr>
                                    <w:rFonts w:hint="eastAsia"/>
                                  </w:rPr>
                                  <w:t>0.2</w:t>
                                </w:r>
                              </w:p>
                            </w:txbxContent>
                          </v:textbox>
                        </v:shape>
                        <v:shape id="文本框 1043" o:spid="_x0000_s1234" type="#_x0000_t202" style="position:absolute;left:40576;top:55721;width:371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" fillcolor="window" stroked="f" strokeweight=".5pt">
                          <v:textbox>
                            <w:txbxContent>
                              <w:p w14:paraId="737527EF" w14:textId="77777777" w:rsidR="009730BC" w:rsidRDefault="001D5E47">
                                <w:r>
                                  <w:rPr>
                                    <w:rFonts w:hint="eastAsia"/>
                                  </w:rPr>
                                  <w:t>0.8</w:t>
                                </w:r>
                              </w:p>
                            </w:txbxContent>
                          </v:textbox>
                        </v:shape>
                        <v:shape id="文本框 1044" o:spid="_x0000_s1235" type="#_x0000_t202" style="position:absolute;left:27622;top:55721;width:371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" fillcolor="window" stroked="f" strokeweight=".5pt">
                          <v:textbox>
                            <w:txbxContent>
                              <w:p w14:paraId="76408530" w14:textId="77777777" w:rsidR="009730BC" w:rsidRDefault="001D5E47">
                                <w:r>
                                  <w:rPr>
                                    <w:rFonts w:hint="eastAsia"/>
                                  </w:rPr>
                                  <w:t>0.8</w:t>
                                </w:r>
                              </w:p>
                            </w:txbxContent>
                          </v:textbox>
                        </v:shape>
                        <v:shape id="文本框 1045" o:spid="_x0000_s1236" type="#_x0000_t202" style="position:absolute;left:23336;top:47529;width:580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" fillcolor="window" stroked="f" strokeweight=".5pt">
                          <v:textbox>
                            <w:txbxContent>
                              <w:p w14:paraId="23D1BF66" w14:textId="77777777" w:rsidR="009730BC" w:rsidRDefault="001D5E47">
                                <w:r>
                                  <w:rPr>
                                    <w:rFonts w:hint="eastAsia"/>
                                  </w:rPr>
                                  <w:t>0.108</w:t>
                                </w:r>
                              </w:p>
                            </w:txbxContent>
                          </v:textbox>
                        </v:shape>
                        <v:shape id="文本框 1046" o:spid="_x0000_s1237" type="#_x0000_t202" style="position:absolute;left:39719;top:49815;width:581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" fillcolor="window" stroked="f" strokeweight=".5pt">
                          <v:textbox>
                            <w:txbxContent>
                              <w:p w14:paraId="1B0EA069" w14:textId="77777777" w:rsidR="009730BC" w:rsidRDefault="001D5E47">
                                <w:r>
                                  <w:rPr>
                                    <w:rFonts w:hint="eastAsia"/>
                                  </w:rPr>
                                  <w:t>0.432</w:t>
                                </w:r>
                              </w:p>
                            </w:txbxContent>
                          </v:textbox>
                        </v:shape>
                        <v:shape id="文本框 1047" o:spid="_x0000_s1238" type="#_x0000_t202" style="position:absolute;left:26765;top:49815;width:580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" fillcolor="window" stroked="f" strokeweight=".5pt">
                          <v:textbox>
                            <w:txbxContent>
                              <w:p w14:paraId="19E75D68" w14:textId="77777777" w:rsidR="009730BC" w:rsidRDefault="001D5E47">
                                <w:r>
                                  <w:rPr>
                                    <w:rFonts w:hint="eastAsia"/>
                                  </w:rPr>
                                  <w:t>0.432</w:t>
                                </w:r>
                              </w:p>
                            </w:txbxContent>
                          </v:textbox>
                        </v:shape>
                        <v:shape id="文本框 1048" o:spid="_x0000_s1239" type="#_x0000_t202" style="position:absolute;left:14192;top:61150;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" fillcolor="window" stroked="f" strokeweight=".5pt">
                          <v:textbox>
                            <w:txbxContent>
                              <w:p w14:paraId="339ABC16" w14:textId="77777777" w:rsidR="009730BC" w:rsidRDefault="001D5E47">
                                <w:r>
                                  <w:rPr>
                                    <w:rFonts w:hint="eastAsia"/>
                                  </w:rPr>
                                  <w:t>0.38</w:t>
                                </w:r>
                              </w:p>
                            </w:txbxContent>
                          </v:textbox>
                        </v:shape>
                        <v:shape id="文本框 1049" o:spid="_x0000_s1240" type="#_x0000_t202" style="position:absolute;left:14478;top:55530;width:371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" fillcolor="window" stroked="f" strokeweight=".5pt">
                          <v:textbox>
                            <w:txbxContent>
                              <w:p w14:paraId="57A44EA6" w14:textId="77777777" w:rsidR="009730BC" w:rsidRDefault="001D5E47">
                                <w:r>
                                  <w:rPr>
                                    <w:rFonts w:hint="eastAsia"/>
                                  </w:rPr>
                                  <w:t>1</w:t>
                                </w:r>
                              </w:p>
                            </w:txbxContent>
                          </v:textbox>
                        </v:shape>
                        <v:shape id="文本框 1050" o:spid="_x0000_s1241" type="#_x0000_t202" style="position:absolute;left:13811;top:49815;width:438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" fillcolor="window" stroked="f" strokeweight=".5pt">
                          <v:textbox>
                            <w:txbxContent>
                              <w:p w14:paraId="63363360" w14:textId="77777777" w:rsidR="009730BC" w:rsidRDefault="001D5E47">
                                <w:r>
                                  <w:rPr>
                                    <w:rFonts w:hint="eastAsia"/>
                                  </w:rPr>
                                  <w:t>0.54</w:t>
                                </w:r>
                              </w:p>
                            </w:txbxContent>
                          </v:textbox>
                        </v:shape>
                        <v:shape id="文本框 1051" o:spid="_x0000_s1242" type="#_x0000_t202" style="position:absolute;left:15430;top:24574;width:390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" fillcolor="window" stroked="f" strokeweight=".5pt">
                          <v:textbox>
                            <w:txbxContent>
                              <w:p w14:paraId="78ADCCAC" w14:textId="77777777" w:rsidR="009730BC" w:rsidRDefault="001D5E47">
                                <w:r>
                                  <w:rPr>
                                    <w:rFonts w:hint="eastAsia"/>
                                  </w:rPr>
                                  <w:t>20</w:t>
                                </w:r>
                              </w:p>
                            </w:txbxContent>
                          </v:textbox>
                        </v:shape>
                        <v:shape id="文本框 1052" o:spid="_x0000_s1243" type="#_x0000_t202" style="position:absolute;left:5238;top:26479;width:609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" fillcolor="window" stroked="f" strokeweight=".5pt">
                          <v:textbox>
                            <w:txbxContent>
                              <w:p w14:paraId="7A0C15C9" w14:textId="77777777" w:rsidR="009730BC" w:rsidRDefault="001D5E47">
                                <w:r>
                                  <w:rPr>
                                    <w:rFonts w:hint="eastAsia"/>
                                  </w:rPr>
                                  <w:t>14.93</w:t>
                                </w:r>
                              </w:p>
                            </w:txbxContent>
                          </v:textbox>
                        </v:shape>
                        <v:shape id="文本框 1053" o:spid="_x0000_s1244" type="#_x0000_t202" style="position:absolute;left:45529;top:6000;width:4953;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" fillcolor="window" stroked="f" strokeweight=".5pt">
                          <v:textbox>
                            <w:txbxContent>
                              <w:p w14:paraId="4BDB2B12" w14:textId="77777777" w:rsidR="009730BC" w:rsidRDefault="001D5E47">
                                <w:r>
                                  <w:rPr>
                                    <w:rFonts w:hint="eastAsia"/>
                                  </w:rPr>
                                  <w:t>0.968</w:t>
                                </w:r>
                              </w:p>
                            </w:txbxContent>
                          </v:textbox>
                        </v:shape>
                        <v:shape id="文本框 1054" o:spid="_x0000_s1245" type="#_x0000_t202" style="position:absolute;left:16573;top:18669;width:3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" fillcolor="window" stroked="f" strokeweight=".5pt">
                          <v:textbox>
                            <w:txbxContent>
                              <w:p w14:paraId="307FA3DF" w14:textId="77777777" w:rsidR="009730BC" w:rsidRDefault="001D5E47">
                                <w:r>
                                  <w:rPr>
                                    <w:rFonts w:hint="eastAsia"/>
                                  </w:rPr>
                                  <w:t>0.2</w:t>
                                </w:r>
                              </w:p>
                            </w:txbxContent>
                          </v:textbox>
                        </v:shape>
                        <v:shape id="文本框 1055" o:spid="_x0000_s1246" type="#_x0000_t202" style="position:absolute;left:22479;top:20669;width:371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" fillcolor="window" stroked="f" strokeweight=".5pt">
                          <v:textbox>
                            <w:txbxContent>
                              <w:p w14:paraId="4160BCE2" w14:textId="77777777" w:rsidR="009730BC" w:rsidRDefault="001D5E47">
                                <w:r>
                                  <w:rPr>
                                    <w:rFonts w:hint="eastAsia"/>
                                  </w:rPr>
                                  <w:t>0.8</w:t>
                                </w:r>
                              </w:p>
                            </w:txbxContent>
                          </v:textbox>
                        </v:shape>
                        <v:shape id="文本框 128" o:spid="_x0000_s1247" type="#_x0000_t202" style="position:absolute;left:7239;top:20669;width:4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" fillcolor="window" stroked="f" strokeweight=".5pt">
                          <v:textbox>
                            <w:txbxContent>
                              <w:p w14:paraId="6C5B3A02" w14:textId="77777777" w:rsidR="009730BC" w:rsidRDefault="001D5E47">
                                <w:r>
                                  <w:rPr>
                                    <w:rFonts w:hint="eastAsia"/>
                                  </w:rPr>
                                  <w:t>1</w:t>
                                </w:r>
                              </w:p>
                            </w:txbxContent>
                          </v:textbox>
                        </v:shape>
                        <v:shape id="文本框 130" o:spid="_x0000_s1248" type="#_x0000_t202" style="position:absolute;left:29718;width:5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" fillcolor="window" stroked="f" strokeweight=".5pt">
                          <v:textbox>
                            <w:txbxContent>
                              <w:p w14:paraId="186FA849" w14:textId="77777777" w:rsidR="009730BC" w:rsidRDefault="001D5E47">
                                <w:r>
                                  <w:rPr>
                                    <w:rFonts w:hint="eastAsia"/>
                                  </w:rPr>
                                  <w:t>4.968</w:t>
                                </w:r>
                              </w:p>
                            </w:txbxContent>
                          </v:textbox>
                        </v:shape>
                        <v:shape id="文本框 131" o:spid="_x0000_s1249" type="#_x0000_t202" style="position:absolute;left:23717;top:9144;width:5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" fillcolor="window" stroked="f" strokeweight=".5pt">
                          <v:textbox>
                            <w:txbxContent>
                              <w:p w14:paraId="6F93B16F" w14:textId="77777777" w:rsidR="009730BC" w:rsidRDefault="001D5E47">
                                <w:r>
                                  <w:rPr>
                                    <w:rFonts w:hint="eastAsia"/>
                                  </w:rPr>
                                  <w:t>0.27</w:t>
                                </w:r>
                              </w:p>
                            </w:txbxContent>
                          </v:textbox>
                        </v:shape>
                        <v:shape id="文本框 132" o:spid="_x0000_s1250" type="#_x0000_t202" style="position:absolute;left:15240;top:3048;width:39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" fillcolor="window" stroked="f" strokeweight=".5pt">
                          <v:textbox>
                            <w:txbxContent>
                              <w:p w14:paraId="0B918274" w14:textId="77777777" w:rsidR="009730BC" w:rsidRDefault="001D5E47">
                                <w:r>
                                  <w:rPr>
                                    <w:rFonts w:hint="eastAsia"/>
                                  </w:rPr>
                                  <w:t>0.2</w:t>
                                </w:r>
                              </w:p>
                            </w:txbxContent>
                          </v:textbox>
                        </v:shape>
                        <v:shape id="文本框 133" o:spid="_x0000_s1251" type="#_x0000_t202" style="position:absolute;left:9239;top:10477;width:3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" fillcolor="window" stroked="f" strokeweight=".5pt">
                          <v:textbox>
                            <w:txbxContent>
                              <w:p w14:paraId="6C2CD4C9" w14:textId="77777777" w:rsidR="009730BC" w:rsidRDefault="001D5E47">
                                <w:r>
                                  <w:rPr>
                                    <w:rFonts w:hint="eastAsia"/>
                                  </w:rPr>
                                  <w:t>0.8</w:t>
                                </w:r>
                              </w:p>
                            </w:txbxContent>
                          </v:textbox>
                        </v:shape>
                        <v:shape id="文本框 134" o:spid="_x0000_s1252" type="#_x0000_t202" style="position:absolute;left:6667;top:6096;width:466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" fillcolor="window" stroked="f" strokeweight=".5pt">
                          <v:textbox>
                            <w:txbxContent>
                              <w:p w14:paraId="0FB7A56E" w14:textId="77777777" w:rsidR="009730BC" w:rsidRDefault="001D5E47">
                                <w:r>
                                  <w:rPr>
                                    <w:rFonts w:hint="eastAsia"/>
                                  </w:rPr>
                                  <w:t>0.2</w:t>
                                </w:r>
                              </w:p>
                            </w:txbxContent>
                          </v:textbox>
                        </v:shape>
                        <v:shape id="文本框 140" o:spid="_x0000_s1253" type="#_x0000_t202" style="position:absolute;left:11334;width:5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" fillcolor="window" stroked="f" strokeweight=".5pt">
                          <v:textbox>
                            <w:txbxContent>
                              <w:p w14:paraId="53EC353E" w14:textId="77777777" w:rsidR="009730BC" w:rsidRDefault="001D5E47">
                                <w:r>
                                  <w:rPr>
                                    <w:rFonts w:hint="eastAsia"/>
                                  </w:rPr>
                                  <w:t>5.4</w:t>
                                </w:r>
                              </w:p>
                            </w:txbxContent>
                          </v:textbox>
                        </v:shape>
                        <v:shape id="文本框 142" o:spid="_x0000_s1254" type="#_x0000_t202" style="position:absolute;left:19145;top:1333;width:1057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" fillcolor="window" strokeweight=".5pt">
                          <v:textbox>
                            <w:txbxContent>
                              <w:p w14:paraId="0EFD47FC" w14:textId="77777777" w:rsidR="009730BC" w:rsidRDefault="001D5E47">
                                <w:pPr>
                                  <w:jc w:val="center"/>
                                </w:pPr>
                                <w:r>
                                  <w:rPr>
                                    <w:rFonts w:hint="eastAsia"/>
                                  </w:rPr>
                                  <w:t>锅炉用水</w:t>
                                </w:r>
                              </w:p>
                            </w:txbxContent>
                          </v:textbox>
                        </v:shape>
                        <v:shape id="文本框 144" o:spid="_x0000_s1255" type="#_x0000_t202" style="position:absolute;left:36004;top:1333;width:1209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" fillcolor="window" strokeweight=".5pt">
                          <v:textbox>
                            <w:txbxContent>
                              <w:p w14:paraId="36FB3ED7" w14:textId="59D3C95D" w:rsidR="009730BC" w:rsidRDefault="001D5E47">
                                <w:pPr>
                                  <w:jc w:val="center"/>
                                </w:pPr>
                                <w:r>
                                  <w:rPr>
                                    <w:rFonts w:hint="eastAsia"/>
                                  </w:rPr>
                                  <w:t>养护池</w:t>
                                </w:r>
                                <w:r w:rsidR="00934036">
                                  <w:rPr>
                                    <w:rFonts w:hint="eastAsia"/>
                                  </w:rPr>
                                  <w:t>蒸气</w:t>
                                </w:r>
                                <w:r>
                                  <w:rPr>
                                    <w:rFonts w:hint="eastAsia"/>
                                  </w:rPr>
                                  <w:t>养护</w:t>
                                </w:r>
                              </w:p>
                            </w:txbxContent>
                          </v:textbox>
                        </v:shape>
                        <v:shape id="文本框 145" o:spid="_x0000_s1256" type="#_x0000_t202" style="position:absolute;left:10477;top:6762;width:1009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" fillcolor="window" strokeweight=".5pt">
                          <v:textbox>
                            <w:txbxContent>
                              <w:p w14:paraId="16424387" w14:textId="77777777" w:rsidR="009730BC" w:rsidRDefault="001D5E47">
                                <w:pPr>
                                  <w:jc w:val="center"/>
                                </w:pPr>
                                <w:r>
                                  <w:rPr>
                                    <w:rFonts w:hint="eastAsia"/>
                                  </w:rPr>
                                  <w:t>水箱除尘用水</w:t>
                                </w:r>
                              </w:p>
                            </w:txbxContent>
                          </v:textbox>
                        </v:shape>
                        <v:shape id="文本框 146" o:spid="_x0000_s1257" type="#_x0000_t202" style="position:absolute;left:10477;top:21431;width:1200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" fillcolor="window" strokeweight=".5pt">
                          <v:textbox>
                            <w:txbxContent>
                              <w:p w14:paraId="3CB4E7CE" w14:textId="77777777" w:rsidR="009730BC" w:rsidRDefault="001D5E47">
                                <w:pPr>
                                  <w:jc w:val="center"/>
                                </w:pPr>
                                <w:r>
                                  <w:rPr>
                                    <w:rFonts w:hint="eastAsia"/>
                                  </w:rPr>
                                  <w:t>搅拌机清洗用水</w:t>
                                </w:r>
                              </w:p>
                            </w:txbxContent>
                          </v:textbox>
                        </v:shape>
                        <v:shape id="文本框 148" o:spid="_x0000_s1258" type="#_x0000_t202" style="position:absolute;left:10477;top:27622;width:11430;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" fillcolor="window" strokeweight=".5pt">
                          <v:textbox>
                            <w:txbxContent>
                              <w:p w14:paraId="0B00BD99" w14:textId="77777777" w:rsidR="009730BC" w:rsidRDefault="001D5E47">
                                <w:pPr>
                                  <w:jc w:val="center"/>
                                </w:pPr>
                                <w:r>
                                  <w:rPr>
                                    <w:rFonts w:hint="eastAsia"/>
                                  </w:rPr>
                                  <w:t>配料用水</w:t>
                                </w:r>
                              </w:p>
                            </w:txbxContent>
                          </v:textbox>
                        </v:shape>
                        <v:shape id="文本框 150" o:spid="_x0000_s1259" type="#_x0000_t202" style="position:absolute;left:10668;top:36861;width:17621;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" fillcolor="window" strokeweight=".5pt">
                          <v:textbox>
                            <w:txbxContent>
                              <w:p w14:paraId="73ADA27B" w14:textId="77777777" w:rsidR="009730BC" w:rsidRDefault="001D5E47">
                                <w:pPr>
                                  <w:jc w:val="center"/>
                                </w:pPr>
                                <w:r>
                                  <w:rPr>
                                    <w:rFonts w:hint="eastAsia"/>
                                  </w:rPr>
                                  <w:t>原料仓库洒水降尘用水</w:t>
                                </w:r>
                              </w:p>
                            </w:txbxContent>
                          </v:textbox>
                        </v:shape>
                        <v:shape id="文本框 152" o:spid="_x0000_s1260" type="#_x0000_t202" style="position:absolute;left:27432;top:21431;width:1009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" fillcolor="window" strokeweight=".5pt">
                          <v:textbox>
                            <w:txbxContent>
                              <w:p w14:paraId="01F2FD2E" w14:textId="77777777" w:rsidR="009730BC" w:rsidRDefault="001D5E47">
                                <w:pPr>
                                  <w:jc w:val="center"/>
                                </w:pPr>
                                <w:r>
                                  <w:rPr>
                                    <w:rFonts w:hint="eastAsia"/>
                                  </w:rPr>
                                  <w:t>废水沉淀池</w:t>
                                </w:r>
                              </w:p>
                            </w:txbxContent>
                          </v:textbox>
                        </v:shape>
                        <v:shape id="直接箭头连接符 153" o:spid="_x0000_s1261" type="#_x0000_t32" style="position:absolute;left:29718;top:2571;width:6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" strokecolor="windowText" strokeweight=".5pt">
                          <v:stroke endarrow="block" joinstyle="miter"/>
                        </v:shape>
                        <v:shape id="文本框 154" o:spid="_x0000_s1262" type="#_x0000_t202" style="position:absolute;left:10477;top:13525;width:10478;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" fillcolor="window" strokeweight=".5pt">
                          <v:textbox>
                            <w:txbxContent>
                              <w:p w14:paraId="0B1CEB8D" w14:textId="77777777" w:rsidR="009730BC" w:rsidRDefault="001D5E47">
                                <w:pPr>
                                  <w:jc w:val="center"/>
                                </w:pPr>
                                <w:r>
                                  <w:rPr>
                                    <w:rFonts w:hint="eastAsia"/>
                                  </w:rPr>
                                  <w:t>废水沉淀</w:t>
                                </w:r>
                              </w:p>
                              <w:p w14:paraId="6F85472D" w14:textId="77777777" w:rsidR="009730BC" w:rsidRDefault="001D5E47">
                                <w:pPr>
                                  <w:jc w:val="center"/>
                                </w:pPr>
                                <w:r>
                                  <w:rPr>
                                    <w:rFonts w:hint="eastAsia"/>
                                  </w:rPr>
                                  <w:t>循环水箱</w:t>
                                </w:r>
                              </w:p>
                            </w:txbxContent>
                          </v:textbox>
                        </v:shape>
                        <v:line id="直接连接符 155" o:spid="_x0000_s1263" style="position:absolute;visibility:visible;mso-wrap-style:square" from="6000,2476" to="6000,6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" strokecolor="windowText" strokeweight=".5pt">
                          <v:stroke joinstyle="miter"/>
                        </v:line>
                        <v:shape id="直接箭头连接符 156" o:spid="_x0000_s1264" type="#_x0000_t32" style="position:absolute;left:6000;top:2476;width:131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" strokecolor="windowText" strokeweight=".5pt">
                          <v:stroke endarrow="block" joinstyle="miter"/>
                        </v:shape>
                        <v:shape id="直接箭头连接符 162" o:spid="_x0000_s1265" type="#_x0000_t32" style="position:absolute;left:6000;top:8286;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" strokecolor="windowText" strokeweight=".5pt">
                          <v:stroke endarrow="block" joinstyle="miter"/>
                        </v:shape>
                        <v:shape id="直接箭头连接符 163" o:spid="_x0000_s1266" type="#_x0000_t32" style="position:absolute;left:12858;top:9906;width:0;height:36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" strokecolor="windowText" strokeweight=".5pt">
                          <v:stroke endarrow="block" joinstyle="miter"/>
                        </v:shape>
                        <v:shape id="直接箭头连接符 164" o:spid="_x0000_s1267" type="#_x0000_t32" style="position:absolute;left:16573;top:9906;width:0;height:3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" strokecolor="windowText" strokeweight=".5pt">
                          <v:stroke endarrow="block" joinstyle="miter"/>
                        </v:shape>
                        <v:shape id="直接箭头连接符 165" o:spid="_x0000_s1268" type="#_x0000_t32" style="position:absolute;left:6000;top:23050;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" strokecolor="windowText" strokeweight=".5pt">
                          <v:stroke endarrow="block" joinstyle="miter"/>
                        </v:shape>
                        <v:shape id="直接箭头连接符 166" o:spid="_x0000_s1269" type="#_x0000_t32" style="position:absolute;left:22479;top:23050;width:49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" strokecolor="windowText" strokeweight=".5pt">
                          <v:stroke endarrow="block" joinstyle="miter"/>
                        </v:shape>
                        <v:shape id="直接箭头连接符 167" o:spid="_x0000_s1270" type="#_x0000_t32" style="position:absolute;left:29146;top:4476;width:0;height:16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" strokecolor="windowText" strokeweight=".5pt">
                          <v:stroke endarrow="block" joinstyle="miter"/>
                        </v:shape>
                        <v:shape id="直接箭头连接符 168" o:spid="_x0000_s1271" type="#_x0000_t32" style="position:absolute;left:21907;top:30099;width:1971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" strokecolor="windowText" strokeweight=".5pt">
                          <v:stroke endarrow="block" joinstyle="miter"/>
                        </v:shape>
                        <v:shape id="直接箭头连接符 169" o:spid="_x0000_s1272" type="#_x0000_t32" style="position:absolute;left:6000;top:29051;width:44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" strokecolor="windowText" strokeweight=".5pt">
                          <v:stroke endarrow="block" joinstyle="miter"/>
                        </v:shape>
                        <v:shape id="文本框 170" o:spid="_x0000_s1273" type="#_x0000_t202" style="position:absolute;left:18192;top:50958;width:92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" fillcolor="window" strokeweight=".5pt">
                          <v:textbox>
                            <w:txbxContent>
                              <w:p w14:paraId="4DA5D723" w14:textId="77777777" w:rsidR="009730BC" w:rsidRDefault="001D5E47">
                                <w:pPr>
                                  <w:jc w:val="center"/>
                                </w:pPr>
                                <w:r>
                                  <w:rPr>
                                    <w:rFonts w:hint="eastAsia"/>
                                  </w:rPr>
                                  <w:t>厨房用水</w:t>
                                </w:r>
                              </w:p>
                            </w:txbxContent>
                          </v:textbox>
                        </v:shape>
                        <v:shape id="文本框 171" o:spid="_x0000_s1274" type="#_x0000_t202" style="position:absolute;left:18192;top:56483;width:92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" fillcolor="window" strokeweight=".5pt">
                          <v:textbox>
                            <w:txbxContent>
                              <w:p w14:paraId="73A8188D" w14:textId="77777777" w:rsidR="009730BC" w:rsidRDefault="001D5E47">
                                <w:r>
                                  <w:rPr>
                                    <w:rFonts w:hint="eastAsia"/>
                                  </w:rPr>
                                  <w:t>生活区用水</w:t>
                                </w:r>
                              </w:p>
                            </w:txbxContent>
                          </v:textbox>
                        </v:shape>
                        <v:shape id="文本框 172" o:spid="_x0000_s1275" type="#_x0000_t202" style="position:absolute;left:18573;top:62103;width:924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" fillcolor="window" strokeweight=".5pt">
                          <v:textbox>
                            <w:txbxContent>
                              <w:p w14:paraId="582D3B91" w14:textId="77777777" w:rsidR="009730BC" w:rsidRDefault="001D5E47">
                                <w:r>
                                  <w:rPr>
                                    <w:rFonts w:hint="eastAsia"/>
                                  </w:rPr>
                                  <w:t>办公区用水</w:t>
                                </w:r>
                              </w:p>
                            </w:txbxContent>
                          </v:textbox>
                        </v:shape>
                        <v:shape id="文本框 173" o:spid="_x0000_s1276" type="#_x0000_t202" style="position:absolute;left:31242;top:50958;width:9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" fillcolor="window" strokeweight=".5pt">
                          <v:textbox>
                            <w:txbxContent>
                              <w:p w14:paraId="40BFEDD6" w14:textId="77777777" w:rsidR="009730BC" w:rsidRDefault="001D5E47">
                                <w:pPr>
                                  <w:jc w:val="center"/>
                                </w:pPr>
                                <w:r>
                                  <w:rPr>
                                    <w:rFonts w:hint="eastAsia"/>
                                  </w:rPr>
                                  <w:t>油水分离器</w:t>
                                </w:r>
                              </w:p>
                            </w:txbxContent>
                          </v:textbox>
                        </v:shape>
                        <v:shape id="文本框 174" o:spid="_x0000_s1277" type="#_x0000_t202" style="position:absolute;left:31337;top:56483;width:92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" fillcolor="window" strokeweight=".5pt">
                          <v:textbox>
                            <w:txbxContent>
                              <w:p w14:paraId="0187B3BA" w14:textId="77777777" w:rsidR="009730BC" w:rsidRDefault="001D5E47">
                                <w:pPr>
                                  <w:jc w:val="center"/>
                                </w:pPr>
                                <w:r>
                                  <w:rPr>
                                    <w:rFonts w:hint="eastAsia"/>
                                  </w:rPr>
                                  <w:t>化粪池</w:t>
                                </w:r>
                              </w:p>
                            </w:txbxContent>
                          </v:textbox>
                        </v:shape>
                        <v:shape id="文本框 175" o:spid="_x0000_s1278" type="#_x0000_t202" style="position:absolute;left:32670;top:62103;width:704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" fillcolor="window" strokeweight=".5pt">
                          <v:textbox>
                            <w:txbxContent>
                              <w:p w14:paraId="6DF7740A" w14:textId="77777777" w:rsidR="009730BC" w:rsidRDefault="001D5E47">
                                <w:pPr>
                                  <w:jc w:val="center"/>
                                </w:pPr>
                                <w:r>
                                  <w:rPr>
                                    <w:rFonts w:hint="eastAsia"/>
                                  </w:rPr>
                                  <w:t>化粪池</w:t>
                                </w:r>
                              </w:p>
                            </w:txbxContent>
                          </v:textbox>
                        </v:shape>
                        <v:shape id="文本框 176" o:spid="_x0000_s1279" type="#_x0000_t202" style="position:absolute;left:44767;top:50958;width:3334;height:11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" fillcolor="window" strokeweight=".5pt">
                          <v:textbox>
                            <w:txbxContent>
                              <w:p w14:paraId="2805B3D7" w14:textId="77777777" w:rsidR="009730BC" w:rsidRDefault="001D5E47">
                                <w:r>
                                  <w:rPr>
                                    <w:rFonts w:hint="eastAsia"/>
                                  </w:rPr>
                                  <w:t>收集池暂存</w:t>
                                </w:r>
                              </w:p>
                            </w:txbxContent>
                          </v:textbox>
                        </v:shape>
                        <v:shape id="直接箭头连接符 177" o:spid="_x0000_s1280" type="#_x0000_t32" style="position:absolute;left:27432;top:52292;width:38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" strokecolor="windowText" strokeweight=".5pt">
                          <v:stroke endarrow="block" joinstyle="miter"/>
                        </v:shape>
                        <v:shape id="直接箭头连接符 178" o:spid="_x0000_s1281" type="#_x0000_t32" style="position:absolute;left:27432;top:58007;width:3905;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" strokecolor="windowText" strokeweight=".5pt">
                          <v:stroke endarrow="block" joinstyle="miter"/>
                        </v:shape>
                        <v:shape id="直接箭头连接符 179" o:spid="_x0000_s1282" type="#_x0000_t32" style="position:absolute;left:40576;top:52292;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" strokecolor="windowText" strokeweight=".5pt">
                          <v:stroke endarrow="block" joinstyle="miter"/>
                        </v:shape>
                        <v:shape id="直接箭头连接符 180" o:spid="_x0000_s1283" type="#_x0000_t32" style="position:absolute;left:40576;top:58007;width:4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" strokecolor="windowText" strokeweight=".5pt">
                          <v:stroke endarrow="block" joinstyle="miter"/>
                        </v:shape>
                        <v:shape id="直接箭头连接符 181" o:spid="_x0000_s1284" type="#_x0000_t32" style="position:absolute;left:27813;top:63627;width:48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" strokecolor="windowText" strokeweight=".5pt">
                          <v:stroke endarrow="block" joinstyle="miter"/>
                        </v:shape>
                        <v:shape id="文本框 182" o:spid="_x0000_s1285" type="#_x0000_t202" style="position:absolute;left:32575;top:67913;width:6382;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" fillcolor="window" stroked="f" strokeweight=".5pt">
                          <v:textbox>
                            <w:txbxContent>
                              <w:p w14:paraId="5541A0ED" w14:textId="77777777" w:rsidR="009730BC" w:rsidRDefault="001D5E47">
                                <w:pPr>
                                  <w:jc w:val="center"/>
                                </w:pPr>
                                <w:r>
                                  <w:rPr>
                                    <w:rFonts w:hint="eastAsia"/>
                                  </w:rPr>
                                  <w:t>施肥</w:t>
                                </w:r>
                              </w:p>
                            </w:txbxContent>
                          </v:textbox>
                        </v:shape>
                        <v:shape id="直接箭头连接符 183" o:spid="_x0000_s1286" type="#_x0000_t32" style="position:absolute;left:36004;top:65151;width:0;height:33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" strokecolor="windowText" strokeweight=".5pt">
                          <v:stroke endarrow="block" joinstyle="miter"/>
                        </v:shape>
                        <v:line id="直接连接符 186" o:spid="_x0000_s1287" style="position:absolute;visibility:visible;mso-wrap-style:square" from="13906,52292" to="13906,6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" strokecolor="windowText" strokeweight=".5pt">
                          <v:stroke joinstyle="miter"/>
                        </v:line>
                        <v:shape id="直接箭头连接符 187" o:spid="_x0000_s1288" type="#_x0000_t32" style="position:absolute;left:13906;top:52292;width:4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" strokecolor="windowText" strokeweight=".5pt">
                          <v:stroke endarrow="block" joinstyle="miter"/>
                        </v:shape>
                        <v:shape id="直接箭头连接符 188" o:spid="_x0000_s1289" type="#_x0000_t32" style="position:absolute;left:13906;top:58007;width:42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" strokecolor="windowText" strokeweight=".5pt">
                          <v:stroke endarrow="block" joinstyle="miter"/>
                        </v:shape>
                        <v:shape id="直接箭头连接符 189" o:spid="_x0000_s1290" type="#_x0000_t32" style="position:absolute;left:13906;top:63627;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" strokecolor="windowText" strokeweight=".5pt">
                          <v:stroke endarrow="block" joinstyle="miter"/>
                        </v:shape>
                        <v:shape id="直接箭头连接符 190" o:spid="_x0000_s1291" type="#_x0000_t32" style="position:absolute;left:6000;top:58007;width:79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" strokecolor="windowText" strokeweight=".5pt">
                          <v:stroke endarrow="block" joinstyle="miter"/>
                        </v:shape>
                        <v:shape id="文本框 353" o:spid="_x0000_s1292" type="#_x0000_t202" style="position:absolute;left:10191;top:72961;width:36481;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" fillcolor="window" stroked="f" strokeweight=".5pt">
                          <v:textbox>
                            <w:txbxContent>
                              <w:p w14:paraId="70E047B2" w14:textId="77777777" w:rsidR="009730BC" w:rsidRDefault="001D5E47">
                                <w:pPr>
                                  <w:rPr>
                                    <w:b/>
                                    <w:sz w:val="24"/>
                                  </w:rPr>
                                </w:pPr>
                                <w:r>
                                  <w:rPr>
                                    <w:b/>
                                    <w:sz w:val="24"/>
                                  </w:rPr>
                                  <w:t>图</w:t>
                                </w:r>
                                <w:r>
                                  <w:rPr>
                                    <w:b/>
                                    <w:sz w:val="24"/>
                                  </w:rPr>
                                  <w:t>2-</w:t>
                                </w:r>
                                <w:r>
                                  <w:rPr>
                                    <w:rFonts w:hint="eastAsia"/>
                                    <w:b/>
                                    <w:sz w:val="24"/>
                                  </w:rPr>
                                  <w:t xml:space="preserve">3 </w:t>
                                </w:r>
                                <w:r>
                                  <w:rPr>
                                    <w:b/>
                                    <w:sz w:val="24"/>
                                  </w:rPr>
                                  <w:t xml:space="preserve"> </w:t>
                                </w:r>
                                <w:r>
                                  <w:rPr>
                                    <w:rFonts w:hint="eastAsia"/>
                                    <w:b/>
                                    <w:sz w:val="24"/>
                                  </w:rPr>
                                  <w:t>雨</w:t>
                                </w:r>
                                <w:r>
                                  <w:rPr>
                                    <w:b/>
                                    <w:sz w:val="24"/>
                                  </w:rPr>
                                  <w:t>天水量平衡图</w:t>
                                </w:r>
                                <w:r>
                                  <w:rPr>
                                    <w:rFonts w:hint="eastAsia"/>
                                    <w:b/>
                                    <w:sz w:val="24"/>
                                  </w:rPr>
                                  <w:t xml:space="preserve"> </w:t>
                                </w:r>
                                <w:r>
                                  <w:rPr>
                                    <w:b/>
                                    <w:sz w:val="24"/>
                                  </w:rPr>
                                  <w:t xml:space="preserve">  </w:t>
                                </w:r>
                                <w:r>
                                  <w:rPr>
                                    <w:b/>
                                    <w:sz w:val="24"/>
                                  </w:rPr>
                                  <w:t>单位：</w:t>
                                </w:r>
                                <w:r>
                                  <w:rPr>
                                    <w:b/>
                                    <w:sz w:val="24"/>
                                  </w:rPr>
                                  <w:t>m</w:t>
                                </w:r>
                                <w:r>
                                  <w:rPr>
                                    <w:b/>
                                    <w:sz w:val="24"/>
                                    <w:vertAlign w:val="superscript"/>
                                  </w:rPr>
                                  <w:t>3</w:t>
                                </w:r>
                                <w:r>
                                  <w:rPr>
                                    <w:b/>
                                    <w:sz w:val="24"/>
                                  </w:rPr>
                                  <w:t>/d</w:t>
                                </w:r>
                              </w:p>
                            </w:txbxContent>
                          </v:textbox>
                        </v:shape>
                        <v:shape id="文本框 354" o:spid="_x0000_s1293" type="#_x0000_t202" style="position:absolute;left:17240;top:10477;width:3715;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" fillcolor="window" stroked="f" strokeweight=".5pt">
                          <v:textbox>
                            <w:txbxContent>
                              <w:p w14:paraId="09745378" w14:textId="77777777" w:rsidR="009730BC" w:rsidRDefault="001D5E47">
                                <w:r>
                                  <w:rPr>
                                    <w:rFonts w:hint="eastAsia"/>
                                  </w:rPr>
                                  <w:t>0.8</w:t>
                                </w:r>
                              </w:p>
                            </w:txbxContent>
                          </v:textbox>
                        </v:shape>
                        <v:shape id="曲线连接符 355" o:spid="_x0000_s1294" type="#_x0000_t38" style="position:absolute;left:11906;top:5048;width:3810;height:171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" adj="10800" strokecolor="windowText" strokeweight=".5pt">
                          <v:stroke dashstyle="dash" endarrow="block" joinstyle="miter"/>
                        </v:shape>
                        <v:shape id="曲线连接符 356" o:spid="_x0000_s1295" type="#_x0000_t38" style="position:absolute;left:12858;top:20193;width:3715;height:123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" adj="10800" strokecolor="windowText" strokeweight=".5pt">
                          <v:stroke dashstyle="dash" endarrow="block" joinstyle="miter"/>
                        </v:shape>
                        <v:shape id="文本框 357" o:spid="_x0000_s1296" type="#_x0000_t202" style="position:absolute;left:38671;top:9906;width:2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" fillcolor="window" stroked="f" strokeweight=".5pt">
                          <v:textbox>
                            <w:txbxContent>
                              <w:p w14:paraId="3D276995" w14:textId="77777777" w:rsidR="009730BC" w:rsidRDefault="001D5E47">
                                <w:r>
                                  <w:rPr>
                                    <w:rFonts w:hint="eastAsia"/>
                                  </w:rPr>
                                  <w:t>4</w:t>
                                </w:r>
                              </w:p>
                            </w:txbxContent>
                          </v:textbox>
                        </v:shape>
                        <v:shape id="曲线连接符 369" o:spid="_x0000_s1297" type="#_x0000_t38" style="position:absolute;left:42576;top:4476;width:3715;height:2763;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" adj="10800" strokecolor="windowText" strokeweight=".5pt">
                          <v:stroke dashstyle="dash" endarrow="block" joinstyle="miter"/>
                        </v:shape>
                        <v:line id="直接连接符 381" o:spid="_x0000_s1298" style="position:absolute;visibility:visible;mso-wrap-style:square" from="32575,24574" to="32575,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" strokecolor="windowText" strokeweight=".5pt">
                          <v:stroke joinstyle="miter"/>
                        </v:line>
                        <v:shape id="直接箭头连接符 382" o:spid="_x0000_s1299" type="#_x0000_t32" style="position:absolute;left:21907;top:28575;width:1066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" strokecolor="windowText" strokeweight=".5pt">
                          <v:stroke endarrow="block" joinstyle="miter"/>
                        </v:shape>
                        <v:shape id="文本框 383" o:spid="_x0000_s1300" type="#_x0000_t202" style="position:absolute;left:23717;top:24860;width:542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" fillcolor="window" stroked="f" strokeweight=".5pt">
                          <v:textbox>
                            <w:txbxContent>
                              <w:p w14:paraId="23C19E65" w14:textId="77777777" w:rsidR="009730BC" w:rsidRDefault="001D5E47">
                                <w:r>
                                  <w:rPr>
                                    <w:rFonts w:hint="eastAsia"/>
                                  </w:rPr>
                                  <w:t>1.07</w:t>
                                </w:r>
                              </w:p>
                            </w:txbxContent>
                          </v:textbox>
                        </v:shape>
                        <v:shape id="曲线连接符 384" o:spid="_x0000_s1301" type="#_x0000_t38" style="position:absolute;left:11620;top:26003;width:4096;height:161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" adj="10800" strokecolor="windowText" strokeweight=".5pt">
                          <v:stroke dashstyle="dash" endarrow="block" joinstyle="miter"/>
                        </v:shape>
                        <v:shape id="曲线连接符 385" o:spid="_x0000_s1302" type="#_x0000_t38" style="position:absolute;left:17240;top:33337;width:4286;height:3524;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" adj="10800" strokecolor="windowText" strokeweight=".5pt">
                          <v:stroke dashstyle="dash" endarrow="block" joinstyle="miter"/>
                        </v:shape>
                        <v:shape id="文本框 387" o:spid="_x0000_s1303" type="#_x0000_t202" style="position:absolute;left:21717;top:31432;width:447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" fillcolor="window" stroked="f" strokeweight=".5pt">
                          <v:textbox>
                            <w:txbxContent>
                              <w:p w14:paraId="01987601" w14:textId="77777777" w:rsidR="009730BC" w:rsidRDefault="001D5E47">
                                <w:r>
                                  <w:rPr>
                                    <w:rFonts w:hint="eastAsia"/>
                                  </w:rPr>
                                  <w:t>0.8</w:t>
                                </w:r>
                              </w:p>
                            </w:txbxContent>
                          </v:textbox>
                        </v:shape>
                        <v:shape id="曲线连接符 390" o:spid="_x0000_s1304" type="#_x0000_t38" style="position:absolute;left:19335;top:49149;width:4382;height:180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" adj="10800" strokecolor="windowText" strokeweight=".5pt">
                          <v:stroke dashstyle="dash" endarrow="block" joinstyle="miter"/>
                        </v:shape>
                        <v:shape id="曲线连接符 391" o:spid="_x0000_s1305" type="#_x0000_t38" style="position:absolute;left:19335;top:55245;width:4191;height:1238;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" adj="10800" strokecolor="windowText" strokeweight=".5pt">
                          <v:stroke dashstyle="dash" endarrow="block" joinstyle="miter"/>
                        </v:shape>
                        <v:shape id="曲线连接符 393" o:spid="_x0000_s1306" type="#_x0000_t38" style="position:absolute;left:19145;top:60674;width:3905;height:142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" adj="10800" strokecolor="windowText" strokeweight=".5pt">
                          <v:stroke dashstyle="dash" endarrow="block" joinstyle="miter"/>
                        </v:shape>
                        <v:shape id="直接箭头连接符 394" o:spid="_x0000_s1307" type="#_x0000_t32" style="position:absolute;left:285;top:31813;width:5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" strokecolor="windowText" strokeweight=".5pt">
                          <v:stroke endarrow="block" joinstyle="miter"/>
                        </v:shape>
                      </v:group>
                      <w10:anchorlock/>
                    </v:group>
                  </w:pict>
                </mc:Fallback>
              </mc:AlternateContent>
            </w:r>
          </w:p>
          <w:p w14:paraId="69DB0B1A" w14:textId="77777777" w:rsidR="009730BC" w:rsidRDefault="001D5E47">
            <w:pPr>
              <w:adjustRightInd w:val="0"/>
              <w:snapToGrid w:val="0"/>
              <w:spacing w:line="360" w:lineRule="auto"/>
              <w:ind w:firstLineChars="200" w:firstLine="480"/>
              <w:rPr>
                <w:bCs/>
                <w:sz w:val="24"/>
              </w:rPr>
            </w:pPr>
            <w:r>
              <w:rPr>
                <w:bCs/>
                <w:sz w:val="24"/>
              </w:rPr>
              <w:t>根据</w:t>
            </w:r>
            <w:r>
              <w:rPr>
                <w:rFonts w:hint="eastAsia"/>
                <w:bCs/>
                <w:sz w:val="24"/>
              </w:rPr>
              <w:t>项目水平衡分析，项目运营期晴天用水</w:t>
            </w:r>
            <w:r>
              <w:rPr>
                <w:rFonts w:hint="eastAsia"/>
                <w:bCs/>
                <w:sz w:val="24"/>
              </w:rPr>
              <w:t>25.4m</w:t>
            </w:r>
            <w:r>
              <w:rPr>
                <w:rFonts w:hint="eastAsia"/>
                <w:bCs/>
                <w:sz w:val="24"/>
                <w:vertAlign w:val="superscript"/>
              </w:rPr>
              <w:t>3</w:t>
            </w:r>
            <w:r>
              <w:rPr>
                <w:rFonts w:hint="eastAsia"/>
                <w:bCs/>
                <w:sz w:val="24"/>
              </w:rPr>
              <w:t>/d</w:t>
            </w:r>
            <w:r>
              <w:rPr>
                <w:rFonts w:hint="eastAsia"/>
                <w:bCs/>
                <w:sz w:val="24"/>
              </w:rPr>
              <w:t>，废水产生量</w:t>
            </w:r>
            <w:r>
              <w:rPr>
                <w:rFonts w:hint="eastAsia"/>
                <w:bCs/>
                <w:sz w:val="24"/>
              </w:rPr>
              <w:lastRenderedPageBreak/>
              <w:t>5.87m</w:t>
            </w:r>
            <w:r>
              <w:rPr>
                <w:rFonts w:hint="eastAsia"/>
                <w:bCs/>
                <w:sz w:val="24"/>
                <w:vertAlign w:val="superscript"/>
              </w:rPr>
              <w:t>3</w:t>
            </w:r>
            <w:r>
              <w:rPr>
                <w:rFonts w:hint="eastAsia"/>
                <w:bCs/>
                <w:sz w:val="24"/>
              </w:rPr>
              <w:t>/d</w:t>
            </w:r>
            <w:r>
              <w:rPr>
                <w:rFonts w:hint="eastAsia"/>
                <w:bCs/>
                <w:sz w:val="24"/>
              </w:rPr>
              <w:t>。晴天（初期雨水收集池排空期）用水量</w:t>
            </w:r>
            <w:r>
              <w:rPr>
                <w:rFonts w:hint="eastAsia"/>
                <w:bCs/>
                <w:sz w:val="24"/>
              </w:rPr>
              <w:t>23.6m</w:t>
            </w:r>
            <w:r>
              <w:rPr>
                <w:rFonts w:hint="eastAsia"/>
                <w:bCs/>
                <w:sz w:val="24"/>
                <w:vertAlign w:val="superscript"/>
              </w:rPr>
              <w:t>3</w:t>
            </w:r>
            <w:r>
              <w:rPr>
                <w:rFonts w:hint="eastAsia"/>
                <w:bCs/>
                <w:sz w:val="24"/>
              </w:rPr>
              <w:t>/d</w:t>
            </w:r>
            <w:r>
              <w:rPr>
                <w:rFonts w:hint="eastAsia"/>
                <w:bCs/>
                <w:sz w:val="24"/>
              </w:rPr>
              <w:t>，废水产生量</w:t>
            </w:r>
            <w:r>
              <w:rPr>
                <w:rFonts w:hint="eastAsia"/>
                <w:bCs/>
                <w:sz w:val="24"/>
              </w:rPr>
              <w:t>5.87m</w:t>
            </w:r>
            <w:r>
              <w:rPr>
                <w:rFonts w:hint="eastAsia"/>
                <w:bCs/>
                <w:sz w:val="24"/>
                <w:vertAlign w:val="superscript"/>
              </w:rPr>
              <w:t>3</w:t>
            </w:r>
            <w:r>
              <w:rPr>
                <w:rFonts w:hint="eastAsia"/>
                <w:bCs/>
                <w:sz w:val="24"/>
              </w:rPr>
              <w:t>/d</w:t>
            </w:r>
            <w:r>
              <w:rPr>
                <w:rFonts w:hint="eastAsia"/>
                <w:bCs/>
                <w:sz w:val="24"/>
              </w:rPr>
              <w:t>。雨天用水量为</w:t>
            </w:r>
            <w:r>
              <w:rPr>
                <w:rFonts w:hint="eastAsia"/>
                <w:bCs/>
                <w:sz w:val="24"/>
              </w:rPr>
              <w:t>24.4m</w:t>
            </w:r>
            <w:r>
              <w:rPr>
                <w:rFonts w:hint="eastAsia"/>
                <w:bCs/>
                <w:sz w:val="24"/>
                <w:vertAlign w:val="superscript"/>
              </w:rPr>
              <w:t>3</w:t>
            </w:r>
            <w:r>
              <w:rPr>
                <w:rFonts w:hint="eastAsia"/>
                <w:bCs/>
                <w:sz w:val="24"/>
              </w:rPr>
              <w:t>/d</w:t>
            </w:r>
            <w:r>
              <w:rPr>
                <w:rFonts w:hint="eastAsia"/>
                <w:bCs/>
                <w:sz w:val="24"/>
              </w:rPr>
              <w:t>，废水产生量</w:t>
            </w:r>
            <w:r>
              <w:rPr>
                <w:rFonts w:hint="eastAsia"/>
                <w:bCs/>
                <w:sz w:val="24"/>
              </w:rPr>
              <w:t>7.406m</w:t>
            </w:r>
            <w:r>
              <w:rPr>
                <w:rFonts w:hint="eastAsia"/>
                <w:bCs/>
                <w:sz w:val="24"/>
                <w:vertAlign w:val="superscript"/>
              </w:rPr>
              <w:t>3</w:t>
            </w:r>
            <w:r>
              <w:rPr>
                <w:rFonts w:hint="eastAsia"/>
                <w:bCs/>
                <w:sz w:val="24"/>
              </w:rPr>
              <w:t>/d</w:t>
            </w:r>
            <w:r>
              <w:rPr>
                <w:rFonts w:hint="eastAsia"/>
                <w:bCs/>
                <w:sz w:val="24"/>
              </w:rPr>
              <w:t>。</w:t>
            </w:r>
          </w:p>
          <w:p w14:paraId="1345D8F6" w14:textId="77777777" w:rsidR="009730BC" w:rsidRDefault="001D5E47">
            <w:pPr>
              <w:adjustRightInd w:val="0"/>
              <w:snapToGrid w:val="0"/>
              <w:spacing w:line="360" w:lineRule="auto"/>
              <w:ind w:firstLineChars="200" w:firstLine="482"/>
              <w:jc w:val="left"/>
              <w:rPr>
                <w:b/>
                <w:bCs/>
                <w:sz w:val="24"/>
              </w:rPr>
            </w:pPr>
            <w:r>
              <w:rPr>
                <w:b/>
                <w:bCs/>
                <w:sz w:val="24"/>
              </w:rPr>
              <w:t>6</w:t>
            </w:r>
            <w:r>
              <w:rPr>
                <w:b/>
                <w:bCs/>
                <w:sz w:val="24"/>
              </w:rPr>
              <w:t>、劳动定员及工作制度</w:t>
            </w:r>
          </w:p>
          <w:p w14:paraId="79A11A26" w14:textId="77777777" w:rsidR="009730BC" w:rsidRDefault="001D5E47">
            <w:pPr>
              <w:adjustRightInd w:val="0"/>
              <w:snapToGrid w:val="0"/>
              <w:spacing w:line="360" w:lineRule="auto"/>
              <w:ind w:firstLineChars="200" w:firstLine="480"/>
              <w:jc w:val="left"/>
              <w:rPr>
                <w:kern w:val="0"/>
                <w:sz w:val="24"/>
                <w:szCs w:val="20"/>
              </w:rPr>
            </w:pPr>
            <w:r>
              <w:rPr>
                <w:sz w:val="24"/>
              </w:rPr>
              <w:t>项目建成后，劳动定员为</w:t>
            </w:r>
            <w:r>
              <w:rPr>
                <w:rFonts w:hint="eastAsia"/>
                <w:sz w:val="24"/>
              </w:rPr>
              <w:t>21</w:t>
            </w:r>
            <w:r>
              <w:rPr>
                <w:sz w:val="24"/>
              </w:rPr>
              <w:t>人，</w:t>
            </w:r>
            <w:r>
              <w:rPr>
                <w:rFonts w:hint="eastAsia"/>
                <w:sz w:val="24"/>
              </w:rPr>
              <w:t>其中管理人员</w:t>
            </w:r>
            <w:r>
              <w:rPr>
                <w:rFonts w:hint="eastAsia"/>
                <w:sz w:val="24"/>
              </w:rPr>
              <w:t>4</w:t>
            </w:r>
            <w:r>
              <w:rPr>
                <w:rFonts w:hint="eastAsia"/>
                <w:sz w:val="24"/>
              </w:rPr>
              <w:t>人，生产工人</w:t>
            </w:r>
            <w:r>
              <w:rPr>
                <w:rFonts w:hint="eastAsia"/>
                <w:sz w:val="24"/>
              </w:rPr>
              <w:t>17</w:t>
            </w:r>
            <w:r>
              <w:rPr>
                <w:rFonts w:hint="eastAsia"/>
                <w:sz w:val="24"/>
              </w:rPr>
              <w:t>人，</w:t>
            </w:r>
            <w:r>
              <w:rPr>
                <w:sz w:val="24"/>
              </w:rPr>
              <w:t>1</w:t>
            </w:r>
            <w:r>
              <w:rPr>
                <w:rFonts w:hint="eastAsia"/>
                <w:sz w:val="24"/>
              </w:rPr>
              <w:t>8</w:t>
            </w:r>
            <w:r>
              <w:rPr>
                <w:sz w:val="24"/>
              </w:rPr>
              <w:t>人在项目区内食宿。</w:t>
            </w:r>
            <w:r>
              <w:rPr>
                <w:rFonts w:hint="eastAsia"/>
                <w:kern w:val="0"/>
                <w:sz w:val="24"/>
                <w:szCs w:val="20"/>
              </w:rPr>
              <w:t>年工作天数</w:t>
            </w:r>
            <w:r>
              <w:rPr>
                <w:rFonts w:hint="eastAsia"/>
                <w:kern w:val="0"/>
                <w:sz w:val="24"/>
                <w:szCs w:val="20"/>
              </w:rPr>
              <w:t>300</w:t>
            </w:r>
            <w:r>
              <w:rPr>
                <w:rFonts w:hint="eastAsia"/>
                <w:kern w:val="0"/>
                <w:sz w:val="24"/>
                <w:szCs w:val="20"/>
              </w:rPr>
              <w:t>天，每天</w:t>
            </w:r>
            <w:r>
              <w:rPr>
                <w:rFonts w:hint="eastAsia"/>
                <w:kern w:val="0"/>
                <w:sz w:val="24"/>
                <w:szCs w:val="20"/>
              </w:rPr>
              <w:t>1</w:t>
            </w:r>
            <w:r>
              <w:rPr>
                <w:rFonts w:hint="eastAsia"/>
                <w:kern w:val="0"/>
                <w:sz w:val="24"/>
                <w:szCs w:val="20"/>
              </w:rPr>
              <w:t>班，每天工作</w:t>
            </w:r>
            <w:r>
              <w:rPr>
                <w:rFonts w:hint="eastAsia"/>
                <w:kern w:val="0"/>
                <w:sz w:val="24"/>
                <w:szCs w:val="20"/>
              </w:rPr>
              <w:t>12</w:t>
            </w:r>
            <w:r>
              <w:rPr>
                <w:rFonts w:hint="eastAsia"/>
                <w:kern w:val="0"/>
                <w:sz w:val="24"/>
                <w:szCs w:val="20"/>
              </w:rPr>
              <w:t>小时。</w:t>
            </w:r>
          </w:p>
          <w:p w14:paraId="34751A44" w14:textId="77777777" w:rsidR="009730BC" w:rsidRDefault="001D5E47">
            <w:pPr>
              <w:adjustRightInd w:val="0"/>
              <w:snapToGrid w:val="0"/>
              <w:spacing w:line="360" w:lineRule="auto"/>
              <w:ind w:firstLineChars="200" w:firstLine="482"/>
              <w:jc w:val="left"/>
              <w:rPr>
                <w:b/>
                <w:bCs/>
                <w:sz w:val="24"/>
              </w:rPr>
            </w:pPr>
            <w:r>
              <w:rPr>
                <w:b/>
                <w:bCs/>
                <w:sz w:val="24"/>
              </w:rPr>
              <w:t>7</w:t>
            </w:r>
            <w:r>
              <w:rPr>
                <w:b/>
                <w:bCs/>
                <w:sz w:val="24"/>
              </w:rPr>
              <w:t>、环保投资</w:t>
            </w:r>
          </w:p>
          <w:p w14:paraId="0B7D834A" w14:textId="77777777" w:rsidR="009730BC" w:rsidRDefault="001D5E47">
            <w:pPr>
              <w:pStyle w:val="101"/>
              <w:adjustRightInd w:val="0"/>
              <w:snapToGrid w:val="0"/>
              <w:ind w:firstLineChars="200" w:firstLine="480"/>
              <w:rPr>
                <w:rFonts w:cs="Times New Roman"/>
                <w:sz w:val="24"/>
              </w:rPr>
            </w:pPr>
            <w:r>
              <w:rPr>
                <w:rFonts w:cs="Times New Roman"/>
                <w:sz w:val="24"/>
              </w:rPr>
              <w:t>项目总投</w:t>
            </w:r>
            <w:r>
              <w:rPr>
                <w:rFonts w:cs="Times New Roman" w:hint="eastAsia"/>
                <w:sz w:val="24"/>
              </w:rPr>
              <w:t>资</w:t>
            </w:r>
            <w:r>
              <w:rPr>
                <w:rFonts w:cs="Times New Roman" w:hint="eastAsia"/>
                <w:sz w:val="24"/>
              </w:rPr>
              <w:t>450</w:t>
            </w:r>
            <w:r>
              <w:rPr>
                <w:rFonts w:cs="Times New Roman"/>
                <w:sz w:val="24"/>
              </w:rPr>
              <w:t>万，其中环保</w:t>
            </w:r>
            <w:r>
              <w:rPr>
                <w:rFonts w:cs="Times New Roman" w:hint="eastAsia"/>
                <w:sz w:val="24"/>
              </w:rPr>
              <w:t>27.6</w:t>
            </w:r>
            <w:r>
              <w:rPr>
                <w:rFonts w:cs="Times New Roman"/>
                <w:sz w:val="24"/>
              </w:rPr>
              <w:t>万元，占总投资的</w:t>
            </w:r>
            <w:r>
              <w:rPr>
                <w:rFonts w:cs="Times New Roman" w:hint="eastAsia"/>
                <w:sz w:val="24"/>
              </w:rPr>
              <w:t>6.13</w:t>
            </w:r>
            <w:r>
              <w:rPr>
                <w:rFonts w:cs="Times New Roman"/>
                <w:sz w:val="24"/>
              </w:rPr>
              <w:t>%</w:t>
            </w:r>
            <w:r>
              <w:rPr>
                <w:rFonts w:cs="Times New Roman"/>
                <w:kern w:val="0"/>
                <w:sz w:val="24"/>
                <w:szCs w:val="24"/>
              </w:rPr>
              <w:t>。项目环保投资见表</w:t>
            </w:r>
            <w:r>
              <w:rPr>
                <w:rFonts w:cs="Times New Roman"/>
                <w:kern w:val="0"/>
                <w:sz w:val="24"/>
                <w:szCs w:val="24"/>
              </w:rPr>
              <w:t>2-</w:t>
            </w:r>
            <w:r>
              <w:rPr>
                <w:rFonts w:cs="Times New Roman" w:hint="eastAsia"/>
                <w:kern w:val="0"/>
                <w:sz w:val="24"/>
                <w:szCs w:val="24"/>
              </w:rPr>
              <w:t>9</w:t>
            </w:r>
            <w:r>
              <w:rPr>
                <w:rFonts w:cs="Times New Roman"/>
                <w:kern w:val="0"/>
                <w:sz w:val="24"/>
                <w:szCs w:val="24"/>
              </w:rPr>
              <w:t>所示。</w:t>
            </w:r>
          </w:p>
          <w:p w14:paraId="69226687" w14:textId="77777777" w:rsidR="009730BC" w:rsidRDefault="001D5E47">
            <w:pPr>
              <w:pStyle w:val="a5"/>
              <w:adjustRightInd w:val="0"/>
              <w:snapToGrid w:val="0"/>
              <w:spacing w:line="360" w:lineRule="auto"/>
              <w:jc w:val="center"/>
              <w:rPr>
                <w:rFonts w:ascii="Times New Roman" w:eastAsia="宋体" w:hAnsi="Times New Roman" w:cs="Times New Roman"/>
                <w:b/>
                <w:bCs/>
                <w:sz w:val="24"/>
                <w:szCs w:val="24"/>
              </w:rPr>
            </w:pPr>
            <w:r>
              <w:rPr>
                <w:rFonts w:ascii="Times New Roman" w:eastAsia="宋体" w:hAnsi="Times New Roman" w:cs="Times New Roman"/>
                <w:b/>
                <w:bCs/>
                <w:sz w:val="24"/>
                <w:szCs w:val="24"/>
              </w:rPr>
              <w:t>表</w:t>
            </w:r>
            <w:r>
              <w:rPr>
                <w:rFonts w:ascii="Times New Roman" w:eastAsia="宋体" w:hAnsi="Times New Roman" w:cs="Times New Roman"/>
                <w:b/>
                <w:bCs/>
                <w:sz w:val="24"/>
                <w:szCs w:val="24"/>
              </w:rPr>
              <w:t>2-</w:t>
            </w:r>
            <w:r>
              <w:rPr>
                <w:rFonts w:ascii="Times New Roman" w:eastAsia="宋体" w:hAnsi="Times New Roman" w:cs="Times New Roman" w:hint="eastAsia"/>
                <w:b/>
                <w:bCs/>
                <w:sz w:val="24"/>
                <w:szCs w:val="24"/>
              </w:rPr>
              <w:t>9</w:t>
            </w:r>
            <w:r>
              <w:rPr>
                <w:rFonts w:ascii="Times New Roman" w:eastAsia="宋体" w:hAnsi="Times New Roman" w:cs="Times New Roman"/>
                <w:b/>
                <w:bCs/>
                <w:sz w:val="24"/>
                <w:szCs w:val="24"/>
              </w:rPr>
              <w:t xml:space="preserve">  </w:t>
            </w:r>
            <w:r>
              <w:rPr>
                <w:rFonts w:ascii="Times New Roman" w:eastAsia="宋体" w:hAnsi="Times New Roman" w:cs="Times New Roman"/>
                <w:b/>
                <w:bCs/>
                <w:sz w:val="24"/>
                <w:szCs w:val="24"/>
              </w:rPr>
              <w:t>项目环保投资一览表</w:t>
            </w:r>
          </w:p>
          <w:tbl>
            <w:tblPr>
              <w:tblW w:w="7690"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39"/>
              <w:gridCol w:w="525"/>
              <w:gridCol w:w="1292"/>
              <w:gridCol w:w="3062"/>
              <w:gridCol w:w="1047"/>
              <w:gridCol w:w="1025"/>
            </w:tblGrid>
            <w:tr w:rsidR="009730BC" w14:paraId="5EF37EC7" w14:textId="77777777">
              <w:trPr>
                <w:trHeight w:val="652"/>
                <w:jc w:val="center"/>
              </w:trPr>
              <w:tc>
                <w:tcPr>
                  <w:tcW w:w="739" w:type="dxa"/>
                  <w:vAlign w:val="center"/>
                </w:tcPr>
                <w:p w14:paraId="67C42F2B" w14:textId="77777777" w:rsidR="009730BC" w:rsidRDefault="001D5E47">
                  <w:pPr>
                    <w:jc w:val="center"/>
                    <w:rPr>
                      <w:b/>
                      <w:bCs/>
                      <w:szCs w:val="21"/>
                    </w:rPr>
                  </w:pPr>
                  <w:r>
                    <w:rPr>
                      <w:b/>
                      <w:bCs/>
                    </w:rPr>
                    <w:t>阶段</w:t>
                  </w:r>
                </w:p>
              </w:tc>
              <w:tc>
                <w:tcPr>
                  <w:tcW w:w="1817" w:type="dxa"/>
                  <w:gridSpan w:val="2"/>
                  <w:vAlign w:val="center"/>
                </w:tcPr>
                <w:p w14:paraId="6C527490" w14:textId="77777777" w:rsidR="009730BC" w:rsidRDefault="001D5E47">
                  <w:pPr>
                    <w:jc w:val="center"/>
                    <w:rPr>
                      <w:b/>
                      <w:bCs/>
                      <w:szCs w:val="21"/>
                    </w:rPr>
                  </w:pPr>
                  <w:r>
                    <w:rPr>
                      <w:b/>
                      <w:bCs/>
                    </w:rPr>
                    <w:t>类别</w:t>
                  </w:r>
                </w:p>
              </w:tc>
              <w:tc>
                <w:tcPr>
                  <w:tcW w:w="3062" w:type="dxa"/>
                  <w:vAlign w:val="center"/>
                </w:tcPr>
                <w:p w14:paraId="324EA064" w14:textId="77777777" w:rsidR="009730BC" w:rsidRDefault="001D5E47">
                  <w:pPr>
                    <w:jc w:val="center"/>
                    <w:rPr>
                      <w:b/>
                      <w:bCs/>
                      <w:szCs w:val="21"/>
                    </w:rPr>
                  </w:pPr>
                  <w:r>
                    <w:rPr>
                      <w:b/>
                      <w:bCs/>
                    </w:rPr>
                    <w:t>环保设施</w:t>
                  </w:r>
                </w:p>
              </w:tc>
              <w:tc>
                <w:tcPr>
                  <w:tcW w:w="1047" w:type="dxa"/>
                  <w:vAlign w:val="center"/>
                </w:tcPr>
                <w:p w14:paraId="0D6BDB59" w14:textId="77777777" w:rsidR="009730BC" w:rsidRDefault="001D5E47">
                  <w:pPr>
                    <w:jc w:val="center"/>
                    <w:rPr>
                      <w:b/>
                      <w:bCs/>
                      <w:szCs w:val="21"/>
                    </w:rPr>
                  </w:pPr>
                  <w:r>
                    <w:rPr>
                      <w:b/>
                      <w:bCs/>
                    </w:rPr>
                    <w:t>投资额（万元）</w:t>
                  </w:r>
                </w:p>
              </w:tc>
              <w:tc>
                <w:tcPr>
                  <w:tcW w:w="1025" w:type="dxa"/>
                  <w:vAlign w:val="center"/>
                </w:tcPr>
                <w:p w14:paraId="7DCA8F97" w14:textId="77777777" w:rsidR="009730BC" w:rsidRDefault="001D5E47">
                  <w:pPr>
                    <w:jc w:val="center"/>
                    <w:rPr>
                      <w:b/>
                      <w:bCs/>
                    </w:rPr>
                  </w:pPr>
                  <w:r>
                    <w:rPr>
                      <w:b/>
                      <w:bCs/>
                    </w:rPr>
                    <w:t>备注</w:t>
                  </w:r>
                </w:p>
              </w:tc>
            </w:tr>
            <w:tr w:rsidR="009730BC" w14:paraId="385F4846" w14:textId="77777777">
              <w:trPr>
                <w:trHeight w:val="961"/>
                <w:jc w:val="center"/>
              </w:trPr>
              <w:tc>
                <w:tcPr>
                  <w:tcW w:w="739" w:type="dxa"/>
                  <w:vMerge w:val="restart"/>
                  <w:vAlign w:val="center"/>
                </w:tcPr>
                <w:p w14:paraId="3E5379ED" w14:textId="77777777" w:rsidR="009730BC" w:rsidRDefault="001D5E47">
                  <w:pPr>
                    <w:widowControl/>
                    <w:jc w:val="center"/>
                    <w:rPr>
                      <w:szCs w:val="21"/>
                    </w:rPr>
                  </w:pPr>
                  <w:r>
                    <w:rPr>
                      <w:rFonts w:hint="eastAsia"/>
                      <w:szCs w:val="21"/>
                    </w:rPr>
                    <w:t>运营期</w:t>
                  </w:r>
                </w:p>
              </w:tc>
              <w:tc>
                <w:tcPr>
                  <w:tcW w:w="525" w:type="dxa"/>
                  <w:vMerge w:val="restart"/>
                  <w:vAlign w:val="center"/>
                </w:tcPr>
                <w:p w14:paraId="23794693" w14:textId="77777777" w:rsidR="009730BC" w:rsidRDefault="001D5E47">
                  <w:pPr>
                    <w:jc w:val="center"/>
                    <w:rPr>
                      <w:szCs w:val="21"/>
                    </w:rPr>
                  </w:pPr>
                  <w:r>
                    <w:t>废气</w:t>
                  </w:r>
                </w:p>
              </w:tc>
              <w:tc>
                <w:tcPr>
                  <w:tcW w:w="1292" w:type="dxa"/>
                  <w:vAlign w:val="center"/>
                </w:tcPr>
                <w:p w14:paraId="7E954832" w14:textId="77777777" w:rsidR="009730BC" w:rsidRDefault="001D5E47">
                  <w:pPr>
                    <w:jc w:val="center"/>
                    <w:rPr>
                      <w:szCs w:val="21"/>
                    </w:rPr>
                  </w:pPr>
                  <w:r>
                    <w:rPr>
                      <w:szCs w:val="21"/>
                    </w:rPr>
                    <w:t>原料装卸</w:t>
                  </w:r>
                </w:p>
                <w:p w14:paraId="3FFF9B5A" w14:textId="77777777" w:rsidR="009730BC" w:rsidRDefault="001D5E47">
                  <w:pPr>
                    <w:jc w:val="center"/>
                    <w:rPr>
                      <w:szCs w:val="21"/>
                    </w:rPr>
                  </w:pPr>
                  <w:r>
                    <w:rPr>
                      <w:szCs w:val="21"/>
                    </w:rPr>
                    <w:t>粉尘</w:t>
                  </w:r>
                </w:p>
              </w:tc>
              <w:tc>
                <w:tcPr>
                  <w:tcW w:w="3062" w:type="dxa"/>
                  <w:vAlign w:val="center"/>
                </w:tcPr>
                <w:p w14:paraId="4BF7A8D5" w14:textId="77777777" w:rsidR="009730BC" w:rsidRDefault="001D5E47">
                  <w:pPr>
                    <w:jc w:val="center"/>
                  </w:pPr>
                  <w:r>
                    <w:rPr>
                      <w:rFonts w:hint="eastAsia"/>
                    </w:rPr>
                    <w:t>地面硬化、堆场密闭、喷头、水管等。</w:t>
                  </w:r>
                </w:p>
              </w:tc>
              <w:tc>
                <w:tcPr>
                  <w:tcW w:w="1047" w:type="dxa"/>
                  <w:vAlign w:val="center"/>
                </w:tcPr>
                <w:p w14:paraId="7714C4BF" w14:textId="77777777" w:rsidR="009730BC" w:rsidRDefault="001D5E47">
                  <w:pPr>
                    <w:jc w:val="center"/>
                    <w:rPr>
                      <w:szCs w:val="21"/>
                    </w:rPr>
                  </w:pPr>
                  <w:r>
                    <w:rPr>
                      <w:rFonts w:hint="eastAsia"/>
                      <w:szCs w:val="21"/>
                    </w:rPr>
                    <w:t>5.1</w:t>
                  </w:r>
                </w:p>
              </w:tc>
              <w:tc>
                <w:tcPr>
                  <w:tcW w:w="1025" w:type="dxa"/>
                  <w:vAlign w:val="center"/>
                </w:tcPr>
                <w:p w14:paraId="72CCDDA0" w14:textId="77777777" w:rsidR="009730BC" w:rsidRDefault="001D5E47">
                  <w:pPr>
                    <w:jc w:val="center"/>
                  </w:pPr>
                  <w:r>
                    <w:rPr>
                      <w:bCs/>
                    </w:rPr>
                    <w:t>已建</w:t>
                  </w:r>
                </w:p>
              </w:tc>
            </w:tr>
            <w:tr w:rsidR="009730BC" w14:paraId="52A6F460" w14:textId="77777777">
              <w:trPr>
                <w:trHeight w:val="948"/>
                <w:jc w:val="center"/>
              </w:trPr>
              <w:tc>
                <w:tcPr>
                  <w:tcW w:w="739" w:type="dxa"/>
                  <w:vMerge/>
                  <w:vAlign w:val="center"/>
                </w:tcPr>
                <w:p w14:paraId="3A6476BA" w14:textId="77777777" w:rsidR="009730BC" w:rsidRDefault="009730BC">
                  <w:pPr>
                    <w:widowControl/>
                    <w:jc w:val="center"/>
                    <w:rPr>
                      <w:szCs w:val="21"/>
                    </w:rPr>
                  </w:pPr>
                </w:p>
              </w:tc>
              <w:tc>
                <w:tcPr>
                  <w:tcW w:w="525" w:type="dxa"/>
                  <w:vMerge/>
                  <w:vAlign w:val="center"/>
                </w:tcPr>
                <w:p w14:paraId="3B2B9A7B" w14:textId="77777777" w:rsidR="009730BC" w:rsidRDefault="009730BC">
                  <w:pPr>
                    <w:widowControl/>
                    <w:jc w:val="center"/>
                    <w:rPr>
                      <w:szCs w:val="21"/>
                    </w:rPr>
                  </w:pPr>
                </w:p>
              </w:tc>
              <w:tc>
                <w:tcPr>
                  <w:tcW w:w="1292" w:type="dxa"/>
                  <w:vAlign w:val="center"/>
                </w:tcPr>
                <w:p w14:paraId="12D24384" w14:textId="77777777" w:rsidR="009730BC" w:rsidRDefault="001D5E47">
                  <w:pPr>
                    <w:jc w:val="center"/>
                  </w:pPr>
                  <w:r>
                    <w:t>水泥罐呼吸孔粉尘</w:t>
                  </w:r>
                </w:p>
              </w:tc>
              <w:tc>
                <w:tcPr>
                  <w:tcW w:w="3062" w:type="dxa"/>
                  <w:vAlign w:val="center"/>
                </w:tcPr>
                <w:p w14:paraId="2774E8D6" w14:textId="77777777" w:rsidR="009730BC" w:rsidRDefault="001D5E47">
                  <w:pPr>
                    <w:jc w:val="center"/>
                  </w:pPr>
                  <w:r>
                    <w:rPr>
                      <w:rFonts w:hint="eastAsia"/>
                    </w:rPr>
                    <w:t>水泥</w:t>
                  </w:r>
                  <w:proofErr w:type="gramStart"/>
                  <w:r>
                    <w:rPr>
                      <w:rFonts w:hint="eastAsia"/>
                    </w:rPr>
                    <w:t>仓配套</w:t>
                  </w:r>
                  <w:proofErr w:type="gramEnd"/>
                  <w:r>
                    <w:rPr>
                      <w:rFonts w:hint="eastAsia"/>
                    </w:rPr>
                    <w:t>滤芯除尘装置。</w:t>
                  </w:r>
                </w:p>
              </w:tc>
              <w:tc>
                <w:tcPr>
                  <w:tcW w:w="1047" w:type="dxa"/>
                  <w:vAlign w:val="center"/>
                </w:tcPr>
                <w:p w14:paraId="4B1510F7" w14:textId="77777777" w:rsidR="009730BC" w:rsidRDefault="001D5E47">
                  <w:pPr>
                    <w:widowControl/>
                    <w:jc w:val="center"/>
                    <w:rPr>
                      <w:szCs w:val="21"/>
                    </w:rPr>
                  </w:pPr>
                  <w:r>
                    <w:rPr>
                      <w:rFonts w:hint="eastAsia"/>
                      <w:szCs w:val="21"/>
                    </w:rPr>
                    <w:t>1.2</w:t>
                  </w:r>
                </w:p>
              </w:tc>
              <w:tc>
                <w:tcPr>
                  <w:tcW w:w="1025" w:type="dxa"/>
                  <w:vAlign w:val="center"/>
                </w:tcPr>
                <w:p w14:paraId="0238A88E" w14:textId="77777777" w:rsidR="009730BC" w:rsidRDefault="001D5E47">
                  <w:pPr>
                    <w:widowControl/>
                    <w:jc w:val="center"/>
                    <w:rPr>
                      <w:szCs w:val="21"/>
                    </w:rPr>
                  </w:pPr>
                  <w:r>
                    <w:rPr>
                      <w:bCs/>
                    </w:rPr>
                    <w:t>已建</w:t>
                  </w:r>
                </w:p>
              </w:tc>
            </w:tr>
            <w:tr w:rsidR="009730BC" w14:paraId="46FBB09B" w14:textId="77777777">
              <w:trPr>
                <w:trHeight w:val="637"/>
                <w:jc w:val="center"/>
              </w:trPr>
              <w:tc>
                <w:tcPr>
                  <w:tcW w:w="739" w:type="dxa"/>
                  <w:vMerge/>
                  <w:vAlign w:val="center"/>
                </w:tcPr>
                <w:p w14:paraId="69F9E7D5" w14:textId="77777777" w:rsidR="009730BC" w:rsidRDefault="009730BC">
                  <w:pPr>
                    <w:widowControl/>
                    <w:jc w:val="center"/>
                    <w:rPr>
                      <w:szCs w:val="21"/>
                    </w:rPr>
                  </w:pPr>
                </w:p>
              </w:tc>
              <w:tc>
                <w:tcPr>
                  <w:tcW w:w="525" w:type="dxa"/>
                  <w:vMerge/>
                  <w:vAlign w:val="center"/>
                </w:tcPr>
                <w:p w14:paraId="333FC8DF" w14:textId="77777777" w:rsidR="009730BC" w:rsidRDefault="009730BC">
                  <w:pPr>
                    <w:widowControl/>
                    <w:jc w:val="center"/>
                    <w:rPr>
                      <w:szCs w:val="21"/>
                    </w:rPr>
                  </w:pPr>
                </w:p>
              </w:tc>
              <w:tc>
                <w:tcPr>
                  <w:tcW w:w="1292" w:type="dxa"/>
                  <w:vAlign w:val="center"/>
                </w:tcPr>
                <w:p w14:paraId="3109DB78" w14:textId="77777777" w:rsidR="009730BC" w:rsidRDefault="001D5E47">
                  <w:pPr>
                    <w:jc w:val="center"/>
                  </w:pPr>
                  <w:r>
                    <w:t>投料搅拌</w:t>
                  </w:r>
                </w:p>
                <w:p w14:paraId="623556DE" w14:textId="77777777" w:rsidR="009730BC" w:rsidRDefault="001D5E47">
                  <w:pPr>
                    <w:jc w:val="center"/>
                  </w:pPr>
                  <w:r>
                    <w:t>粉尘</w:t>
                  </w:r>
                </w:p>
              </w:tc>
              <w:tc>
                <w:tcPr>
                  <w:tcW w:w="3062" w:type="dxa"/>
                  <w:vAlign w:val="center"/>
                </w:tcPr>
                <w:p w14:paraId="33527F68" w14:textId="77777777" w:rsidR="009730BC" w:rsidRDefault="001D5E47">
                  <w:pPr>
                    <w:pStyle w:val="af4"/>
                    <w:widowControl/>
                    <w:spacing w:beforeAutospacing="0" w:afterAutospacing="0"/>
                    <w:jc w:val="center"/>
                  </w:pPr>
                  <w:r>
                    <w:rPr>
                      <w:rFonts w:hint="eastAsia"/>
                      <w:kern w:val="2"/>
                      <w:sz w:val="21"/>
                      <w:szCs w:val="21"/>
                    </w:rPr>
                    <w:t>搅拌机放置于半封闭厂房内，通过车间阻隔、降低投料高度，原料喷淋等措施控制投料搅拌产生的无组织粉尘。</w:t>
                  </w:r>
                </w:p>
              </w:tc>
              <w:tc>
                <w:tcPr>
                  <w:tcW w:w="1047" w:type="dxa"/>
                  <w:vAlign w:val="center"/>
                </w:tcPr>
                <w:p w14:paraId="7EEE7CD0" w14:textId="77777777" w:rsidR="009730BC" w:rsidRDefault="001D5E47">
                  <w:pPr>
                    <w:widowControl/>
                    <w:jc w:val="center"/>
                    <w:rPr>
                      <w:szCs w:val="21"/>
                    </w:rPr>
                  </w:pPr>
                  <w:r>
                    <w:rPr>
                      <w:rFonts w:hint="eastAsia"/>
                      <w:szCs w:val="21"/>
                    </w:rPr>
                    <w:t>0.2</w:t>
                  </w:r>
                </w:p>
              </w:tc>
              <w:tc>
                <w:tcPr>
                  <w:tcW w:w="1025" w:type="dxa"/>
                  <w:vAlign w:val="center"/>
                </w:tcPr>
                <w:p w14:paraId="1E373512" w14:textId="77777777" w:rsidR="009730BC" w:rsidRDefault="001D5E47">
                  <w:pPr>
                    <w:widowControl/>
                    <w:jc w:val="center"/>
                    <w:rPr>
                      <w:szCs w:val="21"/>
                    </w:rPr>
                  </w:pPr>
                  <w:r>
                    <w:rPr>
                      <w:bCs/>
                    </w:rPr>
                    <w:t>已建</w:t>
                  </w:r>
                </w:p>
              </w:tc>
            </w:tr>
            <w:tr w:rsidR="009730BC" w14:paraId="02F592E5" w14:textId="77777777">
              <w:trPr>
                <w:trHeight w:val="637"/>
                <w:jc w:val="center"/>
              </w:trPr>
              <w:tc>
                <w:tcPr>
                  <w:tcW w:w="739" w:type="dxa"/>
                  <w:vMerge/>
                  <w:vAlign w:val="center"/>
                </w:tcPr>
                <w:p w14:paraId="40B30592" w14:textId="77777777" w:rsidR="009730BC" w:rsidRDefault="009730BC">
                  <w:pPr>
                    <w:widowControl/>
                    <w:jc w:val="center"/>
                    <w:rPr>
                      <w:szCs w:val="21"/>
                    </w:rPr>
                  </w:pPr>
                </w:p>
              </w:tc>
              <w:tc>
                <w:tcPr>
                  <w:tcW w:w="525" w:type="dxa"/>
                  <w:vMerge/>
                  <w:vAlign w:val="center"/>
                </w:tcPr>
                <w:p w14:paraId="2EE99505" w14:textId="77777777" w:rsidR="009730BC" w:rsidRDefault="009730BC">
                  <w:pPr>
                    <w:widowControl/>
                    <w:jc w:val="center"/>
                    <w:rPr>
                      <w:szCs w:val="21"/>
                    </w:rPr>
                  </w:pPr>
                </w:p>
              </w:tc>
              <w:tc>
                <w:tcPr>
                  <w:tcW w:w="1292" w:type="dxa"/>
                  <w:vAlign w:val="center"/>
                </w:tcPr>
                <w:p w14:paraId="5206B8A2" w14:textId="77777777" w:rsidR="009730BC" w:rsidRDefault="001D5E47">
                  <w:pPr>
                    <w:jc w:val="center"/>
                  </w:pPr>
                  <w:r>
                    <w:t>锅炉废气</w:t>
                  </w:r>
                </w:p>
              </w:tc>
              <w:tc>
                <w:tcPr>
                  <w:tcW w:w="3062" w:type="dxa"/>
                  <w:vAlign w:val="center"/>
                </w:tcPr>
                <w:p w14:paraId="66E5F431" w14:textId="77777777" w:rsidR="009730BC" w:rsidRDefault="001D5E47">
                  <w:pPr>
                    <w:jc w:val="center"/>
                  </w:pPr>
                  <w:r>
                    <w:rPr>
                      <w:rFonts w:hint="eastAsia"/>
                    </w:rPr>
                    <w:t>生物质锅炉配套水箱除尘，烟囱高度为</w:t>
                  </w:r>
                  <w:r>
                    <w:rPr>
                      <w:rFonts w:hint="eastAsia"/>
                    </w:rPr>
                    <w:t>20m</w:t>
                  </w:r>
                  <w:r>
                    <w:rPr>
                      <w:rFonts w:hint="eastAsia"/>
                    </w:rPr>
                    <w:t>。</w:t>
                  </w:r>
                </w:p>
              </w:tc>
              <w:tc>
                <w:tcPr>
                  <w:tcW w:w="1047" w:type="dxa"/>
                  <w:vAlign w:val="center"/>
                </w:tcPr>
                <w:p w14:paraId="1ED5F7BC" w14:textId="77777777" w:rsidR="009730BC" w:rsidRDefault="001D5E47">
                  <w:pPr>
                    <w:widowControl/>
                    <w:jc w:val="center"/>
                    <w:rPr>
                      <w:szCs w:val="21"/>
                    </w:rPr>
                  </w:pPr>
                  <w:r>
                    <w:rPr>
                      <w:rFonts w:hint="eastAsia"/>
                      <w:szCs w:val="21"/>
                    </w:rPr>
                    <w:t>2</w:t>
                  </w:r>
                </w:p>
              </w:tc>
              <w:tc>
                <w:tcPr>
                  <w:tcW w:w="1025" w:type="dxa"/>
                  <w:vAlign w:val="center"/>
                </w:tcPr>
                <w:p w14:paraId="118DAB69" w14:textId="77777777" w:rsidR="009730BC" w:rsidRDefault="001D5E47">
                  <w:pPr>
                    <w:widowControl/>
                    <w:jc w:val="center"/>
                    <w:rPr>
                      <w:bCs/>
                    </w:rPr>
                  </w:pPr>
                  <w:r>
                    <w:rPr>
                      <w:bCs/>
                    </w:rPr>
                    <w:t>已建</w:t>
                  </w:r>
                </w:p>
              </w:tc>
            </w:tr>
            <w:tr w:rsidR="009730BC" w14:paraId="3D3E223D" w14:textId="77777777">
              <w:trPr>
                <w:trHeight w:val="637"/>
                <w:jc w:val="center"/>
              </w:trPr>
              <w:tc>
                <w:tcPr>
                  <w:tcW w:w="739" w:type="dxa"/>
                  <w:vMerge/>
                  <w:vAlign w:val="center"/>
                </w:tcPr>
                <w:p w14:paraId="22111410" w14:textId="77777777" w:rsidR="009730BC" w:rsidRDefault="009730BC">
                  <w:pPr>
                    <w:widowControl/>
                    <w:jc w:val="center"/>
                    <w:rPr>
                      <w:szCs w:val="21"/>
                    </w:rPr>
                  </w:pPr>
                </w:p>
              </w:tc>
              <w:tc>
                <w:tcPr>
                  <w:tcW w:w="525" w:type="dxa"/>
                  <w:vMerge/>
                  <w:vAlign w:val="center"/>
                </w:tcPr>
                <w:p w14:paraId="043B7E7D" w14:textId="77777777" w:rsidR="009730BC" w:rsidRDefault="009730BC">
                  <w:pPr>
                    <w:widowControl/>
                    <w:jc w:val="center"/>
                    <w:rPr>
                      <w:szCs w:val="21"/>
                    </w:rPr>
                  </w:pPr>
                </w:p>
              </w:tc>
              <w:tc>
                <w:tcPr>
                  <w:tcW w:w="1292" w:type="dxa"/>
                  <w:vAlign w:val="center"/>
                </w:tcPr>
                <w:p w14:paraId="79702F43" w14:textId="77777777" w:rsidR="009730BC" w:rsidRDefault="001D5E47">
                  <w:pPr>
                    <w:jc w:val="center"/>
                  </w:pPr>
                  <w:r>
                    <w:t>厨房油烟</w:t>
                  </w:r>
                </w:p>
              </w:tc>
              <w:tc>
                <w:tcPr>
                  <w:tcW w:w="3062" w:type="dxa"/>
                  <w:vAlign w:val="center"/>
                </w:tcPr>
                <w:p w14:paraId="5FD223D6" w14:textId="77777777" w:rsidR="009730BC" w:rsidRDefault="001D5E47">
                  <w:pPr>
                    <w:jc w:val="center"/>
                  </w:pPr>
                  <w:r>
                    <w:rPr>
                      <w:rFonts w:hint="eastAsia"/>
                    </w:rPr>
                    <w:t>抽油烟机，风量</w:t>
                  </w:r>
                  <w:r>
                    <w:rPr>
                      <w:rFonts w:hint="eastAsia"/>
                    </w:rPr>
                    <w:t>2000m</w:t>
                  </w:r>
                  <w:r>
                    <w:rPr>
                      <w:rFonts w:hint="eastAsia"/>
                      <w:vertAlign w:val="superscript"/>
                    </w:rPr>
                    <w:t>3</w:t>
                  </w:r>
                  <w:r>
                    <w:rPr>
                      <w:rFonts w:hint="eastAsia"/>
                    </w:rPr>
                    <w:t>/h</w:t>
                  </w:r>
                  <w:r>
                    <w:rPr>
                      <w:rFonts w:hint="eastAsia"/>
                    </w:rPr>
                    <w:t>。</w:t>
                  </w:r>
                </w:p>
              </w:tc>
              <w:tc>
                <w:tcPr>
                  <w:tcW w:w="1047" w:type="dxa"/>
                  <w:vAlign w:val="center"/>
                </w:tcPr>
                <w:p w14:paraId="1BB5A462" w14:textId="77777777" w:rsidR="009730BC" w:rsidRDefault="001D5E47">
                  <w:pPr>
                    <w:widowControl/>
                    <w:jc w:val="center"/>
                    <w:rPr>
                      <w:szCs w:val="21"/>
                    </w:rPr>
                  </w:pPr>
                  <w:r>
                    <w:rPr>
                      <w:rFonts w:hint="eastAsia"/>
                      <w:szCs w:val="21"/>
                    </w:rPr>
                    <w:t>0.8</w:t>
                  </w:r>
                </w:p>
              </w:tc>
              <w:tc>
                <w:tcPr>
                  <w:tcW w:w="1025" w:type="dxa"/>
                  <w:vAlign w:val="center"/>
                </w:tcPr>
                <w:p w14:paraId="226FFCB3" w14:textId="77777777" w:rsidR="009730BC" w:rsidRDefault="001D5E47">
                  <w:pPr>
                    <w:widowControl/>
                    <w:jc w:val="center"/>
                    <w:rPr>
                      <w:bCs/>
                    </w:rPr>
                  </w:pPr>
                  <w:r>
                    <w:rPr>
                      <w:bCs/>
                    </w:rPr>
                    <w:t>已建</w:t>
                  </w:r>
                </w:p>
              </w:tc>
            </w:tr>
            <w:tr w:rsidR="009730BC" w14:paraId="04195AD8" w14:textId="77777777">
              <w:trPr>
                <w:trHeight w:val="411"/>
                <w:jc w:val="center"/>
              </w:trPr>
              <w:tc>
                <w:tcPr>
                  <w:tcW w:w="739" w:type="dxa"/>
                  <w:vMerge/>
                  <w:vAlign w:val="center"/>
                </w:tcPr>
                <w:p w14:paraId="13B45561" w14:textId="77777777" w:rsidR="009730BC" w:rsidRDefault="009730BC">
                  <w:pPr>
                    <w:widowControl/>
                    <w:jc w:val="center"/>
                    <w:rPr>
                      <w:szCs w:val="21"/>
                    </w:rPr>
                  </w:pPr>
                </w:p>
              </w:tc>
              <w:tc>
                <w:tcPr>
                  <w:tcW w:w="525" w:type="dxa"/>
                  <w:vMerge w:val="restart"/>
                  <w:vAlign w:val="center"/>
                </w:tcPr>
                <w:p w14:paraId="083C2E34" w14:textId="77777777" w:rsidR="009730BC" w:rsidRDefault="001D5E47">
                  <w:pPr>
                    <w:jc w:val="center"/>
                    <w:rPr>
                      <w:szCs w:val="21"/>
                    </w:rPr>
                  </w:pPr>
                  <w:r>
                    <w:t>废水</w:t>
                  </w:r>
                </w:p>
              </w:tc>
              <w:tc>
                <w:tcPr>
                  <w:tcW w:w="1292" w:type="dxa"/>
                  <w:vAlign w:val="center"/>
                </w:tcPr>
                <w:p w14:paraId="07C52AB4" w14:textId="77777777" w:rsidR="009730BC" w:rsidRDefault="001D5E47">
                  <w:pPr>
                    <w:jc w:val="center"/>
                    <w:rPr>
                      <w:szCs w:val="21"/>
                    </w:rPr>
                  </w:pPr>
                  <w:r>
                    <w:t>雨污分流系统</w:t>
                  </w:r>
                </w:p>
              </w:tc>
              <w:tc>
                <w:tcPr>
                  <w:tcW w:w="3062" w:type="dxa"/>
                  <w:vAlign w:val="center"/>
                </w:tcPr>
                <w:p w14:paraId="3203FC81" w14:textId="77777777" w:rsidR="009730BC" w:rsidRDefault="001D5E47">
                  <w:pPr>
                    <w:widowControl/>
                    <w:adjustRightInd w:val="0"/>
                    <w:snapToGrid w:val="0"/>
                    <w:jc w:val="center"/>
                    <w:rPr>
                      <w:szCs w:val="21"/>
                    </w:rPr>
                  </w:pPr>
                  <w:r>
                    <w:rPr>
                      <w:rFonts w:hint="eastAsia"/>
                      <w:szCs w:val="21"/>
                    </w:rPr>
                    <w:t>设置有</w:t>
                  </w:r>
                  <w:r>
                    <w:rPr>
                      <w:rFonts w:hint="eastAsia"/>
                      <w:szCs w:val="21"/>
                    </w:rPr>
                    <w:t>2</w:t>
                  </w:r>
                  <w:r>
                    <w:rPr>
                      <w:rFonts w:hint="eastAsia"/>
                      <w:szCs w:val="21"/>
                    </w:rPr>
                    <w:t>座雨水收集池，规模分别为</w:t>
                  </w:r>
                  <w:r>
                    <w:rPr>
                      <w:rFonts w:hint="eastAsia"/>
                      <w:szCs w:val="21"/>
                    </w:rPr>
                    <w:t>3m</w:t>
                  </w:r>
                  <w:r>
                    <w:rPr>
                      <w:rFonts w:hint="eastAsia"/>
                      <w:szCs w:val="21"/>
                      <w:vertAlign w:val="superscript"/>
                    </w:rPr>
                    <w:t>3</w:t>
                  </w:r>
                  <w:r>
                    <w:rPr>
                      <w:rFonts w:hint="eastAsia"/>
                      <w:szCs w:val="21"/>
                    </w:rPr>
                    <w:t>，</w:t>
                  </w:r>
                  <w:r>
                    <w:rPr>
                      <w:rFonts w:hint="eastAsia"/>
                      <w:szCs w:val="21"/>
                    </w:rPr>
                    <w:t>2m</w:t>
                  </w:r>
                  <w:r>
                    <w:rPr>
                      <w:rFonts w:hint="eastAsia"/>
                      <w:szCs w:val="21"/>
                      <w:vertAlign w:val="superscript"/>
                    </w:rPr>
                    <w:t>3</w:t>
                  </w:r>
                  <w:r>
                    <w:rPr>
                      <w:rFonts w:hint="eastAsia"/>
                      <w:szCs w:val="21"/>
                    </w:rPr>
                    <w:t>，合计规模</w:t>
                  </w:r>
                  <w:r>
                    <w:rPr>
                      <w:rFonts w:hint="eastAsia"/>
                      <w:szCs w:val="21"/>
                    </w:rPr>
                    <w:t>5m</w:t>
                  </w:r>
                  <w:r>
                    <w:rPr>
                      <w:rFonts w:hint="eastAsia"/>
                      <w:szCs w:val="21"/>
                      <w:vertAlign w:val="superscript"/>
                    </w:rPr>
                    <w:t>3</w:t>
                  </w:r>
                  <w:r>
                    <w:rPr>
                      <w:rFonts w:hint="eastAsia"/>
                      <w:szCs w:val="21"/>
                    </w:rPr>
                    <w:t>。</w:t>
                  </w:r>
                </w:p>
              </w:tc>
              <w:tc>
                <w:tcPr>
                  <w:tcW w:w="1047" w:type="dxa"/>
                  <w:vAlign w:val="center"/>
                </w:tcPr>
                <w:p w14:paraId="5DFAB4C8" w14:textId="77777777" w:rsidR="009730BC" w:rsidRDefault="001D5E47">
                  <w:pPr>
                    <w:jc w:val="center"/>
                    <w:rPr>
                      <w:szCs w:val="21"/>
                    </w:rPr>
                  </w:pPr>
                  <w:r>
                    <w:rPr>
                      <w:rFonts w:hint="eastAsia"/>
                      <w:szCs w:val="21"/>
                    </w:rPr>
                    <w:t>3.5</w:t>
                  </w:r>
                </w:p>
              </w:tc>
              <w:tc>
                <w:tcPr>
                  <w:tcW w:w="1025" w:type="dxa"/>
                  <w:vAlign w:val="center"/>
                </w:tcPr>
                <w:p w14:paraId="75F64747" w14:textId="77777777" w:rsidR="009730BC" w:rsidRDefault="001D5E47">
                  <w:pPr>
                    <w:jc w:val="center"/>
                  </w:pPr>
                  <w:r>
                    <w:rPr>
                      <w:rFonts w:hint="eastAsia"/>
                      <w:bCs/>
                    </w:rPr>
                    <w:t>已建</w:t>
                  </w:r>
                </w:p>
              </w:tc>
            </w:tr>
            <w:tr w:rsidR="009730BC" w14:paraId="7677C551" w14:textId="77777777">
              <w:trPr>
                <w:trHeight w:val="411"/>
                <w:jc w:val="center"/>
              </w:trPr>
              <w:tc>
                <w:tcPr>
                  <w:tcW w:w="739" w:type="dxa"/>
                  <w:vMerge/>
                  <w:vAlign w:val="center"/>
                </w:tcPr>
                <w:p w14:paraId="5BBEC13F" w14:textId="77777777" w:rsidR="009730BC" w:rsidRDefault="009730BC">
                  <w:pPr>
                    <w:widowControl/>
                    <w:jc w:val="center"/>
                    <w:rPr>
                      <w:szCs w:val="21"/>
                    </w:rPr>
                  </w:pPr>
                </w:p>
              </w:tc>
              <w:tc>
                <w:tcPr>
                  <w:tcW w:w="525" w:type="dxa"/>
                  <w:vMerge/>
                  <w:vAlign w:val="center"/>
                </w:tcPr>
                <w:p w14:paraId="4008713E" w14:textId="77777777" w:rsidR="009730BC" w:rsidRDefault="009730BC">
                  <w:pPr>
                    <w:jc w:val="center"/>
                  </w:pPr>
                </w:p>
              </w:tc>
              <w:tc>
                <w:tcPr>
                  <w:tcW w:w="1292" w:type="dxa"/>
                  <w:vAlign w:val="center"/>
                </w:tcPr>
                <w:p w14:paraId="1EED2BD2" w14:textId="77777777" w:rsidR="009730BC" w:rsidRDefault="001D5E47">
                  <w:pPr>
                    <w:jc w:val="center"/>
                  </w:pPr>
                  <w:r>
                    <w:t>生产废水</w:t>
                  </w:r>
                </w:p>
              </w:tc>
              <w:tc>
                <w:tcPr>
                  <w:tcW w:w="3062" w:type="dxa"/>
                  <w:vAlign w:val="center"/>
                </w:tcPr>
                <w:p w14:paraId="0BB6D808" w14:textId="77777777" w:rsidR="009730BC" w:rsidRDefault="001D5E47">
                  <w:pPr>
                    <w:widowControl/>
                    <w:adjustRightInd w:val="0"/>
                    <w:snapToGrid w:val="0"/>
                    <w:jc w:val="center"/>
                  </w:pPr>
                  <w:r>
                    <w:rPr>
                      <w:rFonts w:hint="eastAsia"/>
                      <w:szCs w:val="21"/>
                    </w:rPr>
                    <w:t>三级养护池</w:t>
                  </w:r>
                  <w:r>
                    <w:rPr>
                      <w:rFonts w:hint="eastAsia"/>
                      <w:szCs w:val="21"/>
                    </w:rPr>
                    <w:t>2</w:t>
                  </w:r>
                  <w:r>
                    <w:rPr>
                      <w:rFonts w:hint="eastAsia"/>
                      <w:szCs w:val="21"/>
                    </w:rPr>
                    <w:t>个，各为</w:t>
                  </w:r>
                  <w:proofErr w:type="gramStart"/>
                  <w:r>
                    <w:rPr>
                      <w:rFonts w:hint="eastAsia"/>
                      <w:szCs w:val="21"/>
                    </w:rPr>
                    <w:t>为</w:t>
                  </w:r>
                  <w:proofErr w:type="gramEnd"/>
                  <w:r>
                    <w:rPr>
                      <w:rFonts w:hint="eastAsia"/>
                      <w:szCs w:val="21"/>
                    </w:rPr>
                    <w:t>78m</w:t>
                  </w:r>
                  <w:r>
                    <w:rPr>
                      <w:rFonts w:hint="eastAsia"/>
                      <w:szCs w:val="21"/>
                      <w:vertAlign w:val="superscript"/>
                    </w:rPr>
                    <w:t>3</w:t>
                  </w:r>
                  <w:r>
                    <w:rPr>
                      <w:rFonts w:hint="eastAsia"/>
                      <w:szCs w:val="21"/>
                    </w:rPr>
                    <w:t>；沉淀池</w:t>
                  </w:r>
                  <w:r>
                    <w:rPr>
                      <w:rFonts w:hint="eastAsia"/>
                      <w:szCs w:val="21"/>
                    </w:rPr>
                    <w:t>2</w:t>
                  </w:r>
                  <w:r>
                    <w:rPr>
                      <w:rFonts w:hint="eastAsia"/>
                      <w:szCs w:val="21"/>
                    </w:rPr>
                    <w:t>个，容积分别为</w:t>
                  </w:r>
                  <w:r>
                    <w:rPr>
                      <w:rFonts w:hint="eastAsia"/>
                      <w:szCs w:val="21"/>
                    </w:rPr>
                    <w:t>6m</w:t>
                  </w:r>
                  <w:r>
                    <w:rPr>
                      <w:rFonts w:hint="eastAsia"/>
                      <w:szCs w:val="21"/>
                      <w:vertAlign w:val="superscript"/>
                    </w:rPr>
                    <w:t>3</w:t>
                  </w:r>
                  <w:r>
                    <w:rPr>
                      <w:rFonts w:hint="eastAsia"/>
                      <w:szCs w:val="21"/>
                    </w:rPr>
                    <w:t>、</w:t>
                  </w:r>
                  <w:r>
                    <w:rPr>
                      <w:rFonts w:hint="eastAsia"/>
                      <w:szCs w:val="21"/>
                    </w:rPr>
                    <w:t>8.7m</w:t>
                  </w:r>
                  <w:r>
                    <w:rPr>
                      <w:rFonts w:hint="eastAsia"/>
                      <w:szCs w:val="21"/>
                      <w:vertAlign w:val="superscript"/>
                    </w:rPr>
                    <w:t>3</w:t>
                  </w:r>
                  <w:r>
                    <w:rPr>
                      <w:rFonts w:hint="eastAsia"/>
                      <w:szCs w:val="21"/>
                    </w:rPr>
                    <w:t>（</w:t>
                  </w:r>
                  <w:r>
                    <w:rPr>
                      <w:rFonts w:hint="eastAsia"/>
                      <w:szCs w:val="21"/>
                    </w:rPr>
                    <w:t>1.8m</w:t>
                  </w:r>
                  <w:r>
                    <w:rPr>
                      <w:rFonts w:ascii="Arial" w:hAnsi="Arial" w:cs="Arial"/>
                      <w:szCs w:val="21"/>
                    </w:rPr>
                    <w:t>×</w:t>
                  </w:r>
                  <w:r>
                    <w:rPr>
                      <w:rFonts w:hint="eastAsia"/>
                      <w:szCs w:val="21"/>
                    </w:rPr>
                    <w:t>2.7m</w:t>
                  </w:r>
                  <w:r>
                    <w:rPr>
                      <w:rFonts w:ascii="Arial" w:hAnsi="Arial" w:cs="Arial"/>
                      <w:szCs w:val="21"/>
                    </w:rPr>
                    <w:t>×</w:t>
                  </w:r>
                  <w:r>
                    <w:rPr>
                      <w:rFonts w:hint="eastAsia"/>
                      <w:szCs w:val="21"/>
                    </w:rPr>
                    <w:t>1.8m</w:t>
                  </w:r>
                  <w:r>
                    <w:rPr>
                      <w:rFonts w:hint="eastAsia"/>
                      <w:szCs w:val="21"/>
                    </w:rPr>
                    <w:t>）；锅炉废水沉淀循环水箱</w:t>
                  </w:r>
                  <w:r>
                    <w:rPr>
                      <w:rFonts w:hint="eastAsia"/>
                      <w:szCs w:val="21"/>
                    </w:rPr>
                    <w:t>1</w:t>
                  </w:r>
                  <w:r>
                    <w:rPr>
                      <w:rFonts w:hint="eastAsia"/>
                      <w:szCs w:val="21"/>
                    </w:rPr>
                    <w:t>个，容积为</w:t>
                  </w:r>
                  <w:r>
                    <w:rPr>
                      <w:rFonts w:hint="eastAsia"/>
                      <w:szCs w:val="21"/>
                    </w:rPr>
                    <w:t>2m</w:t>
                  </w:r>
                  <w:r>
                    <w:rPr>
                      <w:rFonts w:hint="eastAsia"/>
                      <w:szCs w:val="21"/>
                      <w:vertAlign w:val="superscript"/>
                    </w:rPr>
                    <w:t>3</w:t>
                  </w:r>
                  <w:r>
                    <w:rPr>
                      <w:rFonts w:hint="eastAsia"/>
                      <w:szCs w:val="21"/>
                    </w:rPr>
                    <w:t>。</w:t>
                  </w:r>
                </w:p>
              </w:tc>
              <w:tc>
                <w:tcPr>
                  <w:tcW w:w="1047" w:type="dxa"/>
                  <w:vAlign w:val="center"/>
                </w:tcPr>
                <w:p w14:paraId="008A5BFD" w14:textId="77777777" w:rsidR="009730BC" w:rsidRDefault="001D5E47">
                  <w:pPr>
                    <w:jc w:val="center"/>
                    <w:rPr>
                      <w:szCs w:val="21"/>
                    </w:rPr>
                  </w:pPr>
                  <w:r>
                    <w:rPr>
                      <w:rFonts w:hint="eastAsia"/>
                      <w:szCs w:val="21"/>
                    </w:rPr>
                    <w:t>8.2</w:t>
                  </w:r>
                </w:p>
              </w:tc>
              <w:tc>
                <w:tcPr>
                  <w:tcW w:w="1025" w:type="dxa"/>
                  <w:vAlign w:val="center"/>
                </w:tcPr>
                <w:p w14:paraId="56F7AB69" w14:textId="77777777" w:rsidR="009730BC" w:rsidRDefault="001D5E47">
                  <w:pPr>
                    <w:jc w:val="center"/>
                    <w:rPr>
                      <w:bCs/>
                    </w:rPr>
                  </w:pPr>
                  <w:r>
                    <w:rPr>
                      <w:rFonts w:hint="eastAsia"/>
                      <w:bCs/>
                    </w:rPr>
                    <w:t>已建</w:t>
                  </w:r>
                </w:p>
              </w:tc>
            </w:tr>
            <w:tr w:rsidR="009730BC" w14:paraId="2662FD3A" w14:textId="77777777">
              <w:trPr>
                <w:trHeight w:val="411"/>
                <w:jc w:val="center"/>
              </w:trPr>
              <w:tc>
                <w:tcPr>
                  <w:tcW w:w="739" w:type="dxa"/>
                  <w:vMerge/>
                  <w:vAlign w:val="center"/>
                </w:tcPr>
                <w:p w14:paraId="6BD9A87D" w14:textId="77777777" w:rsidR="009730BC" w:rsidRDefault="009730BC">
                  <w:pPr>
                    <w:widowControl/>
                    <w:jc w:val="center"/>
                    <w:rPr>
                      <w:szCs w:val="21"/>
                    </w:rPr>
                  </w:pPr>
                </w:p>
              </w:tc>
              <w:tc>
                <w:tcPr>
                  <w:tcW w:w="525" w:type="dxa"/>
                  <w:vMerge/>
                  <w:vAlign w:val="center"/>
                </w:tcPr>
                <w:p w14:paraId="1821AB30" w14:textId="77777777" w:rsidR="009730BC" w:rsidRDefault="009730BC">
                  <w:pPr>
                    <w:jc w:val="center"/>
                  </w:pPr>
                </w:p>
              </w:tc>
              <w:tc>
                <w:tcPr>
                  <w:tcW w:w="1292" w:type="dxa"/>
                  <w:vAlign w:val="center"/>
                </w:tcPr>
                <w:p w14:paraId="5EB119F1" w14:textId="77777777" w:rsidR="009730BC" w:rsidRDefault="001D5E47">
                  <w:pPr>
                    <w:jc w:val="center"/>
                  </w:pPr>
                  <w:r>
                    <w:t>生活污水</w:t>
                  </w:r>
                </w:p>
              </w:tc>
              <w:tc>
                <w:tcPr>
                  <w:tcW w:w="3062" w:type="dxa"/>
                  <w:vAlign w:val="center"/>
                </w:tcPr>
                <w:p w14:paraId="4B3D13A8" w14:textId="77777777" w:rsidR="009730BC" w:rsidRDefault="001D5E47">
                  <w:pPr>
                    <w:widowControl/>
                    <w:adjustRightInd w:val="0"/>
                    <w:snapToGrid w:val="0"/>
                    <w:jc w:val="center"/>
                  </w:pPr>
                  <w:r>
                    <w:rPr>
                      <w:szCs w:val="21"/>
                    </w:rPr>
                    <w:t>生活区（现办公区）设置生活污水收集池</w:t>
                  </w:r>
                  <w:r>
                    <w:rPr>
                      <w:rFonts w:hint="eastAsia"/>
                      <w:szCs w:val="21"/>
                    </w:rPr>
                    <w:t>1</w:t>
                  </w:r>
                  <w:r>
                    <w:rPr>
                      <w:rFonts w:hint="eastAsia"/>
                      <w:szCs w:val="21"/>
                    </w:rPr>
                    <w:t>座，含隔油功能，容积均为</w:t>
                  </w:r>
                  <w:r>
                    <w:rPr>
                      <w:rFonts w:hint="eastAsia"/>
                      <w:szCs w:val="21"/>
                    </w:rPr>
                    <w:t>6m</w:t>
                  </w:r>
                  <w:r>
                    <w:rPr>
                      <w:rFonts w:hint="eastAsia"/>
                      <w:szCs w:val="21"/>
                      <w:vertAlign w:val="superscript"/>
                    </w:rPr>
                    <w:t>3</w:t>
                  </w:r>
                  <w:r>
                    <w:rPr>
                      <w:rFonts w:hint="eastAsia"/>
                      <w:szCs w:val="21"/>
                    </w:rPr>
                    <w:t>，化粪池</w:t>
                  </w:r>
                  <w:r>
                    <w:rPr>
                      <w:rFonts w:hint="eastAsia"/>
                      <w:szCs w:val="21"/>
                    </w:rPr>
                    <w:t>1</w:t>
                  </w:r>
                  <w:r>
                    <w:rPr>
                      <w:rFonts w:hint="eastAsia"/>
                      <w:szCs w:val="21"/>
                    </w:rPr>
                    <w:t>座（</w:t>
                  </w:r>
                  <w:r>
                    <w:rPr>
                      <w:rFonts w:hint="eastAsia"/>
                      <w:szCs w:val="21"/>
                    </w:rPr>
                    <w:t>1m</w:t>
                  </w:r>
                  <w:r>
                    <w:rPr>
                      <w:rFonts w:hint="eastAsia"/>
                      <w:szCs w:val="21"/>
                      <w:vertAlign w:val="superscript"/>
                    </w:rPr>
                    <w:t>3</w:t>
                  </w:r>
                  <w:r>
                    <w:rPr>
                      <w:rFonts w:hint="eastAsia"/>
                      <w:szCs w:val="21"/>
                    </w:rPr>
                    <w:t>）。场地东北侧新建生活区设置油水分离器（</w:t>
                  </w:r>
                  <w:r>
                    <w:rPr>
                      <w:rFonts w:hint="eastAsia"/>
                      <w:szCs w:val="21"/>
                    </w:rPr>
                    <w:t>0.5m</w:t>
                  </w:r>
                  <w:r>
                    <w:rPr>
                      <w:rFonts w:hint="eastAsia"/>
                      <w:szCs w:val="21"/>
                      <w:vertAlign w:val="superscript"/>
                    </w:rPr>
                    <w:t>3</w:t>
                  </w:r>
                  <w:r>
                    <w:rPr>
                      <w:rFonts w:hint="eastAsia"/>
                      <w:szCs w:val="21"/>
                    </w:rPr>
                    <w:t>）</w:t>
                  </w:r>
                  <w:r>
                    <w:rPr>
                      <w:rFonts w:hint="eastAsia"/>
                      <w:szCs w:val="21"/>
                    </w:rPr>
                    <w:t>1</w:t>
                  </w:r>
                  <w:r>
                    <w:rPr>
                      <w:rFonts w:hint="eastAsia"/>
                      <w:szCs w:val="21"/>
                    </w:rPr>
                    <w:t>个，化粪池（</w:t>
                  </w:r>
                  <w:r>
                    <w:rPr>
                      <w:rFonts w:hint="eastAsia"/>
                      <w:szCs w:val="21"/>
                    </w:rPr>
                    <w:t>3m</w:t>
                  </w:r>
                  <w:r>
                    <w:rPr>
                      <w:rFonts w:hint="eastAsia"/>
                      <w:szCs w:val="21"/>
                      <w:vertAlign w:val="superscript"/>
                    </w:rPr>
                    <w:t>3</w:t>
                  </w:r>
                  <w:r>
                    <w:rPr>
                      <w:rFonts w:hint="eastAsia"/>
                      <w:szCs w:val="21"/>
                    </w:rPr>
                    <w:t>）</w:t>
                  </w:r>
                  <w:r>
                    <w:rPr>
                      <w:rFonts w:hint="eastAsia"/>
                      <w:szCs w:val="21"/>
                    </w:rPr>
                    <w:t>1</w:t>
                  </w:r>
                  <w:r>
                    <w:rPr>
                      <w:rFonts w:hint="eastAsia"/>
                      <w:szCs w:val="21"/>
                    </w:rPr>
                    <w:t>座，生活污水收集池（</w:t>
                  </w:r>
                  <w:r>
                    <w:rPr>
                      <w:rFonts w:hint="eastAsia"/>
                      <w:szCs w:val="21"/>
                    </w:rPr>
                    <w:t>9m</w:t>
                  </w:r>
                  <w:r>
                    <w:rPr>
                      <w:rFonts w:hint="eastAsia"/>
                      <w:szCs w:val="21"/>
                      <w:vertAlign w:val="superscript"/>
                    </w:rPr>
                    <w:t>3</w:t>
                  </w:r>
                  <w:r>
                    <w:rPr>
                      <w:rFonts w:hint="eastAsia"/>
                      <w:szCs w:val="21"/>
                    </w:rPr>
                    <w:t>）</w:t>
                  </w:r>
                  <w:r>
                    <w:rPr>
                      <w:rFonts w:hint="eastAsia"/>
                      <w:szCs w:val="21"/>
                    </w:rPr>
                    <w:t>1</w:t>
                  </w:r>
                  <w:r>
                    <w:rPr>
                      <w:rFonts w:hint="eastAsia"/>
                      <w:szCs w:val="21"/>
                    </w:rPr>
                    <w:t>座。</w:t>
                  </w:r>
                </w:p>
              </w:tc>
              <w:tc>
                <w:tcPr>
                  <w:tcW w:w="1047" w:type="dxa"/>
                  <w:vAlign w:val="center"/>
                </w:tcPr>
                <w:p w14:paraId="0127FD76" w14:textId="77777777" w:rsidR="009730BC" w:rsidRDefault="001D5E47">
                  <w:pPr>
                    <w:jc w:val="center"/>
                    <w:rPr>
                      <w:szCs w:val="21"/>
                    </w:rPr>
                  </w:pPr>
                  <w:r>
                    <w:rPr>
                      <w:rFonts w:hint="eastAsia"/>
                      <w:szCs w:val="21"/>
                    </w:rPr>
                    <w:t>1.7</w:t>
                  </w:r>
                </w:p>
              </w:tc>
              <w:tc>
                <w:tcPr>
                  <w:tcW w:w="1025" w:type="dxa"/>
                  <w:vAlign w:val="center"/>
                </w:tcPr>
                <w:p w14:paraId="76333AC8" w14:textId="77777777" w:rsidR="009730BC" w:rsidRDefault="001D5E47">
                  <w:pPr>
                    <w:jc w:val="center"/>
                    <w:rPr>
                      <w:bCs/>
                    </w:rPr>
                  </w:pPr>
                  <w:r>
                    <w:rPr>
                      <w:rFonts w:hint="eastAsia"/>
                      <w:bCs/>
                    </w:rPr>
                    <w:t>已建</w:t>
                  </w:r>
                </w:p>
              </w:tc>
            </w:tr>
            <w:tr w:rsidR="009730BC" w14:paraId="62D57477" w14:textId="77777777">
              <w:trPr>
                <w:trHeight w:val="411"/>
                <w:jc w:val="center"/>
              </w:trPr>
              <w:tc>
                <w:tcPr>
                  <w:tcW w:w="739" w:type="dxa"/>
                  <w:vMerge/>
                  <w:vAlign w:val="center"/>
                </w:tcPr>
                <w:p w14:paraId="3E994EBF" w14:textId="77777777" w:rsidR="009730BC" w:rsidRDefault="009730BC">
                  <w:pPr>
                    <w:widowControl/>
                    <w:jc w:val="center"/>
                    <w:rPr>
                      <w:szCs w:val="21"/>
                    </w:rPr>
                  </w:pPr>
                </w:p>
              </w:tc>
              <w:tc>
                <w:tcPr>
                  <w:tcW w:w="525" w:type="dxa"/>
                  <w:vMerge/>
                  <w:vAlign w:val="center"/>
                </w:tcPr>
                <w:p w14:paraId="1A6EC377" w14:textId="77777777" w:rsidR="009730BC" w:rsidRDefault="009730BC">
                  <w:pPr>
                    <w:jc w:val="center"/>
                  </w:pPr>
                </w:p>
              </w:tc>
              <w:tc>
                <w:tcPr>
                  <w:tcW w:w="1292" w:type="dxa"/>
                  <w:vAlign w:val="center"/>
                </w:tcPr>
                <w:p w14:paraId="264D6A0C" w14:textId="77777777" w:rsidR="009730BC" w:rsidRDefault="001D5E47">
                  <w:pPr>
                    <w:jc w:val="center"/>
                  </w:pPr>
                  <w:r>
                    <w:t>抽水泵</w:t>
                  </w:r>
                </w:p>
              </w:tc>
              <w:tc>
                <w:tcPr>
                  <w:tcW w:w="3062" w:type="dxa"/>
                  <w:vAlign w:val="center"/>
                </w:tcPr>
                <w:p w14:paraId="02EA2295" w14:textId="77777777" w:rsidR="009730BC" w:rsidRDefault="001D5E47">
                  <w:pPr>
                    <w:widowControl/>
                    <w:adjustRightInd w:val="0"/>
                    <w:snapToGrid w:val="0"/>
                    <w:jc w:val="center"/>
                    <w:rPr>
                      <w:szCs w:val="21"/>
                    </w:rPr>
                  </w:pPr>
                  <w:r>
                    <w:rPr>
                      <w:szCs w:val="21"/>
                    </w:rPr>
                    <w:t>生产废水沉淀池、雨水收集池、生活污水收集池配备抽水泵。</w:t>
                  </w:r>
                </w:p>
              </w:tc>
              <w:tc>
                <w:tcPr>
                  <w:tcW w:w="1047" w:type="dxa"/>
                  <w:vAlign w:val="center"/>
                </w:tcPr>
                <w:p w14:paraId="6B3D67E5" w14:textId="77777777" w:rsidR="009730BC" w:rsidRDefault="001D5E47">
                  <w:pPr>
                    <w:jc w:val="center"/>
                    <w:rPr>
                      <w:szCs w:val="21"/>
                    </w:rPr>
                  </w:pPr>
                  <w:r>
                    <w:rPr>
                      <w:rFonts w:hint="eastAsia"/>
                      <w:szCs w:val="21"/>
                    </w:rPr>
                    <w:t>0.3</w:t>
                  </w:r>
                </w:p>
              </w:tc>
              <w:tc>
                <w:tcPr>
                  <w:tcW w:w="1025" w:type="dxa"/>
                  <w:vAlign w:val="center"/>
                </w:tcPr>
                <w:p w14:paraId="2DC7BE1F" w14:textId="77777777" w:rsidR="009730BC" w:rsidRDefault="001D5E47">
                  <w:pPr>
                    <w:jc w:val="center"/>
                    <w:rPr>
                      <w:bCs/>
                    </w:rPr>
                  </w:pPr>
                  <w:r>
                    <w:rPr>
                      <w:rFonts w:hint="eastAsia"/>
                      <w:bCs/>
                    </w:rPr>
                    <w:t>已建</w:t>
                  </w:r>
                </w:p>
              </w:tc>
            </w:tr>
            <w:tr w:rsidR="009730BC" w14:paraId="78EF29AE" w14:textId="77777777">
              <w:trPr>
                <w:trHeight w:val="411"/>
                <w:jc w:val="center"/>
              </w:trPr>
              <w:tc>
                <w:tcPr>
                  <w:tcW w:w="739" w:type="dxa"/>
                  <w:vMerge/>
                  <w:vAlign w:val="center"/>
                </w:tcPr>
                <w:p w14:paraId="31E1E4D4" w14:textId="77777777" w:rsidR="009730BC" w:rsidRDefault="009730BC">
                  <w:pPr>
                    <w:widowControl/>
                    <w:jc w:val="center"/>
                    <w:rPr>
                      <w:szCs w:val="21"/>
                    </w:rPr>
                  </w:pPr>
                </w:p>
              </w:tc>
              <w:tc>
                <w:tcPr>
                  <w:tcW w:w="525" w:type="dxa"/>
                  <w:vMerge w:val="restart"/>
                  <w:vAlign w:val="center"/>
                </w:tcPr>
                <w:p w14:paraId="42146C90" w14:textId="77777777" w:rsidR="009730BC" w:rsidRDefault="001D5E47">
                  <w:pPr>
                    <w:jc w:val="center"/>
                  </w:pPr>
                  <w:r>
                    <w:rPr>
                      <w:rFonts w:hint="eastAsia"/>
                    </w:rPr>
                    <w:t>固废</w:t>
                  </w:r>
                </w:p>
              </w:tc>
              <w:tc>
                <w:tcPr>
                  <w:tcW w:w="1292" w:type="dxa"/>
                  <w:vAlign w:val="center"/>
                </w:tcPr>
                <w:p w14:paraId="24959819" w14:textId="77777777" w:rsidR="009730BC" w:rsidRDefault="001D5E47">
                  <w:pPr>
                    <w:jc w:val="center"/>
                  </w:pPr>
                  <w:r>
                    <w:rPr>
                      <w:rFonts w:hint="eastAsia"/>
                    </w:rPr>
                    <w:t>生产固废</w:t>
                  </w:r>
                </w:p>
              </w:tc>
              <w:tc>
                <w:tcPr>
                  <w:tcW w:w="3062" w:type="dxa"/>
                  <w:vAlign w:val="center"/>
                </w:tcPr>
                <w:p w14:paraId="19F8AB03" w14:textId="77777777" w:rsidR="009730BC" w:rsidRDefault="001D5E47">
                  <w:pPr>
                    <w:widowControl/>
                    <w:adjustRightInd w:val="0"/>
                    <w:snapToGrid w:val="0"/>
                    <w:jc w:val="center"/>
                    <w:rPr>
                      <w:szCs w:val="21"/>
                    </w:rPr>
                  </w:pPr>
                  <w:r>
                    <w:rPr>
                      <w:szCs w:val="21"/>
                    </w:rPr>
                    <w:t>生产固废回收</w:t>
                  </w:r>
                  <w:r>
                    <w:rPr>
                      <w:rFonts w:hint="eastAsia"/>
                      <w:szCs w:val="21"/>
                    </w:rPr>
                    <w:t>。</w:t>
                  </w:r>
                </w:p>
              </w:tc>
              <w:tc>
                <w:tcPr>
                  <w:tcW w:w="1047" w:type="dxa"/>
                  <w:vAlign w:val="center"/>
                </w:tcPr>
                <w:p w14:paraId="73C540D8" w14:textId="77777777" w:rsidR="009730BC" w:rsidRDefault="001D5E47">
                  <w:pPr>
                    <w:jc w:val="center"/>
                    <w:rPr>
                      <w:szCs w:val="21"/>
                    </w:rPr>
                  </w:pPr>
                  <w:r>
                    <w:rPr>
                      <w:rFonts w:hint="eastAsia"/>
                      <w:szCs w:val="21"/>
                    </w:rPr>
                    <w:t>0.2</w:t>
                  </w:r>
                </w:p>
              </w:tc>
              <w:tc>
                <w:tcPr>
                  <w:tcW w:w="1025" w:type="dxa"/>
                  <w:vAlign w:val="center"/>
                </w:tcPr>
                <w:p w14:paraId="7155857E" w14:textId="77777777" w:rsidR="009730BC" w:rsidRDefault="001D5E47">
                  <w:pPr>
                    <w:jc w:val="center"/>
                    <w:rPr>
                      <w:bCs/>
                    </w:rPr>
                  </w:pPr>
                  <w:r>
                    <w:rPr>
                      <w:rFonts w:hint="eastAsia"/>
                      <w:bCs/>
                    </w:rPr>
                    <w:t>已设</w:t>
                  </w:r>
                </w:p>
              </w:tc>
            </w:tr>
            <w:tr w:rsidR="009730BC" w14:paraId="052DC283" w14:textId="77777777">
              <w:trPr>
                <w:trHeight w:val="411"/>
                <w:jc w:val="center"/>
              </w:trPr>
              <w:tc>
                <w:tcPr>
                  <w:tcW w:w="739" w:type="dxa"/>
                  <w:vMerge/>
                  <w:vAlign w:val="center"/>
                </w:tcPr>
                <w:p w14:paraId="0A1F029B" w14:textId="77777777" w:rsidR="009730BC" w:rsidRDefault="009730BC">
                  <w:pPr>
                    <w:widowControl/>
                    <w:jc w:val="center"/>
                    <w:rPr>
                      <w:szCs w:val="21"/>
                    </w:rPr>
                  </w:pPr>
                </w:p>
              </w:tc>
              <w:tc>
                <w:tcPr>
                  <w:tcW w:w="525" w:type="dxa"/>
                  <w:vMerge/>
                  <w:vAlign w:val="center"/>
                </w:tcPr>
                <w:p w14:paraId="62B3BAAA" w14:textId="77777777" w:rsidR="009730BC" w:rsidRDefault="009730BC">
                  <w:pPr>
                    <w:jc w:val="center"/>
                  </w:pPr>
                </w:p>
              </w:tc>
              <w:tc>
                <w:tcPr>
                  <w:tcW w:w="1292" w:type="dxa"/>
                  <w:vAlign w:val="center"/>
                </w:tcPr>
                <w:p w14:paraId="240CFB1A" w14:textId="77777777" w:rsidR="009730BC" w:rsidRDefault="001D5E47">
                  <w:pPr>
                    <w:jc w:val="center"/>
                  </w:pPr>
                  <w:r>
                    <w:rPr>
                      <w:rFonts w:hint="eastAsia"/>
                    </w:rPr>
                    <w:t>生活垃圾</w:t>
                  </w:r>
                </w:p>
              </w:tc>
              <w:tc>
                <w:tcPr>
                  <w:tcW w:w="3062" w:type="dxa"/>
                  <w:vAlign w:val="center"/>
                </w:tcPr>
                <w:p w14:paraId="2109EB24" w14:textId="77777777" w:rsidR="009730BC" w:rsidRDefault="001D5E47">
                  <w:pPr>
                    <w:widowControl/>
                    <w:adjustRightInd w:val="0"/>
                    <w:snapToGrid w:val="0"/>
                    <w:jc w:val="center"/>
                  </w:pPr>
                  <w:r>
                    <w:rPr>
                      <w:rFonts w:hint="eastAsia"/>
                    </w:rPr>
                    <w:t>收集后运往上宝</w:t>
                  </w:r>
                  <w:proofErr w:type="gramStart"/>
                  <w:r>
                    <w:rPr>
                      <w:rFonts w:hint="eastAsia"/>
                    </w:rPr>
                    <w:t>甸</w:t>
                  </w:r>
                  <w:proofErr w:type="gramEnd"/>
                  <w:r>
                    <w:rPr>
                      <w:rFonts w:hint="eastAsia"/>
                    </w:rPr>
                    <w:t>村垃圾收集点进行处置。</w:t>
                  </w:r>
                </w:p>
              </w:tc>
              <w:tc>
                <w:tcPr>
                  <w:tcW w:w="1047" w:type="dxa"/>
                  <w:vAlign w:val="center"/>
                </w:tcPr>
                <w:p w14:paraId="148E7DA0" w14:textId="77777777" w:rsidR="009730BC" w:rsidRDefault="001D5E47">
                  <w:pPr>
                    <w:jc w:val="center"/>
                    <w:rPr>
                      <w:szCs w:val="21"/>
                    </w:rPr>
                  </w:pPr>
                  <w:r>
                    <w:rPr>
                      <w:rFonts w:hint="eastAsia"/>
                      <w:szCs w:val="21"/>
                    </w:rPr>
                    <w:t>0.1</w:t>
                  </w:r>
                </w:p>
              </w:tc>
              <w:tc>
                <w:tcPr>
                  <w:tcW w:w="1025" w:type="dxa"/>
                  <w:vAlign w:val="center"/>
                </w:tcPr>
                <w:p w14:paraId="397629C8" w14:textId="77777777" w:rsidR="009730BC" w:rsidRDefault="001D5E47">
                  <w:pPr>
                    <w:jc w:val="center"/>
                    <w:rPr>
                      <w:bCs/>
                    </w:rPr>
                  </w:pPr>
                  <w:r>
                    <w:rPr>
                      <w:rFonts w:hint="eastAsia"/>
                      <w:bCs/>
                    </w:rPr>
                    <w:t>已设</w:t>
                  </w:r>
                </w:p>
              </w:tc>
            </w:tr>
            <w:tr w:rsidR="009730BC" w14:paraId="12D0B786" w14:textId="77777777">
              <w:trPr>
                <w:trHeight w:val="411"/>
                <w:jc w:val="center"/>
              </w:trPr>
              <w:tc>
                <w:tcPr>
                  <w:tcW w:w="739" w:type="dxa"/>
                  <w:vMerge/>
                  <w:vAlign w:val="center"/>
                </w:tcPr>
                <w:p w14:paraId="478BE1CC" w14:textId="77777777" w:rsidR="009730BC" w:rsidRDefault="009730BC">
                  <w:pPr>
                    <w:widowControl/>
                    <w:jc w:val="center"/>
                    <w:rPr>
                      <w:szCs w:val="21"/>
                    </w:rPr>
                  </w:pPr>
                </w:p>
              </w:tc>
              <w:tc>
                <w:tcPr>
                  <w:tcW w:w="525" w:type="dxa"/>
                  <w:vMerge/>
                  <w:vAlign w:val="center"/>
                </w:tcPr>
                <w:p w14:paraId="5C623084" w14:textId="77777777" w:rsidR="009730BC" w:rsidRDefault="009730BC">
                  <w:pPr>
                    <w:jc w:val="center"/>
                  </w:pPr>
                </w:p>
              </w:tc>
              <w:tc>
                <w:tcPr>
                  <w:tcW w:w="1292" w:type="dxa"/>
                  <w:vAlign w:val="center"/>
                </w:tcPr>
                <w:p w14:paraId="3DEC16E3" w14:textId="77777777" w:rsidR="009730BC" w:rsidRDefault="001D5E47">
                  <w:pPr>
                    <w:jc w:val="center"/>
                  </w:pPr>
                  <w:r>
                    <w:rPr>
                      <w:rFonts w:hint="eastAsia"/>
                    </w:rPr>
                    <w:t>废矿物油</w:t>
                  </w:r>
                </w:p>
              </w:tc>
              <w:tc>
                <w:tcPr>
                  <w:tcW w:w="3062" w:type="dxa"/>
                  <w:vAlign w:val="center"/>
                </w:tcPr>
                <w:p w14:paraId="2536E1A0" w14:textId="77777777" w:rsidR="009730BC" w:rsidRDefault="001D5E47">
                  <w:pPr>
                    <w:widowControl/>
                    <w:adjustRightInd w:val="0"/>
                    <w:snapToGrid w:val="0"/>
                    <w:jc w:val="center"/>
                  </w:pPr>
                  <w:r>
                    <w:rPr>
                      <w:rFonts w:hint="eastAsia"/>
                    </w:rPr>
                    <w:t>项目运营期不在厂区范围内维修机械设备，机械设备开往附近修理厂维修，维修过程产生的废矿物油处置责任由修理厂承担。运营期厂区无废矿物油产生，不在厂区</w:t>
                  </w:r>
                  <w:proofErr w:type="gramStart"/>
                  <w:r>
                    <w:rPr>
                      <w:rFonts w:hint="eastAsia"/>
                    </w:rPr>
                    <w:t>设置危废暂存</w:t>
                  </w:r>
                  <w:proofErr w:type="gramEnd"/>
                  <w:r>
                    <w:rPr>
                      <w:rFonts w:hint="eastAsia"/>
                    </w:rPr>
                    <w:t>间。环评要求，废矿物油处理处置需满足危险废物处置要求，危险废物需委托</w:t>
                  </w:r>
                  <w:proofErr w:type="gramStart"/>
                  <w:r>
                    <w:rPr>
                      <w:rFonts w:hint="eastAsia"/>
                    </w:rPr>
                    <w:t>有危废处置</w:t>
                  </w:r>
                  <w:proofErr w:type="gramEnd"/>
                  <w:r>
                    <w:rPr>
                      <w:rFonts w:hint="eastAsia"/>
                    </w:rPr>
                    <w:t>资质的单位合理处置。</w:t>
                  </w:r>
                </w:p>
              </w:tc>
              <w:tc>
                <w:tcPr>
                  <w:tcW w:w="1047" w:type="dxa"/>
                  <w:vAlign w:val="center"/>
                </w:tcPr>
                <w:p w14:paraId="457A84D3" w14:textId="77777777" w:rsidR="009730BC" w:rsidRDefault="001D5E47">
                  <w:pPr>
                    <w:jc w:val="center"/>
                    <w:rPr>
                      <w:szCs w:val="21"/>
                    </w:rPr>
                  </w:pPr>
                  <w:r>
                    <w:rPr>
                      <w:rFonts w:hint="eastAsia"/>
                      <w:szCs w:val="21"/>
                    </w:rPr>
                    <w:t>0.8</w:t>
                  </w:r>
                </w:p>
              </w:tc>
              <w:tc>
                <w:tcPr>
                  <w:tcW w:w="1025" w:type="dxa"/>
                  <w:vAlign w:val="center"/>
                </w:tcPr>
                <w:p w14:paraId="08467A5B" w14:textId="77777777" w:rsidR="009730BC" w:rsidRDefault="001D5E47">
                  <w:pPr>
                    <w:jc w:val="center"/>
                    <w:rPr>
                      <w:bCs/>
                    </w:rPr>
                  </w:pPr>
                  <w:r>
                    <w:rPr>
                      <w:rFonts w:hint="eastAsia"/>
                      <w:bCs/>
                    </w:rPr>
                    <w:t>已设</w:t>
                  </w:r>
                </w:p>
              </w:tc>
            </w:tr>
            <w:tr w:rsidR="009730BC" w14:paraId="71D23CB7" w14:textId="77777777">
              <w:trPr>
                <w:trHeight w:val="411"/>
                <w:jc w:val="center"/>
              </w:trPr>
              <w:tc>
                <w:tcPr>
                  <w:tcW w:w="739" w:type="dxa"/>
                  <w:vMerge/>
                  <w:vAlign w:val="center"/>
                </w:tcPr>
                <w:p w14:paraId="6C1D4793" w14:textId="77777777" w:rsidR="009730BC" w:rsidRDefault="009730BC">
                  <w:pPr>
                    <w:widowControl/>
                    <w:jc w:val="center"/>
                    <w:rPr>
                      <w:szCs w:val="21"/>
                    </w:rPr>
                  </w:pPr>
                </w:p>
              </w:tc>
              <w:tc>
                <w:tcPr>
                  <w:tcW w:w="1817" w:type="dxa"/>
                  <w:gridSpan w:val="2"/>
                  <w:vAlign w:val="center"/>
                </w:tcPr>
                <w:p w14:paraId="3A4FBF93" w14:textId="77777777" w:rsidR="009730BC" w:rsidRDefault="001D5E47">
                  <w:pPr>
                    <w:jc w:val="center"/>
                    <w:rPr>
                      <w:szCs w:val="21"/>
                    </w:rPr>
                  </w:pPr>
                  <w:r>
                    <w:t>噪声</w:t>
                  </w:r>
                </w:p>
              </w:tc>
              <w:tc>
                <w:tcPr>
                  <w:tcW w:w="3062" w:type="dxa"/>
                  <w:vAlign w:val="center"/>
                </w:tcPr>
                <w:p w14:paraId="207536E8" w14:textId="77777777" w:rsidR="009730BC" w:rsidRDefault="001D5E47">
                  <w:pPr>
                    <w:jc w:val="center"/>
                  </w:pPr>
                  <w:r>
                    <w:rPr>
                      <w:rFonts w:hint="eastAsia"/>
                    </w:rPr>
                    <w:t>增加减震垫、厂房隔声、厂区绿化。</w:t>
                  </w:r>
                </w:p>
              </w:tc>
              <w:tc>
                <w:tcPr>
                  <w:tcW w:w="1047" w:type="dxa"/>
                  <w:vAlign w:val="center"/>
                </w:tcPr>
                <w:p w14:paraId="4BC82737" w14:textId="77777777" w:rsidR="009730BC" w:rsidRDefault="001D5E47">
                  <w:pPr>
                    <w:jc w:val="center"/>
                    <w:rPr>
                      <w:szCs w:val="21"/>
                    </w:rPr>
                  </w:pPr>
                  <w:r>
                    <w:rPr>
                      <w:rFonts w:hint="eastAsia"/>
                    </w:rPr>
                    <w:t>2.5</w:t>
                  </w:r>
                </w:p>
              </w:tc>
              <w:tc>
                <w:tcPr>
                  <w:tcW w:w="1025" w:type="dxa"/>
                  <w:vAlign w:val="center"/>
                </w:tcPr>
                <w:p w14:paraId="58954704" w14:textId="77777777" w:rsidR="009730BC" w:rsidRDefault="001D5E47">
                  <w:pPr>
                    <w:jc w:val="center"/>
                  </w:pPr>
                  <w:r>
                    <w:rPr>
                      <w:bCs/>
                    </w:rPr>
                    <w:t>已建</w:t>
                  </w:r>
                </w:p>
              </w:tc>
            </w:tr>
            <w:tr w:rsidR="009730BC" w14:paraId="2ADC21D9" w14:textId="77777777">
              <w:trPr>
                <w:trHeight w:val="411"/>
                <w:jc w:val="center"/>
              </w:trPr>
              <w:tc>
                <w:tcPr>
                  <w:tcW w:w="739" w:type="dxa"/>
                  <w:vMerge/>
                  <w:vAlign w:val="center"/>
                </w:tcPr>
                <w:p w14:paraId="297037A3" w14:textId="77777777" w:rsidR="009730BC" w:rsidRDefault="009730BC">
                  <w:pPr>
                    <w:widowControl/>
                    <w:jc w:val="center"/>
                    <w:rPr>
                      <w:szCs w:val="21"/>
                    </w:rPr>
                  </w:pPr>
                </w:p>
              </w:tc>
              <w:tc>
                <w:tcPr>
                  <w:tcW w:w="1817" w:type="dxa"/>
                  <w:gridSpan w:val="2"/>
                  <w:vAlign w:val="center"/>
                </w:tcPr>
                <w:p w14:paraId="51132521" w14:textId="77777777" w:rsidR="009730BC" w:rsidRDefault="001D5E47">
                  <w:pPr>
                    <w:jc w:val="center"/>
                  </w:pPr>
                  <w:r>
                    <w:t>绿化</w:t>
                  </w:r>
                </w:p>
              </w:tc>
              <w:tc>
                <w:tcPr>
                  <w:tcW w:w="3062" w:type="dxa"/>
                  <w:vAlign w:val="center"/>
                </w:tcPr>
                <w:p w14:paraId="668456AD" w14:textId="77777777" w:rsidR="009730BC" w:rsidRDefault="001D5E47">
                  <w:pPr>
                    <w:jc w:val="center"/>
                  </w:pPr>
                  <w:r>
                    <w:t>绿化面积</w:t>
                  </w:r>
                  <w:r>
                    <w:rPr>
                      <w:rFonts w:hint="eastAsia"/>
                    </w:rPr>
                    <w:t>50</w:t>
                  </w:r>
                  <w:r>
                    <w:t>m</w:t>
                  </w:r>
                  <w:r>
                    <w:rPr>
                      <w:vertAlign w:val="superscript"/>
                    </w:rPr>
                    <w:t>2</w:t>
                  </w:r>
                </w:p>
              </w:tc>
              <w:tc>
                <w:tcPr>
                  <w:tcW w:w="1047" w:type="dxa"/>
                  <w:vAlign w:val="center"/>
                </w:tcPr>
                <w:p w14:paraId="7DFE1611" w14:textId="77777777" w:rsidR="009730BC" w:rsidRDefault="001D5E47">
                  <w:pPr>
                    <w:jc w:val="center"/>
                  </w:pPr>
                  <w:r>
                    <w:rPr>
                      <w:rFonts w:hint="eastAsia"/>
                    </w:rPr>
                    <w:t>1.0</w:t>
                  </w:r>
                </w:p>
              </w:tc>
              <w:tc>
                <w:tcPr>
                  <w:tcW w:w="1025" w:type="dxa"/>
                  <w:vAlign w:val="center"/>
                </w:tcPr>
                <w:p w14:paraId="17A1879C" w14:textId="77777777" w:rsidR="009730BC" w:rsidRDefault="001D5E47">
                  <w:pPr>
                    <w:jc w:val="center"/>
                    <w:rPr>
                      <w:bCs/>
                    </w:rPr>
                  </w:pPr>
                  <w:r>
                    <w:rPr>
                      <w:rFonts w:hint="eastAsia"/>
                      <w:bCs/>
                    </w:rPr>
                    <w:t>已建</w:t>
                  </w:r>
                </w:p>
              </w:tc>
            </w:tr>
            <w:tr w:rsidR="009730BC" w14:paraId="323A1BD1" w14:textId="77777777">
              <w:trPr>
                <w:trHeight w:val="441"/>
                <w:jc w:val="center"/>
              </w:trPr>
              <w:tc>
                <w:tcPr>
                  <w:tcW w:w="2556" w:type="dxa"/>
                  <w:gridSpan w:val="3"/>
                  <w:vAlign w:val="center"/>
                </w:tcPr>
                <w:p w14:paraId="5A0B41D2" w14:textId="77777777" w:rsidR="009730BC" w:rsidRDefault="001D5E47">
                  <w:pPr>
                    <w:jc w:val="center"/>
                    <w:rPr>
                      <w:szCs w:val="21"/>
                    </w:rPr>
                  </w:pPr>
                  <w:r>
                    <w:t>合计</w:t>
                  </w:r>
                </w:p>
              </w:tc>
              <w:tc>
                <w:tcPr>
                  <w:tcW w:w="3062" w:type="dxa"/>
                  <w:vAlign w:val="center"/>
                </w:tcPr>
                <w:p w14:paraId="7CE8F3C5" w14:textId="77777777" w:rsidR="009730BC" w:rsidRDefault="001D5E47">
                  <w:pPr>
                    <w:jc w:val="center"/>
                    <w:rPr>
                      <w:szCs w:val="21"/>
                    </w:rPr>
                  </w:pPr>
                  <w:r>
                    <w:t>/</w:t>
                  </w:r>
                </w:p>
              </w:tc>
              <w:tc>
                <w:tcPr>
                  <w:tcW w:w="1047" w:type="dxa"/>
                  <w:vAlign w:val="center"/>
                </w:tcPr>
                <w:p w14:paraId="0FDCCEA5" w14:textId="77777777" w:rsidR="009730BC" w:rsidRDefault="001D5E47">
                  <w:pPr>
                    <w:jc w:val="center"/>
                    <w:rPr>
                      <w:szCs w:val="21"/>
                    </w:rPr>
                  </w:pPr>
                  <w:r>
                    <w:rPr>
                      <w:rFonts w:hint="eastAsia"/>
                      <w:szCs w:val="21"/>
                    </w:rPr>
                    <w:t>27.6</w:t>
                  </w:r>
                </w:p>
              </w:tc>
              <w:tc>
                <w:tcPr>
                  <w:tcW w:w="1025" w:type="dxa"/>
                  <w:vAlign w:val="center"/>
                </w:tcPr>
                <w:p w14:paraId="24F05002" w14:textId="77777777" w:rsidR="009730BC" w:rsidRDefault="001D5E47">
                  <w:pPr>
                    <w:jc w:val="center"/>
                    <w:rPr>
                      <w:szCs w:val="21"/>
                    </w:rPr>
                  </w:pPr>
                  <w:r>
                    <w:rPr>
                      <w:szCs w:val="21"/>
                    </w:rPr>
                    <w:t>/</w:t>
                  </w:r>
                </w:p>
              </w:tc>
            </w:tr>
          </w:tbl>
          <w:p w14:paraId="7A49F884" w14:textId="77777777" w:rsidR="009730BC" w:rsidRDefault="009730BC">
            <w:pPr>
              <w:pStyle w:val="13"/>
              <w:ind w:firstLineChars="0" w:firstLine="0"/>
            </w:pPr>
          </w:p>
        </w:tc>
      </w:tr>
      <w:tr w:rsidR="009730BC" w14:paraId="3B7B6C22" w14:textId="77777777">
        <w:trPr>
          <w:trHeight w:val="1206"/>
          <w:jc w:val="center"/>
        </w:trPr>
        <w:tc>
          <w:tcPr>
            <w:tcW w:w="424" w:type="dxa"/>
            <w:vAlign w:val="center"/>
          </w:tcPr>
          <w:p w14:paraId="7808BC0B" w14:textId="77777777" w:rsidR="009730BC" w:rsidRDefault="001D5E47">
            <w:pPr>
              <w:pStyle w:val="af4"/>
              <w:adjustRightInd w:val="0"/>
              <w:snapToGrid w:val="0"/>
              <w:spacing w:beforeAutospacing="0" w:afterAutospacing="0"/>
              <w:jc w:val="center"/>
              <w:rPr>
                <w:sz w:val="21"/>
                <w:szCs w:val="21"/>
              </w:rPr>
            </w:pPr>
            <w:r>
              <w:rPr>
                <w:sz w:val="21"/>
                <w:szCs w:val="21"/>
              </w:rPr>
              <w:lastRenderedPageBreak/>
              <w:t>工艺流程和产排污环节</w:t>
            </w:r>
          </w:p>
        </w:tc>
        <w:tc>
          <w:tcPr>
            <w:tcW w:w="8098" w:type="dxa"/>
          </w:tcPr>
          <w:p w14:paraId="0222DB5A" w14:textId="77777777" w:rsidR="009730BC" w:rsidRDefault="001D5E47">
            <w:pPr>
              <w:spacing w:line="336" w:lineRule="auto"/>
              <w:ind w:firstLineChars="200" w:firstLine="482"/>
              <w:rPr>
                <w:b/>
                <w:sz w:val="24"/>
              </w:rPr>
            </w:pPr>
            <w:r>
              <w:rPr>
                <w:b/>
                <w:sz w:val="24"/>
              </w:rPr>
              <w:t>一、施工期工艺流程</w:t>
            </w:r>
          </w:p>
          <w:p w14:paraId="0E45BEBA" w14:textId="77777777" w:rsidR="009730BC" w:rsidRDefault="001D5E47">
            <w:pPr>
              <w:adjustRightInd w:val="0"/>
              <w:snapToGrid w:val="0"/>
              <w:spacing w:line="360" w:lineRule="auto"/>
              <w:ind w:firstLineChars="200" w:firstLine="480"/>
              <w:rPr>
                <w:bCs/>
                <w:sz w:val="24"/>
              </w:rPr>
            </w:pPr>
            <w:r>
              <w:rPr>
                <w:rFonts w:hint="eastAsia"/>
                <w:bCs/>
                <w:sz w:val="24"/>
              </w:rPr>
              <w:t>项目现状已建成生产车间、原料仓库、成品堆场、办公生活区等建筑物，配套设置相关公共及环保设施。由于项目水泥储罐、原料仓库储存能力变更，项目储存能力增大</w:t>
            </w:r>
            <w:r>
              <w:rPr>
                <w:rFonts w:hint="eastAsia"/>
                <w:bCs/>
                <w:sz w:val="24"/>
              </w:rPr>
              <w:t>30%</w:t>
            </w:r>
            <w:r>
              <w:rPr>
                <w:rFonts w:hint="eastAsia"/>
                <w:bCs/>
                <w:sz w:val="24"/>
              </w:rPr>
              <w:t>及以上，新增产品品种以及生产工艺，造成重大变更。根据《中华人民共和国环境影响评价法》相关要求，本项目需要重新报批建设项目的环境影响评价文件。</w:t>
            </w:r>
          </w:p>
          <w:p w14:paraId="24B28D70" w14:textId="77777777" w:rsidR="009730BC" w:rsidRDefault="001D5E47">
            <w:pPr>
              <w:adjustRightInd w:val="0"/>
              <w:snapToGrid w:val="0"/>
              <w:spacing w:line="360" w:lineRule="auto"/>
              <w:ind w:firstLineChars="200" w:firstLine="480"/>
              <w:rPr>
                <w:bCs/>
                <w:sz w:val="24"/>
              </w:rPr>
            </w:pPr>
            <w:r>
              <w:rPr>
                <w:rFonts w:hint="eastAsia"/>
                <w:bCs/>
                <w:sz w:val="24"/>
              </w:rPr>
              <w:t>根据调查和现场周边走访，已建成项目施工期废水未外排，夜间未施工，施工期间选用了低噪声施工设备，施工人员生活垃圾已清运至上宝</w:t>
            </w:r>
            <w:proofErr w:type="gramStart"/>
            <w:r>
              <w:rPr>
                <w:rFonts w:hint="eastAsia"/>
                <w:bCs/>
                <w:sz w:val="24"/>
              </w:rPr>
              <w:t>甸</w:t>
            </w:r>
            <w:proofErr w:type="gramEnd"/>
            <w:r>
              <w:rPr>
                <w:rFonts w:hint="eastAsia"/>
                <w:bCs/>
                <w:sz w:val="24"/>
              </w:rPr>
              <w:t>村垃圾收集点进行了处置，建筑垃圾已清运至主管部门指定地点处置，开挖弃土已运往附近砖厂作为制砖原料，剥离表土已作为绿化覆土使用。项目在施工期间生态环境局未收到有关本项目的环保投诉，施工期对周围环境影响小，不存在遗留的施工环境问题。但存在脱模剂存放不规范，废渣未及时清运、乱堆放于生产车间内等环境问题。</w:t>
            </w:r>
          </w:p>
          <w:p w14:paraId="70E8BE14" w14:textId="77777777" w:rsidR="009730BC" w:rsidRDefault="001D5E47">
            <w:pPr>
              <w:adjustRightInd w:val="0"/>
              <w:snapToGrid w:val="0"/>
              <w:spacing w:line="360" w:lineRule="auto"/>
              <w:ind w:firstLineChars="200" w:firstLine="480"/>
              <w:rPr>
                <w:bCs/>
                <w:sz w:val="24"/>
              </w:rPr>
            </w:pPr>
            <w:r>
              <w:rPr>
                <w:rFonts w:hint="eastAsia"/>
                <w:bCs/>
                <w:sz w:val="24"/>
              </w:rPr>
              <w:t>项目在下一步的实施运营过程中，须利用现有办公区杂物间设置</w:t>
            </w:r>
            <w:r>
              <w:rPr>
                <w:rFonts w:hint="eastAsia"/>
                <w:bCs/>
                <w:sz w:val="24"/>
              </w:rPr>
              <w:t>1</w:t>
            </w:r>
            <w:r>
              <w:rPr>
                <w:rFonts w:hint="eastAsia"/>
                <w:bCs/>
                <w:sz w:val="24"/>
              </w:rPr>
              <w:t>间脱模剂存放仓库，规范存放脱模剂；加强日常管理，及时清运车间废渣。</w:t>
            </w:r>
          </w:p>
          <w:p w14:paraId="2BD0EE8B" w14:textId="77777777" w:rsidR="009730BC" w:rsidRDefault="001D5E47">
            <w:pPr>
              <w:pStyle w:val="13"/>
              <w:spacing w:line="360" w:lineRule="auto"/>
              <w:ind w:firstLineChars="200" w:firstLine="480"/>
              <w:rPr>
                <w:rFonts w:eastAsia="宋体"/>
                <w:b/>
                <w:bCs/>
                <w:sz w:val="24"/>
              </w:rPr>
            </w:pPr>
            <w:r>
              <w:rPr>
                <w:rFonts w:eastAsia="宋体"/>
                <w:sz w:val="24"/>
                <w:szCs w:val="24"/>
              </w:rPr>
              <w:t xml:space="preserve"> </w:t>
            </w:r>
            <w:r>
              <w:rPr>
                <w:rFonts w:eastAsia="宋体"/>
                <w:b/>
                <w:bCs/>
                <w:sz w:val="24"/>
              </w:rPr>
              <w:t>二、运营期工艺流程和产排污环节</w:t>
            </w:r>
          </w:p>
          <w:p w14:paraId="095C05EB" w14:textId="77777777" w:rsidR="009730BC" w:rsidRDefault="001D5E47">
            <w:pPr>
              <w:adjustRightInd w:val="0"/>
              <w:snapToGrid w:val="0"/>
              <w:spacing w:line="360" w:lineRule="auto"/>
              <w:ind w:firstLineChars="200" w:firstLine="498"/>
              <w:rPr>
                <w:b/>
                <w:spacing w:val="4"/>
                <w:kern w:val="24"/>
                <w:sz w:val="24"/>
              </w:rPr>
            </w:pPr>
            <w:r>
              <w:rPr>
                <w:rFonts w:hint="eastAsia"/>
                <w:b/>
                <w:spacing w:val="4"/>
                <w:kern w:val="24"/>
                <w:sz w:val="24"/>
              </w:rPr>
              <w:t>1</w:t>
            </w:r>
            <w:r>
              <w:rPr>
                <w:rFonts w:hint="eastAsia"/>
                <w:b/>
                <w:spacing w:val="4"/>
                <w:kern w:val="24"/>
                <w:sz w:val="24"/>
              </w:rPr>
              <w:t>、水泥电杆生产线工艺流程</w:t>
            </w:r>
          </w:p>
          <w:p w14:paraId="2A5BBD6C" w14:textId="77777777" w:rsidR="009730BC" w:rsidRDefault="001D5E47">
            <w:pPr>
              <w:adjustRightInd w:val="0"/>
              <w:snapToGrid w:val="0"/>
              <w:spacing w:line="360" w:lineRule="auto"/>
              <w:ind w:firstLineChars="200" w:firstLine="496"/>
              <w:rPr>
                <w:spacing w:val="4"/>
                <w:kern w:val="24"/>
                <w:sz w:val="24"/>
              </w:rPr>
            </w:pPr>
            <w:r>
              <w:rPr>
                <w:spacing w:val="4"/>
                <w:kern w:val="24"/>
                <w:sz w:val="24"/>
              </w:rPr>
              <w:t>（</w:t>
            </w:r>
            <w:r>
              <w:rPr>
                <w:spacing w:val="4"/>
                <w:kern w:val="24"/>
                <w:sz w:val="24"/>
              </w:rPr>
              <w:t>1</w:t>
            </w:r>
            <w:r>
              <w:rPr>
                <w:spacing w:val="4"/>
                <w:kern w:val="24"/>
                <w:sz w:val="24"/>
              </w:rPr>
              <w:t>）钢筋裁剪</w:t>
            </w:r>
          </w:p>
          <w:p w14:paraId="1C7EA2CA" w14:textId="77777777" w:rsidR="009730BC" w:rsidRDefault="001D5E47">
            <w:pPr>
              <w:adjustRightInd w:val="0"/>
              <w:snapToGrid w:val="0"/>
              <w:spacing w:line="360" w:lineRule="auto"/>
              <w:ind w:firstLineChars="200" w:firstLine="496"/>
              <w:rPr>
                <w:spacing w:val="4"/>
                <w:kern w:val="24"/>
                <w:sz w:val="24"/>
              </w:rPr>
            </w:pPr>
            <w:r>
              <w:rPr>
                <w:spacing w:val="4"/>
                <w:kern w:val="24"/>
                <w:sz w:val="24"/>
              </w:rPr>
              <w:lastRenderedPageBreak/>
              <w:t>外购钢筋经过定长后进行精切，用以配筋制作。</w:t>
            </w:r>
          </w:p>
          <w:p w14:paraId="4137EEF5" w14:textId="77777777" w:rsidR="009730BC" w:rsidRDefault="001D5E47">
            <w:pPr>
              <w:adjustRightInd w:val="0"/>
              <w:snapToGrid w:val="0"/>
              <w:spacing w:line="360" w:lineRule="auto"/>
              <w:ind w:firstLineChars="200" w:firstLine="496"/>
              <w:rPr>
                <w:spacing w:val="4"/>
                <w:kern w:val="24"/>
                <w:sz w:val="24"/>
              </w:rPr>
            </w:pPr>
            <w:r>
              <w:rPr>
                <w:rFonts w:ascii="宋体" w:hAnsi="宋体"/>
                <w:spacing w:val="4"/>
                <w:kern w:val="24"/>
                <w:sz w:val="24"/>
              </w:rPr>
              <w:t>(</w:t>
            </w:r>
            <w:r>
              <w:rPr>
                <w:spacing w:val="4"/>
                <w:kern w:val="24"/>
                <w:sz w:val="24"/>
              </w:rPr>
              <w:t>2</w:t>
            </w:r>
            <w:r>
              <w:rPr>
                <w:rFonts w:ascii="宋体" w:hAnsi="宋体"/>
                <w:spacing w:val="4"/>
                <w:kern w:val="24"/>
                <w:sz w:val="24"/>
              </w:rPr>
              <w:t>)</w:t>
            </w:r>
            <w:r>
              <w:rPr>
                <w:spacing w:val="4"/>
                <w:kern w:val="24"/>
                <w:sz w:val="24"/>
              </w:rPr>
              <w:t>钢筋入模</w:t>
            </w:r>
          </w:p>
          <w:p w14:paraId="19D70319" w14:textId="77777777" w:rsidR="009730BC" w:rsidRDefault="001D5E47">
            <w:pPr>
              <w:adjustRightInd w:val="0"/>
              <w:snapToGrid w:val="0"/>
              <w:spacing w:line="360" w:lineRule="auto"/>
              <w:ind w:firstLineChars="200" w:firstLine="496"/>
              <w:rPr>
                <w:spacing w:val="4"/>
                <w:kern w:val="24"/>
                <w:sz w:val="24"/>
              </w:rPr>
            </w:pPr>
            <w:r>
              <w:rPr>
                <w:spacing w:val="4"/>
                <w:kern w:val="24"/>
                <w:sz w:val="24"/>
              </w:rPr>
              <w:t>裁剪后的钢筋放入模具。</w:t>
            </w:r>
          </w:p>
          <w:p w14:paraId="689EA49B" w14:textId="77777777" w:rsidR="009730BC" w:rsidRDefault="001D5E47">
            <w:pPr>
              <w:adjustRightInd w:val="0"/>
              <w:snapToGrid w:val="0"/>
              <w:spacing w:line="360" w:lineRule="auto"/>
              <w:ind w:firstLineChars="200" w:firstLine="496"/>
              <w:rPr>
                <w:spacing w:val="4"/>
                <w:kern w:val="24"/>
                <w:sz w:val="24"/>
              </w:rPr>
            </w:pPr>
            <w:r>
              <w:rPr>
                <w:rFonts w:ascii="宋体" w:hAnsi="宋体"/>
                <w:spacing w:val="4"/>
                <w:kern w:val="24"/>
                <w:sz w:val="24"/>
              </w:rPr>
              <w:t>(</w:t>
            </w:r>
            <w:r>
              <w:rPr>
                <w:spacing w:val="4"/>
                <w:kern w:val="24"/>
                <w:sz w:val="24"/>
              </w:rPr>
              <w:t>3</w:t>
            </w:r>
            <w:r>
              <w:rPr>
                <w:rFonts w:ascii="宋体" w:hAnsi="宋体"/>
                <w:spacing w:val="4"/>
                <w:kern w:val="24"/>
                <w:sz w:val="24"/>
              </w:rPr>
              <w:t>)</w:t>
            </w:r>
            <w:r>
              <w:rPr>
                <w:spacing w:val="4"/>
                <w:kern w:val="24"/>
                <w:sz w:val="24"/>
              </w:rPr>
              <w:t>原料运输</w:t>
            </w:r>
          </w:p>
          <w:p w14:paraId="291DB5F0" w14:textId="77777777" w:rsidR="009730BC" w:rsidRDefault="001D5E47">
            <w:pPr>
              <w:adjustRightInd w:val="0"/>
              <w:snapToGrid w:val="0"/>
              <w:spacing w:line="360" w:lineRule="auto"/>
              <w:ind w:firstLineChars="200" w:firstLine="496"/>
              <w:rPr>
                <w:spacing w:val="4"/>
                <w:kern w:val="24"/>
                <w:sz w:val="24"/>
              </w:rPr>
            </w:pPr>
            <w:r>
              <w:rPr>
                <w:spacing w:val="4"/>
                <w:kern w:val="24"/>
                <w:sz w:val="24"/>
              </w:rPr>
              <w:t>项目使用的砂石料及水泥均由供货商运输，采用封闭的货仓车运输：砂石</w:t>
            </w:r>
            <w:proofErr w:type="gramStart"/>
            <w:r>
              <w:rPr>
                <w:spacing w:val="4"/>
                <w:kern w:val="24"/>
                <w:sz w:val="24"/>
              </w:rPr>
              <w:t>料通过</w:t>
            </w:r>
            <w:proofErr w:type="gramEnd"/>
            <w:r>
              <w:rPr>
                <w:spacing w:val="4"/>
                <w:kern w:val="24"/>
                <w:sz w:val="24"/>
              </w:rPr>
              <w:t>运输车辆的自动装卸装置，卸载堆放在项目原料仓库，水泥密封储存于水泥罐内。</w:t>
            </w:r>
          </w:p>
          <w:p w14:paraId="73D973AD" w14:textId="77777777" w:rsidR="009730BC" w:rsidRDefault="001D5E47">
            <w:pPr>
              <w:adjustRightInd w:val="0"/>
              <w:snapToGrid w:val="0"/>
              <w:spacing w:line="360" w:lineRule="auto"/>
              <w:ind w:firstLineChars="200" w:firstLine="496"/>
              <w:rPr>
                <w:spacing w:val="4"/>
                <w:kern w:val="24"/>
                <w:sz w:val="24"/>
              </w:rPr>
            </w:pPr>
            <w:r>
              <w:rPr>
                <w:rFonts w:ascii="宋体" w:hAnsi="宋体"/>
                <w:spacing w:val="4"/>
                <w:kern w:val="24"/>
                <w:sz w:val="24"/>
              </w:rPr>
              <w:t>(</w:t>
            </w:r>
            <w:r>
              <w:rPr>
                <w:spacing w:val="4"/>
                <w:kern w:val="24"/>
                <w:sz w:val="24"/>
              </w:rPr>
              <w:t>4</w:t>
            </w:r>
            <w:r>
              <w:rPr>
                <w:rFonts w:ascii="宋体" w:hAnsi="宋体"/>
                <w:spacing w:val="4"/>
                <w:kern w:val="24"/>
                <w:sz w:val="24"/>
              </w:rPr>
              <w:t>)</w:t>
            </w:r>
            <w:r>
              <w:rPr>
                <w:spacing w:val="4"/>
                <w:kern w:val="24"/>
                <w:sz w:val="24"/>
              </w:rPr>
              <w:t>配、投料</w:t>
            </w:r>
          </w:p>
          <w:p w14:paraId="7837BC97" w14:textId="77777777" w:rsidR="009730BC" w:rsidRDefault="001D5E47">
            <w:pPr>
              <w:adjustRightInd w:val="0"/>
              <w:snapToGrid w:val="0"/>
              <w:spacing w:line="360" w:lineRule="auto"/>
              <w:ind w:firstLineChars="200" w:firstLine="496"/>
              <w:rPr>
                <w:spacing w:val="4"/>
                <w:kern w:val="24"/>
                <w:sz w:val="24"/>
              </w:rPr>
            </w:pPr>
            <w:r>
              <w:rPr>
                <w:spacing w:val="4"/>
                <w:kern w:val="24"/>
                <w:sz w:val="24"/>
              </w:rPr>
              <w:t>将水泥、砂石料使用装载机投入到计量槽，</w:t>
            </w:r>
            <w:r>
              <w:rPr>
                <w:rFonts w:hint="eastAsia"/>
                <w:spacing w:val="4"/>
                <w:kern w:val="24"/>
                <w:sz w:val="24"/>
              </w:rPr>
              <w:t>加入</w:t>
            </w:r>
            <w:r>
              <w:rPr>
                <w:spacing w:val="4"/>
                <w:kern w:val="24"/>
                <w:sz w:val="24"/>
              </w:rPr>
              <w:t>水将原料按所需比例计量配料后使用提升机提到搅拌机料仓。</w:t>
            </w:r>
          </w:p>
          <w:p w14:paraId="0D4AD9BB" w14:textId="77777777" w:rsidR="009730BC" w:rsidRDefault="001D5E47">
            <w:pPr>
              <w:adjustRightInd w:val="0"/>
              <w:snapToGrid w:val="0"/>
              <w:spacing w:line="360" w:lineRule="auto"/>
              <w:ind w:firstLineChars="200" w:firstLine="496"/>
              <w:rPr>
                <w:spacing w:val="4"/>
                <w:kern w:val="24"/>
                <w:sz w:val="24"/>
              </w:rPr>
            </w:pPr>
            <w:r>
              <w:rPr>
                <w:rFonts w:ascii="宋体" w:hAnsi="宋体"/>
                <w:spacing w:val="4"/>
                <w:kern w:val="24"/>
                <w:sz w:val="24"/>
              </w:rPr>
              <w:t>(</w:t>
            </w:r>
            <w:r>
              <w:rPr>
                <w:spacing w:val="4"/>
                <w:kern w:val="24"/>
                <w:sz w:val="24"/>
              </w:rPr>
              <w:t>5</w:t>
            </w:r>
            <w:r>
              <w:rPr>
                <w:rFonts w:ascii="宋体" w:hAnsi="宋体"/>
                <w:spacing w:val="4"/>
                <w:kern w:val="24"/>
                <w:sz w:val="24"/>
              </w:rPr>
              <w:t>)</w:t>
            </w:r>
            <w:r>
              <w:rPr>
                <w:spacing w:val="4"/>
                <w:kern w:val="24"/>
                <w:sz w:val="24"/>
              </w:rPr>
              <w:t>搅拌机搅拌</w:t>
            </w:r>
          </w:p>
          <w:p w14:paraId="0B8F8B91" w14:textId="77777777" w:rsidR="009730BC" w:rsidRDefault="001D5E47">
            <w:pPr>
              <w:adjustRightInd w:val="0"/>
              <w:snapToGrid w:val="0"/>
              <w:spacing w:line="360" w:lineRule="auto"/>
              <w:ind w:firstLineChars="200" w:firstLine="496"/>
              <w:rPr>
                <w:spacing w:val="4"/>
                <w:kern w:val="24"/>
                <w:sz w:val="24"/>
              </w:rPr>
            </w:pPr>
            <w:r>
              <w:rPr>
                <w:spacing w:val="4"/>
                <w:kern w:val="24"/>
                <w:sz w:val="24"/>
              </w:rPr>
              <w:t>进入搅拌机内搅拌成混凝土，项目下料工作人员只需在下料仓两侧的主控室内进行数据输入即可。</w:t>
            </w:r>
          </w:p>
          <w:p w14:paraId="1CE9E8BC" w14:textId="77777777" w:rsidR="009730BC" w:rsidRDefault="001D5E47">
            <w:pPr>
              <w:adjustRightInd w:val="0"/>
              <w:snapToGrid w:val="0"/>
              <w:spacing w:line="360" w:lineRule="auto"/>
              <w:ind w:firstLineChars="200" w:firstLine="496"/>
              <w:rPr>
                <w:spacing w:val="4"/>
                <w:kern w:val="24"/>
                <w:sz w:val="24"/>
              </w:rPr>
            </w:pPr>
            <w:r>
              <w:rPr>
                <w:rFonts w:ascii="宋体" w:hAnsi="宋体"/>
                <w:spacing w:val="4"/>
                <w:kern w:val="24"/>
                <w:sz w:val="24"/>
              </w:rPr>
              <w:t>(</w:t>
            </w:r>
            <w:r>
              <w:rPr>
                <w:spacing w:val="4"/>
                <w:kern w:val="24"/>
                <w:sz w:val="24"/>
              </w:rPr>
              <w:t>6</w:t>
            </w:r>
            <w:r>
              <w:rPr>
                <w:rFonts w:ascii="宋体" w:hAnsi="宋体"/>
                <w:spacing w:val="4"/>
                <w:kern w:val="24"/>
                <w:sz w:val="24"/>
              </w:rPr>
              <w:t>)</w:t>
            </w:r>
            <w:r>
              <w:rPr>
                <w:spacing w:val="4"/>
                <w:kern w:val="24"/>
                <w:sz w:val="24"/>
              </w:rPr>
              <w:t>布料车布入模具</w:t>
            </w:r>
          </w:p>
          <w:p w14:paraId="54922A78" w14:textId="77777777" w:rsidR="009730BC" w:rsidRDefault="001D5E47">
            <w:pPr>
              <w:adjustRightInd w:val="0"/>
              <w:snapToGrid w:val="0"/>
              <w:spacing w:line="360" w:lineRule="auto"/>
              <w:ind w:firstLineChars="200" w:firstLine="496"/>
              <w:rPr>
                <w:spacing w:val="4"/>
                <w:kern w:val="24"/>
                <w:sz w:val="24"/>
              </w:rPr>
            </w:pPr>
            <w:r>
              <w:rPr>
                <w:spacing w:val="4"/>
                <w:kern w:val="24"/>
                <w:sz w:val="24"/>
              </w:rPr>
              <w:t>将钢筋圈置于管桩模具内，布料车将搅拌好的混凝土布入已放置好钢筋的模具进行布料。</w:t>
            </w:r>
          </w:p>
          <w:p w14:paraId="067423F3" w14:textId="77777777" w:rsidR="009730BC" w:rsidRDefault="001D5E47">
            <w:pPr>
              <w:adjustRightInd w:val="0"/>
              <w:snapToGrid w:val="0"/>
              <w:spacing w:line="360" w:lineRule="auto"/>
              <w:ind w:firstLineChars="200" w:firstLine="496"/>
              <w:rPr>
                <w:spacing w:val="4"/>
                <w:kern w:val="24"/>
                <w:sz w:val="24"/>
              </w:rPr>
            </w:pPr>
            <w:r>
              <w:rPr>
                <w:rFonts w:ascii="宋体" w:hAnsi="宋体"/>
                <w:spacing w:val="4"/>
                <w:kern w:val="24"/>
                <w:sz w:val="24"/>
              </w:rPr>
              <w:t>(</w:t>
            </w:r>
            <w:r>
              <w:rPr>
                <w:spacing w:val="4"/>
                <w:kern w:val="24"/>
                <w:sz w:val="24"/>
              </w:rPr>
              <w:t>7</w:t>
            </w:r>
            <w:r>
              <w:rPr>
                <w:rFonts w:ascii="宋体" w:hAnsi="宋体"/>
                <w:spacing w:val="4"/>
                <w:kern w:val="24"/>
                <w:sz w:val="24"/>
              </w:rPr>
              <w:t>)</w:t>
            </w:r>
            <w:r>
              <w:rPr>
                <w:spacing w:val="4"/>
                <w:kern w:val="24"/>
                <w:sz w:val="24"/>
              </w:rPr>
              <w:t>离心成型</w:t>
            </w:r>
          </w:p>
          <w:p w14:paraId="3093D966" w14:textId="77777777" w:rsidR="009730BC" w:rsidRDefault="001D5E47">
            <w:pPr>
              <w:adjustRightInd w:val="0"/>
              <w:snapToGrid w:val="0"/>
              <w:spacing w:line="360" w:lineRule="auto"/>
              <w:ind w:firstLineChars="200" w:firstLine="496"/>
              <w:rPr>
                <w:spacing w:val="4"/>
                <w:kern w:val="24"/>
                <w:sz w:val="24"/>
              </w:rPr>
            </w:pPr>
            <w:r>
              <w:rPr>
                <w:spacing w:val="4"/>
                <w:kern w:val="24"/>
                <w:sz w:val="24"/>
              </w:rPr>
              <w:t>布料后将</w:t>
            </w:r>
            <w:r>
              <w:rPr>
                <w:rFonts w:hint="eastAsia"/>
                <w:spacing w:val="4"/>
                <w:kern w:val="24"/>
                <w:sz w:val="24"/>
              </w:rPr>
              <w:t>模具</w:t>
            </w:r>
            <w:r>
              <w:rPr>
                <w:spacing w:val="4"/>
                <w:kern w:val="24"/>
                <w:sz w:val="24"/>
              </w:rPr>
              <w:t>放入离心系统中进行离心成型操作。离心系统为自动控制系统，离心工艺分为低速、低中速、中速、中高速、高速五个阶段，工人根据需要直接输入技术参数，仪器自动按要求完成离心工作。</w:t>
            </w:r>
          </w:p>
          <w:p w14:paraId="3307F9C5" w14:textId="77777777" w:rsidR="009730BC" w:rsidRDefault="001D5E47">
            <w:pPr>
              <w:adjustRightInd w:val="0"/>
              <w:snapToGrid w:val="0"/>
              <w:spacing w:line="360" w:lineRule="auto"/>
              <w:ind w:firstLineChars="200" w:firstLine="496"/>
              <w:rPr>
                <w:spacing w:val="4"/>
                <w:kern w:val="24"/>
                <w:sz w:val="24"/>
              </w:rPr>
            </w:pPr>
            <w:r>
              <w:rPr>
                <w:rFonts w:ascii="宋体" w:hAnsi="宋体"/>
                <w:spacing w:val="4"/>
                <w:kern w:val="24"/>
                <w:sz w:val="24"/>
              </w:rPr>
              <w:t>(</w:t>
            </w:r>
            <w:r>
              <w:rPr>
                <w:spacing w:val="4"/>
                <w:kern w:val="24"/>
                <w:sz w:val="24"/>
              </w:rPr>
              <w:t>8</w:t>
            </w:r>
            <w:r>
              <w:rPr>
                <w:rFonts w:ascii="宋体" w:hAnsi="宋体"/>
                <w:spacing w:val="4"/>
                <w:kern w:val="24"/>
                <w:sz w:val="24"/>
              </w:rPr>
              <w:t>)</w:t>
            </w:r>
            <w:r>
              <w:rPr>
                <w:spacing w:val="4"/>
                <w:kern w:val="24"/>
                <w:sz w:val="24"/>
              </w:rPr>
              <w:t>养护池养护</w:t>
            </w:r>
          </w:p>
          <w:p w14:paraId="5405BAA1" w14:textId="1CB956DF" w:rsidR="009730BC" w:rsidRDefault="001D5E47">
            <w:pPr>
              <w:adjustRightInd w:val="0"/>
              <w:snapToGrid w:val="0"/>
              <w:spacing w:line="360" w:lineRule="auto"/>
              <w:ind w:firstLineChars="200" w:firstLine="496"/>
              <w:rPr>
                <w:spacing w:val="4"/>
                <w:kern w:val="24"/>
                <w:sz w:val="24"/>
              </w:rPr>
            </w:pPr>
            <w:r>
              <w:rPr>
                <w:spacing w:val="4"/>
                <w:kern w:val="24"/>
                <w:sz w:val="24"/>
              </w:rPr>
              <w:t>离心成型后的电杆需要在养护池中经过必要的</w:t>
            </w:r>
            <w:r w:rsidR="00934036">
              <w:rPr>
                <w:spacing w:val="4"/>
                <w:kern w:val="24"/>
                <w:sz w:val="24"/>
              </w:rPr>
              <w:t>蒸气</w:t>
            </w:r>
            <w:r>
              <w:rPr>
                <w:spacing w:val="4"/>
                <w:kern w:val="24"/>
                <w:sz w:val="24"/>
              </w:rPr>
              <w:t>养护才能达到应有的强度。一般</w:t>
            </w:r>
            <w:r w:rsidR="00934036">
              <w:rPr>
                <w:spacing w:val="4"/>
                <w:kern w:val="24"/>
                <w:sz w:val="24"/>
              </w:rPr>
              <w:t>蒸气</w:t>
            </w:r>
            <w:r>
              <w:rPr>
                <w:spacing w:val="4"/>
                <w:kern w:val="24"/>
                <w:sz w:val="24"/>
              </w:rPr>
              <w:t>养护分为静停、升温、养护、降温等阶段，养护</w:t>
            </w:r>
            <w:r w:rsidR="00934036">
              <w:rPr>
                <w:spacing w:val="4"/>
                <w:kern w:val="24"/>
                <w:sz w:val="24"/>
              </w:rPr>
              <w:t>蒸气</w:t>
            </w:r>
            <w:r>
              <w:rPr>
                <w:spacing w:val="4"/>
                <w:kern w:val="24"/>
                <w:sz w:val="24"/>
              </w:rPr>
              <w:t>由</w:t>
            </w:r>
            <w:r w:rsidR="00934036">
              <w:rPr>
                <w:spacing w:val="4"/>
                <w:kern w:val="24"/>
                <w:sz w:val="24"/>
              </w:rPr>
              <w:t>蒸气</w:t>
            </w:r>
            <w:r>
              <w:rPr>
                <w:spacing w:val="4"/>
                <w:kern w:val="24"/>
                <w:sz w:val="24"/>
              </w:rPr>
              <w:t>锅炉提供，每批管桩需在</w:t>
            </w:r>
            <w:r>
              <w:rPr>
                <w:spacing w:val="4"/>
                <w:kern w:val="24"/>
                <w:sz w:val="24"/>
              </w:rPr>
              <w:t>80℃</w:t>
            </w:r>
            <w:r>
              <w:rPr>
                <w:spacing w:val="4"/>
                <w:kern w:val="24"/>
                <w:sz w:val="24"/>
              </w:rPr>
              <w:t>条件下养护，养护时间为</w:t>
            </w:r>
            <w:r>
              <w:rPr>
                <w:spacing w:val="4"/>
                <w:kern w:val="24"/>
                <w:sz w:val="24"/>
              </w:rPr>
              <w:t>8h</w:t>
            </w:r>
            <w:r>
              <w:rPr>
                <w:spacing w:val="4"/>
                <w:kern w:val="24"/>
                <w:sz w:val="24"/>
              </w:rPr>
              <w:t>。</w:t>
            </w:r>
          </w:p>
          <w:p w14:paraId="7AD597F0" w14:textId="77777777" w:rsidR="009730BC" w:rsidRDefault="001D5E47">
            <w:pPr>
              <w:adjustRightInd w:val="0"/>
              <w:snapToGrid w:val="0"/>
              <w:spacing w:line="360" w:lineRule="auto"/>
              <w:ind w:firstLineChars="200" w:firstLine="496"/>
              <w:rPr>
                <w:spacing w:val="4"/>
                <w:kern w:val="24"/>
                <w:sz w:val="24"/>
              </w:rPr>
            </w:pPr>
            <w:r>
              <w:rPr>
                <w:rFonts w:ascii="宋体" w:hAnsi="宋体"/>
                <w:spacing w:val="4"/>
                <w:kern w:val="24"/>
                <w:sz w:val="24"/>
              </w:rPr>
              <w:t>(</w:t>
            </w:r>
            <w:r>
              <w:rPr>
                <w:spacing w:val="4"/>
                <w:kern w:val="24"/>
                <w:sz w:val="24"/>
              </w:rPr>
              <w:t>9</w:t>
            </w:r>
            <w:r>
              <w:rPr>
                <w:rFonts w:ascii="宋体" w:hAnsi="宋体"/>
                <w:spacing w:val="4"/>
                <w:kern w:val="24"/>
                <w:sz w:val="24"/>
              </w:rPr>
              <w:t>)</w:t>
            </w:r>
            <w:r>
              <w:rPr>
                <w:spacing w:val="4"/>
                <w:kern w:val="24"/>
                <w:sz w:val="24"/>
              </w:rPr>
              <w:t>拆模</w:t>
            </w:r>
          </w:p>
          <w:p w14:paraId="6F32D024" w14:textId="5EE129E2" w:rsidR="009730BC" w:rsidRDefault="001D5E47">
            <w:pPr>
              <w:adjustRightInd w:val="0"/>
              <w:snapToGrid w:val="0"/>
              <w:spacing w:line="360" w:lineRule="auto"/>
              <w:ind w:firstLineChars="200" w:firstLine="496"/>
              <w:rPr>
                <w:spacing w:val="4"/>
                <w:kern w:val="24"/>
                <w:sz w:val="24"/>
              </w:rPr>
            </w:pPr>
            <w:r>
              <w:rPr>
                <w:spacing w:val="4"/>
                <w:kern w:val="24"/>
                <w:sz w:val="24"/>
              </w:rPr>
              <w:t>拆去</w:t>
            </w:r>
            <w:r w:rsidR="00934036">
              <w:rPr>
                <w:spacing w:val="4"/>
                <w:kern w:val="24"/>
                <w:sz w:val="24"/>
              </w:rPr>
              <w:t>蒸气</w:t>
            </w:r>
            <w:r>
              <w:rPr>
                <w:spacing w:val="4"/>
                <w:kern w:val="24"/>
                <w:sz w:val="24"/>
              </w:rPr>
              <w:t>养护完毕后的电杆模具，模型用行车运回装模车间用于下一批次产品的装模。</w:t>
            </w:r>
          </w:p>
          <w:p w14:paraId="0B67DBF5" w14:textId="77777777" w:rsidR="009730BC" w:rsidRDefault="001D5E47">
            <w:pPr>
              <w:adjustRightInd w:val="0"/>
              <w:snapToGrid w:val="0"/>
              <w:spacing w:line="360" w:lineRule="auto"/>
              <w:ind w:firstLineChars="200" w:firstLine="496"/>
              <w:rPr>
                <w:spacing w:val="4"/>
                <w:kern w:val="24"/>
                <w:sz w:val="24"/>
              </w:rPr>
            </w:pPr>
            <w:r>
              <w:rPr>
                <w:rFonts w:ascii="宋体" w:hAnsi="宋体"/>
                <w:spacing w:val="4"/>
                <w:kern w:val="24"/>
                <w:sz w:val="24"/>
              </w:rPr>
              <w:t>(</w:t>
            </w:r>
            <w:r>
              <w:rPr>
                <w:spacing w:val="4"/>
                <w:kern w:val="24"/>
                <w:sz w:val="24"/>
              </w:rPr>
              <w:t>10</w:t>
            </w:r>
            <w:r>
              <w:rPr>
                <w:rFonts w:ascii="宋体" w:hAnsi="宋体"/>
                <w:spacing w:val="4"/>
                <w:kern w:val="24"/>
                <w:sz w:val="24"/>
              </w:rPr>
              <w:t>)</w:t>
            </w:r>
            <w:r>
              <w:rPr>
                <w:spacing w:val="4"/>
                <w:kern w:val="24"/>
                <w:sz w:val="24"/>
              </w:rPr>
              <w:t>检验及成品堆放</w:t>
            </w:r>
          </w:p>
          <w:p w14:paraId="2A6E089E" w14:textId="77777777" w:rsidR="009730BC" w:rsidRDefault="001D5E47">
            <w:pPr>
              <w:adjustRightInd w:val="0"/>
              <w:snapToGrid w:val="0"/>
              <w:spacing w:line="360" w:lineRule="auto"/>
              <w:ind w:firstLineChars="200" w:firstLine="496"/>
              <w:rPr>
                <w:spacing w:val="4"/>
                <w:kern w:val="24"/>
                <w:sz w:val="24"/>
              </w:rPr>
            </w:pPr>
            <w:r>
              <w:rPr>
                <w:spacing w:val="4"/>
                <w:kern w:val="24"/>
                <w:sz w:val="24"/>
              </w:rPr>
              <w:t>对脱模后的产品进行检验，合格的产品运到产品堆场，自然进行养护。不合格的产品经过人工破碎后回用于生产。</w:t>
            </w:r>
          </w:p>
          <w:p w14:paraId="5A4D5B3B" w14:textId="77777777" w:rsidR="009730BC" w:rsidRDefault="001D5E47">
            <w:pPr>
              <w:adjustRightInd w:val="0"/>
              <w:snapToGrid w:val="0"/>
              <w:spacing w:line="360" w:lineRule="auto"/>
              <w:ind w:firstLineChars="200" w:firstLine="480"/>
              <w:jc w:val="left"/>
              <w:rPr>
                <w:bCs/>
                <w:sz w:val="24"/>
              </w:rPr>
            </w:pPr>
            <w:r>
              <w:rPr>
                <w:rFonts w:hint="eastAsia"/>
                <w:bCs/>
                <w:sz w:val="24"/>
              </w:rPr>
              <w:lastRenderedPageBreak/>
              <w:t>水泥电杆生产线</w:t>
            </w:r>
            <w:r>
              <w:rPr>
                <w:bCs/>
                <w:sz w:val="24"/>
              </w:rPr>
              <w:t>工艺流程</w:t>
            </w:r>
            <w:proofErr w:type="gramStart"/>
            <w:r>
              <w:rPr>
                <w:bCs/>
                <w:sz w:val="24"/>
              </w:rPr>
              <w:t>和产污节点</w:t>
            </w:r>
            <w:proofErr w:type="gramEnd"/>
            <w:r>
              <w:rPr>
                <w:bCs/>
                <w:sz w:val="24"/>
              </w:rPr>
              <w:t>图见图</w:t>
            </w:r>
            <w:r>
              <w:rPr>
                <w:bCs/>
                <w:sz w:val="24"/>
              </w:rPr>
              <w:t>2-</w:t>
            </w:r>
            <w:r>
              <w:rPr>
                <w:rFonts w:hint="eastAsia"/>
                <w:bCs/>
                <w:sz w:val="24"/>
              </w:rPr>
              <w:t>3</w:t>
            </w:r>
            <w:r>
              <w:rPr>
                <w:bCs/>
                <w:sz w:val="24"/>
              </w:rPr>
              <w:t>。</w:t>
            </w:r>
          </w:p>
          <w:p w14:paraId="64B1CB5C" w14:textId="77777777" w:rsidR="009730BC" w:rsidRDefault="001D5E47">
            <w:pPr>
              <w:pStyle w:val="a6"/>
              <w:rPr>
                <w:rFonts w:ascii="Times New Roman" w:hAnsi="Times New Roman"/>
              </w:rPr>
            </w:pPr>
            <w:r>
              <w:rPr>
                <w:rFonts w:ascii="Times New Roman" w:hAnsi="Times New Roman"/>
                <w:noProof/>
                <w:spacing w:val="4"/>
                <w:kern w:val="24"/>
                <w:sz w:val="21"/>
                <w:szCs w:val="21"/>
              </w:rPr>
              <mc:AlternateContent>
                <mc:Choice Requires="wps">
                  <w:drawing>
                    <wp:anchor distT="0" distB="0" distL="114300" distR="114300" simplePos="0" relativeHeight="251679744" behindDoc="0" locked="0" layoutInCell="1" allowOverlap="1" wp14:anchorId="1C584F0C" wp14:editId="02DD4D83">
                      <wp:simplePos x="0" y="0"/>
                      <wp:positionH relativeFrom="column">
                        <wp:posOffset>1988185</wp:posOffset>
                      </wp:positionH>
                      <wp:positionV relativeFrom="paragraph">
                        <wp:posOffset>1825625</wp:posOffset>
                      </wp:positionV>
                      <wp:extent cx="352425" cy="304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3524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2DCA45" w14:textId="77777777" w:rsidR="009730BC" w:rsidRDefault="001D5E47">
                                  <w:r>
                                    <w:rPr>
                                      <w:rFonts w:hint="eastAsia"/>
                                    </w:rPr>
                                    <w:t>S7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C584F0C" id="文本框 79" o:spid="_x0000_s1308" type="#_x0000_t202" style="position:absolute;left:0;text-align:left;margin-left:156.55pt;margin-top:143.75pt;width:27.75pt;height:24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" filled="f" stroked="f" strokeweight=".5pt">
                      <v:textbox>
                        <w:txbxContent>
                          <w:p w14:paraId="332DCA45" w14:textId="77777777" w:rsidR="009730BC" w:rsidRDefault="001D5E47">
                            <w:r>
                              <w:rPr>
                                <w:rFonts w:hint="eastAsia"/>
                              </w:rPr>
                              <w:t>S7</w:t>
                            </w:r>
                          </w:p>
                        </w:txbxContent>
                      </v:textbox>
                    </v:shape>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78720" behindDoc="0" locked="0" layoutInCell="1" allowOverlap="1" wp14:anchorId="7EF35F5F" wp14:editId="599EB5F9">
                      <wp:simplePos x="0" y="0"/>
                      <wp:positionH relativeFrom="column">
                        <wp:posOffset>1701800</wp:posOffset>
                      </wp:positionH>
                      <wp:positionV relativeFrom="paragraph">
                        <wp:posOffset>1987550</wp:posOffset>
                      </wp:positionV>
                      <wp:extent cx="362585" cy="123825"/>
                      <wp:effectExtent l="0" t="57150" r="18415" b="28575"/>
                      <wp:wrapNone/>
                      <wp:docPr id="78" name="曲线连接符 78"/>
                      <wp:cNvGraphicFramePr/>
                      <a:graphic xmlns:a="http://schemas.openxmlformats.org/drawingml/2006/main">
                        <a:graphicData uri="http://schemas.microsoft.com/office/word/2010/wordprocessingShape">
                          <wps:wsp>
                            <wps:cNvCnPr/>
                            <wps:spPr>
                              <a:xfrm flipV="1">
                                <a:off x="0" y="0"/>
                                <a:ext cx="362585" cy="123825"/>
                              </a:xfrm>
                              <a:prstGeom prst="curvedConnector3">
                                <a:avLst/>
                              </a:prstGeom>
                              <a:ln>
                                <a:solidFill>
                                  <a:schemeClr val="tx1"/>
                                </a:solidFill>
                                <a:prstDash val="lg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56BDE5" id="曲线连接符 78" o:spid="_x0000_s1026" type="#_x0000_t38" style="position:absolute;left:0;text-align:left;margin-left:134pt;margin-top:156.5pt;width:28.55pt;height:9.75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" adj="10800" strokecolor="black [3213]" strokeweight=".5pt">
                      <v:stroke dashstyle="longDash" endarrow="block" joinstyle="miter"/>
                    </v:shape>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77696" behindDoc="0" locked="0" layoutInCell="1" allowOverlap="1" wp14:anchorId="38B808F8" wp14:editId="073CE112">
                      <wp:simplePos x="0" y="0"/>
                      <wp:positionH relativeFrom="column">
                        <wp:posOffset>3855085</wp:posOffset>
                      </wp:positionH>
                      <wp:positionV relativeFrom="paragraph">
                        <wp:posOffset>1577975</wp:posOffset>
                      </wp:positionV>
                      <wp:extent cx="342900" cy="276225"/>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3429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98D095" w14:textId="77777777" w:rsidR="009730BC" w:rsidRDefault="001D5E47">
                                  <w:r>
                                    <w:rPr>
                                      <w:rFonts w:hint="eastAsia"/>
                                    </w:rPr>
                                    <w:t>S4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B808F8" id="文本框 73" o:spid="_x0000_s1309" type="#_x0000_t202" style="position:absolute;left:0;text-align:left;margin-left:303.55pt;margin-top:124.25pt;width:27pt;height:21.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" filled="f" stroked="f" strokeweight=".5pt">
                      <v:textbox>
                        <w:txbxContent>
                          <w:p w14:paraId="1298D095" w14:textId="77777777" w:rsidR="009730BC" w:rsidRDefault="001D5E47">
                            <w:r>
                              <w:rPr>
                                <w:rFonts w:hint="eastAsia"/>
                              </w:rPr>
                              <w:t>S4</w:t>
                            </w:r>
                          </w:p>
                        </w:txbxContent>
                      </v:textbox>
                    </v:shape>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76672" behindDoc="0" locked="0" layoutInCell="1" allowOverlap="1" wp14:anchorId="45933440" wp14:editId="3B484461">
                      <wp:simplePos x="0" y="0"/>
                      <wp:positionH relativeFrom="column">
                        <wp:posOffset>4026535</wp:posOffset>
                      </wp:positionH>
                      <wp:positionV relativeFrom="paragraph">
                        <wp:posOffset>1387475</wp:posOffset>
                      </wp:positionV>
                      <wp:extent cx="0" cy="266700"/>
                      <wp:effectExtent l="76200" t="0" r="57150" b="57150"/>
                      <wp:wrapNone/>
                      <wp:docPr id="72" name="直接箭头连接符 72"/>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16F271" id="直接箭头连接符 72" o:spid="_x0000_s1026" type="#_x0000_t32" style="position:absolute;left:0;text-align:left;margin-left:317.05pt;margin-top:109.25pt;width:0;height:21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" strokecolor="black [3213]" strokeweight=".5pt">
                      <v:stroke dashstyle="dash" endarrow="block" joinstyle="miter"/>
                    </v:shape>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74624" behindDoc="0" locked="0" layoutInCell="1" allowOverlap="1" wp14:anchorId="5E7421DE" wp14:editId="28441951">
                      <wp:simplePos x="0" y="0"/>
                      <wp:positionH relativeFrom="column">
                        <wp:posOffset>3940810</wp:posOffset>
                      </wp:positionH>
                      <wp:positionV relativeFrom="paragraph">
                        <wp:posOffset>2949575</wp:posOffset>
                      </wp:positionV>
                      <wp:extent cx="257175" cy="0"/>
                      <wp:effectExtent l="0" t="76200" r="28575" b="95250"/>
                      <wp:wrapNone/>
                      <wp:docPr id="68" name="直接箭头连接符 68"/>
                      <wp:cNvGraphicFramePr/>
                      <a:graphic xmlns:a="http://schemas.openxmlformats.org/drawingml/2006/main">
                        <a:graphicData uri="http://schemas.microsoft.com/office/word/2010/wordprocessingShape">
                          <wps:wsp>
                            <wps:cNvCnPr/>
                            <wps:spPr>
                              <a:xfrm>
                                <a:off x="0" y="0"/>
                                <a:ext cx="25717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8C1753" id="直接箭头连接符 68" o:spid="_x0000_s1026" type="#_x0000_t32" style="position:absolute;left:0;text-align:left;margin-left:310.3pt;margin-top:232.25pt;width:20.25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" strokecolor="black [3213]" strokeweight=".5pt">
                      <v:stroke dashstyle="dash" endarrow="block" joinstyle="miter"/>
                    </v:shape>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75648" behindDoc="0" locked="0" layoutInCell="1" allowOverlap="1" wp14:anchorId="578BFFD5" wp14:editId="30E26C31">
                      <wp:simplePos x="0" y="0"/>
                      <wp:positionH relativeFrom="column">
                        <wp:posOffset>4121785</wp:posOffset>
                      </wp:positionH>
                      <wp:positionV relativeFrom="paragraph">
                        <wp:posOffset>2825750</wp:posOffset>
                      </wp:positionV>
                      <wp:extent cx="409575" cy="257175"/>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409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A64DA2" w14:textId="77777777" w:rsidR="009730BC" w:rsidRDefault="001D5E47">
                                  <w:r>
                                    <w:rPr>
                                      <w:rFonts w:hint="eastAsia"/>
                                    </w:rPr>
                                    <w:t>S3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8BFFD5" id="文本框 69" o:spid="_x0000_s1310" type="#_x0000_t202" style="position:absolute;left:0;text-align:left;margin-left:324.55pt;margin-top:222.5pt;width:32.25pt;height:20.2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" filled="f" stroked="f" strokeweight=".5pt">
                      <v:textbox>
                        <w:txbxContent>
                          <w:p w14:paraId="47A64DA2" w14:textId="77777777" w:rsidR="009730BC" w:rsidRDefault="001D5E47">
                            <w:r>
                              <w:rPr>
                                <w:rFonts w:hint="eastAsia"/>
                              </w:rPr>
                              <w:t>S3</w:t>
                            </w:r>
                          </w:p>
                        </w:txbxContent>
                      </v:textbox>
                    </v:shape>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64384" behindDoc="0" locked="0" layoutInCell="1" allowOverlap="1" wp14:anchorId="795D5728" wp14:editId="0CE5A50D">
                      <wp:simplePos x="0" y="0"/>
                      <wp:positionH relativeFrom="column">
                        <wp:posOffset>2063750</wp:posOffset>
                      </wp:positionH>
                      <wp:positionV relativeFrom="paragraph">
                        <wp:posOffset>5826125</wp:posOffset>
                      </wp:positionV>
                      <wp:extent cx="1066800" cy="276225"/>
                      <wp:effectExtent l="0" t="0" r="0" b="9525"/>
                      <wp:wrapNone/>
                      <wp:docPr id="1316" name="文本框 1316"/>
                      <wp:cNvGraphicFramePr/>
                      <a:graphic xmlns:a="http://schemas.openxmlformats.org/drawingml/2006/main">
                        <a:graphicData uri="http://schemas.microsoft.com/office/word/2010/wordprocessingShape">
                          <wps:wsp>
                            <wps:cNvSpPr txBox="1"/>
                            <wps:spPr>
                              <a:xfrm>
                                <a:off x="0" y="0"/>
                                <a:ext cx="106680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DB15E" w14:textId="77777777" w:rsidR="009730BC" w:rsidRDefault="001D5E47">
                                  <w:pPr>
                                    <w:rPr>
                                      <w:sz w:val="18"/>
                                      <w:szCs w:val="18"/>
                                    </w:rPr>
                                  </w:pPr>
                                  <w:r>
                                    <w:rPr>
                                      <w:rFonts w:hint="eastAsia"/>
                                      <w:sz w:val="18"/>
                                      <w:szCs w:val="18"/>
                                    </w:rPr>
                                    <w:t>S</w:t>
                                  </w:r>
                                  <w:r>
                                    <w:rPr>
                                      <w:rFonts w:hint="eastAsia"/>
                                      <w:sz w:val="18"/>
                                      <w:szCs w:val="18"/>
                                      <w:vertAlign w:val="subscript"/>
                                    </w:rPr>
                                    <w:t>7</w:t>
                                  </w:r>
                                  <w:r>
                                    <w:rPr>
                                      <w:rFonts w:hint="eastAsia"/>
                                      <w:sz w:val="18"/>
                                      <w:szCs w:val="18"/>
                                    </w:rPr>
                                    <w:t>：脱膜剂包装桶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5D5728" id="文本框 1316" o:spid="_x0000_s1311" type="#_x0000_t202" style="position:absolute;left:0;text-align:left;margin-left:162.5pt;margin-top:458.75pt;width:84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" fillcolor="white [3201]" stroked="f" strokeweight=".5pt">
                      <v:textbox>
                        <w:txbxContent>
                          <w:p w14:paraId="756DB15E" w14:textId="77777777" w:rsidR="009730BC" w:rsidRDefault="001D5E47">
                            <w:pPr>
                              <w:rPr>
                                <w:sz w:val="18"/>
                                <w:szCs w:val="18"/>
                              </w:rPr>
                            </w:pPr>
                            <w:r>
                              <w:rPr>
                                <w:rFonts w:hint="eastAsia"/>
                                <w:sz w:val="18"/>
                                <w:szCs w:val="18"/>
                              </w:rPr>
                              <w:t>S</w:t>
                            </w:r>
                            <w:r>
                              <w:rPr>
                                <w:rFonts w:hint="eastAsia"/>
                                <w:sz w:val="18"/>
                                <w:szCs w:val="18"/>
                                <w:vertAlign w:val="subscript"/>
                              </w:rPr>
                              <w:t>7</w:t>
                            </w:r>
                            <w:r>
                              <w:rPr>
                                <w:rFonts w:hint="eastAsia"/>
                                <w:sz w:val="18"/>
                                <w:szCs w:val="18"/>
                              </w:rPr>
                              <w:t>：脱膜剂包装桶</w:t>
                            </w:r>
                          </w:p>
                        </w:txbxContent>
                      </v:textbox>
                    </v:shape>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73600" behindDoc="0" locked="0" layoutInCell="1" allowOverlap="1" wp14:anchorId="60F99F97" wp14:editId="636C42B6">
                      <wp:simplePos x="0" y="0"/>
                      <wp:positionH relativeFrom="column">
                        <wp:posOffset>1169035</wp:posOffset>
                      </wp:positionH>
                      <wp:positionV relativeFrom="paragraph">
                        <wp:posOffset>5845175</wp:posOffset>
                      </wp:positionV>
                      <wp:extent cx="771525" cy="304800"/>
                      <wp:effectExtent l="0" t="0" r="9525" b="0"/>
                      <wp:wrapNone/>
                      <wp:docPr id="67" name="文本框 67"/>
                      <wp:cNvGraphicFramePr/>
                      <a:graphic xmlns:a="http://schemas.openxmlformats.org/drawingml/2006/main">
                        <a:graphicData uri="http://schemas.microsoft.com/office/word/2010/wordprocessingShape">
                          <wps:wsp>
                            <wps:cNvSpPr txBox="1"/>
                            <wps:spPr>
                              <a:xfrm>
                                <a:off x="0" y="0"/>
                                <a:ext cx="77152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F15D3D" w14:textId="77777777" w:rsidR="009730BC" w:rsidRDefault="001D5E47">
                                  <w:pPr>
                                    <w:rPr>
                                      <w:sz w:val="18"/>
                                      <w:szCs w:val="18"/>
                                    </w:rPr>
                                  </w:pPr>
                                  <w:r>
                                    <w:rPr>
                                      <w:rFonts w:hint="eastAsia"/>
                                      <w:sz w:val="18"/>
                                      <w:szCs w:val="18"/>
                                    </w:rPr>
                                    <w:t>S</w:t>
                                  </w:r>
                                  <w:r>
                                    <w:rPr>
                                      <w:rFonts w:hint="eastAsia"/>
                                      <w:sz w:val="18"/>
                                      <w:szCs w:val="18"/>
                                      <w:vertAlign w:val="subscript"/>
                                    </w:rPr>
                                    <w:t>6</w:t>
                                  </w:r>
                                  <w:r>
                                    <w:rPr>
                                      <w:rFonts w:hint="eastAsia"/>
                                      <w:sz w:val="18"/>
                                      <w:szCs w:val="18"/>
                                    </w:rPr>
                                    <w:t>：废钢筋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F99F97" id="文本框 67" o:spid="_x0000_s1312" type="#_x0000_t202" style="position:absolute;left:0;text-align:left;margin-left:92.05pt;margin-top:460.25pt;width:60.75pt;height: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" fillcolor="white [3201]" stroked="f" strokeweight=".5pt">
                      <v:textbox>
                        <w:txbxContent>
                          <w:p w14:paraId="34F15D3D" w14:textId="77777777" w:rsidR="009730BC" w:rsidRDefault="001D5E47">
                            <w:pPr>
                              <w:rPr>
                                <w:sz w:val="18"/>
                                <w:szCs w:val="18"/>
                              </w:rPr>
                            </w:pPr>
                            <w:r>
                              <w:rPr>
                                <w:rFonts w:hint="eastAsia"/>
                                <w:sz w:val="18"/>
                                <w:szCs w:val="18"/>
                              </w:rPr>
                              <w:t>S</w:t>
                            </w:r>
                            <w:r>
                              <w:rPr>
                                <w:rFonts w:hint="eastAsia"/>
                                <w:sz w:val="18"/>
                                <w:szCs w:val="18"/>
                                <w:vertAlign w:val="subscript"/>
                              </w:rPr>
                              <w:t>6</w:t>
                            </w:r>
                            <w:r>
                              <w:rPr>
                                <w:rFonts w:hint="eastAsia"/>
                                <w:sz w:val="18"/>
                                <w:szCs w:val="18"/>
                              </w:rPr>
                              <w:t>：废钢筋</w:t>
                            </w:r>
                          </w:p>
                        </w:txbxContent>
                      </v:textbox>
                    </v:shape>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63360" behindDoc="0" locked="0" layoutInCell="1" allowOverlap="1" wp14:anchorId="4B483EAC" wp14:editId="2D991E4F">
                      <wp:simplePos x="0" y="0"/>
                      <wp:positionH relativeFrom="column">
                        <wp:posOffset>1177925</wp:posOffset>
                      </wp:positionH>
                      <wp:positionV relativeFrom="paragraph">
                        <wp:posOffset>5597525</wp:posOffset>
                      </wp:positionV>
                      <wp:extent cx="1057275" cy="333375"/>
                      <wp:effectExtent l="0" t="0" r="9525" b="9525"/>
                      <wp:wrapNone/>
                      <wp:docPr id="1315" name="文本框 1315"/>
                      <wp:cNvGraphicFramePr/>
                      <a:graphic xmlns:a="http://schemas.openxmlformats.org/drawingml/2006/main">
                        <a:graphicData uri="http://schemas.microsoft.com/office/word/2010/wordprocessingShape">
                          <wps:wsp>
                            <wps:cNvSpPr txBox="1"/>
                            <wps:spPr>
                              <a:xfrm>
                                <a:off x="0" y="0"/>
                                <a:ext cx="10572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A40F0" w14:textId="77777777" w:rsidR="009730BC" w:rsidRDefault="001D5E47">
                                  <w:pPr>
                                    <w:rPr>
                                      <w:sz w:val="18"/>
                                      <w:szCs w:val="18"/>
                                    </w:rPr>
                                  </w:pPr>
                                  <w:r>
                                    <w:rPr>
                                      <w:rFonts w:hint="eastAsia"/>
                                      <w:sz w:val="18"/>
                                      <w:szCs w:val="18"/>
                                    </w:rPr>
                                    <w:t>S</w:t>
                                  </w:r>
                                  <w:r>
                                    <w:rPr>
                                      <w:rFonts w:hint="eastAsia"/>
                                      <w:sz w:val="18"/>
                                      <w:szCs w:val="18"/>
                                      <w:vertAlign w:val="subscript"/>
                                    </w:rPr>
                                    <w:t>4</w:t>
                                  </w:r>
                                  <w:r>
                                    <w:rPr>
                                      <w:rFonts w:hint="eastAsia"/>
                                      <w:sz w:val="18"/>
                                      <w:szCs w:val="18"/>
                                    </w:rPr>
                                    <w:t>：混凝土试压模块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483EAC" id="文本框 1315" o:spid="_x0000_s1313" type="#_x0000_t202" style="position:absolute;left:0;text-align:left;margin-left:92.75pt;margin-top:440.75pt;width:83.25pt;height:26.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" fillcolor="white [3201]" stroked="f" strokeweight=".5pt">
                      <v:textbox>
                        <w:txbxContent>
                          <w:p w14:paraId="5B8A40F0" w14:textId="77777777" w:rsidR="009730BC" w:rsidRDefault="001D5E47">
                            <w:pPr>
                              <w:rPr>
                                <w:sz w:val="18"/>
                                <w:szCs w:val="18"/>
                              </w:rPr>
                            </w:pPr>
                            <w:r>
                              <w:rPr>
                                <w:rFonts w:hint="eastAsia"/>
                                <w:sz w:val="18"/>
                                <w:szCs w:val="18"/>
                              </w:rPr>
                              <w:t>S</w:t>
                            </w:r>
                            <w:r>
                              <w:rPr>
                                <w:rFonts w:hint="eastAsia"/>
                                <w:sz w:val="18"/>
                                <w:szCs w:val="18"/>
                                <w:vertAlign w:val="subscript"/>
                              </w:rPr>
                              <w:t>4</w:t>
                            </w:r>
                            <w:r>
                              <w:rPr>
                                <w:rFonts w:hint="eastAsia"/>
                                <w:sz w:val="18"/>
                                <w:szCs w:val="18"/>
                              </w:rPr>
                              <w:t>：混凝土试压模块</w:t>
                            </w:r>
                          </w:p>
                        </w:txbxContent>
                      </v:textbox>
                    </v:shape>
                  </w:pict>
                </mc:Fallback>
              </mc:AlternateContent>
            </w:r>
            <w:r>
              <w:rPr>
                <w:rFonts w:ascii="Times New Roman" w:hAnsi="Times New Roman"/>
                <w:noProof/>
                <w:spacing w:val="4"/>
                <w:kern w:val="24"/>
                <w:sz w:val="21"/>
                <w:szCs w:val="21"/>
              </w:rPr>
              <mc:AlternateContent>
                <mc:Choice Requires="wpg">
                  <w:drawing>
                    <wp:anchor distT="0" distB="0" distL="114300" distR="114300" simplePos="0" relativeHeight="251662336" behindDoc="0" locked="0" layoutInCell="1" allowOverlap="1" wp14:anchorId="662C7DA9" wp14:editId="53DDA8BD">
                      <wp:simplePos x="0" y="0"/>
                      <wp:positionH relativeFrom="column">
                        <wp:posOffset>16510</wp:posOffset>
                      </wp:positionH>
                      <wp:positionV relativeFrom="paragraph">
                        <wp:posOffset>2949575</wp:posOffset>
                      </wp:positionV>
                      <wp:extent cx="1685290" cy="533400"/>
                      <wp:effectExtent l="0" t="0" r="67310" b="57150"/>
                      <wp:wrapNone/>
                      <wp:docPr id="36" name="组合 36"/>
                      <wp:cNvGraphicFramePr/>
                      <a:graphic xmlns:a="http://schemas.openxmlformats.org/drawingml/2006/main">
                        <a:graphicData uri="http://schemas.microsoft.com/office/word/2010/wordprocessingGroup">
                          <wpg:wgp>
                            <wpg:cNvGrpSpPr/>
                            <wpg:grpSpPr>
                              <a:xfrm>
                                <a:off x="0" y="0"/>
                                <a:ext cx="1685290" cy="533400"/>
                                <a:chOff x="-161924" y="95250"/>
                                <a:chExt cx="1685924" cy="533400"/>
                              </a:xfrm>
                            </wpg:grpSpPr>
                            <wps:wsp>
                              <wps:cNvPr id="35" name="文本框 35"/>
                              <wps:cNvSpPr txBox="1"/>
                              <wps:spPr>
                                <a:xfrm>
                                  <a:off x="228600" y="390525"/>
                                  <a:ext cx="438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ACC7E8" w14:textId="77777777" w:rsidR="009730BC" w:rsidRDefault="001D5E47">
                                    <w:r>
                                      <w:rPr>
                                        <w:rFonts w:hint="eastAsia"/>
                                      </w:rPr>
                                      <w:t>W2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文本框 26"/>
                              <wps:cNvSpPr txBox="1"/>
                              <wps:spPr>
                                <a:xfrm>
                                  <a:off x="-161924" y="95250"/>
                                  <a:ext cx="127635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33903D" w14:textId="77777777" w:rsidR="009730BC" w:rsidRDefault="001D5E47">
                                    <w:r>
                                      <w:rPr>
                                        <w:rFonts w:hint="eastAsia"/>
                                      </w:rPr>
                                      <w:t>废水沉淀循环水箱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直接连接符 27"/>
                              <wps:cNvCnPr/>
                              <wps:spPr>
                                <a:xfrm flipV="1">
                                  <a:off x="1524000" y="228600"/>
                                  <a:ext cx="0" cy="400050"/>
                                </a:xfrm>
                                <a:prstGeom prst="line">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9" name="直接箭头连接符 29"/>
                              <wps:cNvCnPr/>
                              <wps:spPr>
                                <a:xfrm flipV="1">
                                  <a:off x="228600" y="390525"/>
                                  <a:ext cx="0" cy="23812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0" name="直接箭头连接符 30"/>
                              <wps:cNvCnPr/>
                              <wps:spPr>
                                <a:xfrm>
                                  <a:off x="742950" y="390525"/>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62C7DA9" id="组合 36" o:spid="_x0000_s1314" style="position:absolute;left:0;text-align:left;margin-left:1.3pt;margin-top:232.25pt;width:132.7pt;height:42pt;z-index:251662336;mso-position-horizontal-relative:text;mso-position-vertical-relative:text" coordorigin="-1619,952" coordsize="16859,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">
                      <v:shape id="文本框 35" o:spid="_x0000_s1315" type="#_x0000_t202" style="position:absolute;left:2286;top:3905;width:4381;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6EACC7E8" w14:textId="77777777" w:rsidR="009730BC" w:rsidRDefault="001D5E47">
                              <w:r>
                                <w:rPr>
                                  <w:rFonts w:hint="eastAsia"/>
                                </w:rPr>
                                <w:t>W2</w:t>
                              </w:r>
                            </w:p>
                          </w:txbxContent>
                        </v:textbox>
                      </v:shape>
                      <v:shape id="文本框 26" o:spid="_x0000_s1316" type="#_x0000_t202" style="position:absolute;left:-1619;top:952;width:1276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7E33903D" w14:textId="77777777" w:rsidR="009730BC" w:rsidRDefault="001D5E47">
                              <w:r>
                                <w:rPr>
                                  <w:rFonts w:hint="eastAsia"/>
                                </w:rPr>
                                <w:t>废水沉淀循环水箱</w:t>
                              </w:r>
                            </w:p>
                          </w:txbxContent>
                        </v:textbox>
                      </v:shape>
                      <v:line id="直接连接符 27" o:spid="_x0000_s1317" style="position:absolute;flip:y;visibility:visible;mso-wrap-style:square" from="15240,2286" to="15240,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" strokecolor="black [3213]" strokeweight=".5pt">
                        <v:stroke dashstyle="dash" endarrow="block" joinstyle="miter"/>
                      </v:line>
                      <v:shape id="直接箭头连接符 29" o:spid="_x0000_s1318" type="#_x0000_t32" style="position:absolute;left:2286;top:3905;width:0;height:2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" strokecolor="black [3213]" strokeweight=".5pt">
                        <v:stroke dashstyle="dash" endarrow="block" joinstyle="miter"/>
                      </v:shape>
                      <v:shape id="直接箭头连接符 30" o:spid="_x0000_s1319" type="#_x0000_t32" style="position:absolute;left:7429;top:3905;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" strokecolor="black [3213]" strokeweight=".5pt">
                        <v:stroke endarrow="block" joinstyle="miter"/>
                      </v:shape>
                    </v:group>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60288" behindDoc="0" locked="0" layoutInCell="1" allowOverlap="1" wp14:anchorId="799F4D86" wp14:editId="6F6DF8F9">
                      <wp:simplePos x="0" y="0"/>
                      <wp:positionH relativeFrom="column">
                        <wp:posOffset>1339850</wp:posOffset>
                      </wp:positionH>
                      <wp:positionV relativeFrom="paragraph">
                        <wp:posOffset>3197225</wp:posOffset>
                      </wp:positionV>
                      <wp:extent cx="409575" cy="238125"/>
                      <wp:effectExtent l="0" t="0" r="9525" b="9525"/>
                      <wp:wrapNone/>
                      <wp:docPr id="401" name="文本框 401"/>
                      <wp:cNvGraphicFramePr/>
                      <a:graphic xmlns:a="http://schemas.openxmlformats.org/drawingml/2006/main">
                        <a:graphicData uri="http://schemas.microsoft.com/office/word/2010/wordprocessingShape">
                          <wps:wsp>
                            <wps:cNvSpPr txBox="1"/>
                            <wps:spPr>
                              <a:xfrm>
                                <a:off x="0" y="0"/>
                                <a:ext cx="4095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DE9AB" w14:textId="77777777" w:rsidR="009730BC" w:rsidRDefault="001D5E47">
                                  <w:r>
                                    <w:rPr>
                                      <w:rFonts w:hint="eastAsia"/>
                                    </w:rPr>
                                    <w:t>W1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99F4D86" id="文本框 401" o:spid="_x0000_s1320" type="#_x0000_t202" style="position:absolute;left:0;text-align:left;margin-left:105.5pt;margin-top:251.75pt;width:32.25pt;height:18.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" fillcolor="white [3201]" stroked="f" strokeweight=".5pt">
                      <v:textbox>
                        <w:txbxContent>
                          <w:p w14:paraId="52EDE9AB" w14:textId="77777777" w:rsidR="009730BC" w:rsidRDefault="001D5E47">
                            <w:r>
                              <w:rPr>
                                <w:rFonts w:hint="eastAsia"/>
                              </w:rPr>
                              <w:t>W1</w:t>
                            </w:r>
                          </w:p>
                        </w:txbxContent>
                      </v:textbox>
                    </v:shape>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72576" behindDoc="0" locked="0" layoutInCell="1" allowOverlap="1" wp14:anchorId="68F56CDA" wp14:editId="2A5DE5E7">
                      <wp:simplePos x="0" y="0"/>
                      <wp:positionH relativeFrom="column">
                        <wp:posOffset>1388110</wp:posOffset>
                      </wp:positionH>
                      <wp:positionV relativeFrom="paragraph">
                        <wp:posOffset>2825750</wp:posOffset>
                      </wp:positionV>
                      <wp:extent cx="676275" cy="257175"/>
                      <wp:effectExtent l="0" t="0" r="28575" b="28575"/>
                      <wp:wrapNone/>
                      <wp:docPr id="400" name="文本框 400"/>
                      <wp:cNvGraphicFramePr/>
                      <a:graphic xmlns:a="http://schemas.openxmlformats.org/drawingml/2006/main">
                        <a:graphicData uri="http://schemas.microsoft.com/office/word/2010/wordprocessingShape">
                          <wps:wsp>
                            <wps:cNvSpPr txBox="1"/>
                            <wps:spPr>
                              <a:xfrm>
                                <a:off x="0" y="0"/>
                                <a:ext cx="6762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708CD2" w14:textId="77777777" w:rsidR="009730BC" w:rsidRDefault="001D5E47">
                                  <w:r>
                                    <w:rPr>
                                      <w:rFonts w:hint="eastAsia"/>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8F56CDA" id="文本框 400" o:spid="_x0000_s1321" type="#_x0000_t202" style="position:absolute;left:0;text-align:left;margin-left:109.3pt;margin-top:222.5pt;width:53.25pt;height:20.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" fillcolor="white [3201]" strokeweight=".5pt">
                      <v:textbox>
                        <w:txbxContent>
                          <w:p w14:paraId="4A708CD2" w14:textId="77777777" w:rsidR="009730BC" w:rsidRDefault="001D5E47">
                            <w:r>
                              <w:rPr>
                                <w:rFonts w:hint="eastAsia"/>
                              </w:rPr>
                              <w:t>沉淀池</w:t>
                            </w:r>
                          </w:p>
                        </w:txbxContent>
                      </v:textbox>
                    </v:shape>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68480" behindDoc="0" locked="0" layoutInCell="1" allowOverlap="1" wp14:anchorId="6F49884F" wp14:editId="72FF4425">
                      <wp:simplePos x="0" y="0"/>
                      <wp:positionH relativeFrom="column">
                        <wp:posOffset>1825625</wp:posOffset>
                      </wp:positionH>
                      <wp:positionV relativeFrom="paragraph">
                        <wp:posOffset>4235450</wp:posOffset>
                      </wp:positionV>
                      <wp:extent cx="0" cy="304800"/>
                      <wp:effectExtent l="76200" t="0" r="57150" b="57150"/>
                      <wp:wrapNone/>
                      <wp:docPr id="1320" name="直接箭头连接符 1320"/>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B6D8C1" id="直接箭头连接符 1320" o:spid="_x0000_s1026" type="#_x0000_t32" style="position:absolute;left:0;text-align:left;margin-left:143.75pt;margin-top:333.5pt;width:0;height:2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" strokecolor="black [3213]" strokeweight=".5pt">
                      <v:stroke endarrow="block" joinstyle="miter"/>
                    </v:shape>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66432" behindDoc="0" locked="0" layoutInCell="1" allowOverlap="1" wp14:anchorId="45E62C9D" wp14:editId="2A4A4F8A">
                      <wp:simplePos x="0" y="0"/>
                      <wp:positionH relativeFrom="column">
                        <wp:posOffset>1530350</wp:posOffset>
                      </wp:positionH>
                      <wp:positionV relativeFrom="paragraph">
                        <wp:posOffset>4540250</wp:posOffset>
                      </wp:positionV>
                      <wp:extent cx="781050" cy="266700"/>
                      <wp:effectExtent l="0" t="0" r="19050" b="19050"/>
                      <wp:wrapNone/>
                      <wp:docPr id="1319" name="文本框 1319"/>
                      <wp:cNvGraphicFramePr/>
                      <a:graphic xmlns:a="http://schemas.openxmlformats.org/drawingml/2006/main">
                        <a:graphicData uri="http://schemas.microsoft.com/office/word/2010/wordprocessingShape">
                          <wps:wsp>
                            <wps:cNvSpPr txBox="1"/>
                            <wps:spPr>
                              <a:xfrm>
                                <a:off x="0" y="0"/>
                                <a:ext cx="7810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A77578" w14:textId="77777777" w:rsidR="009730BC" w:rsidRDefault="001D5E47">
                                  <w:r>
                                    <w:rPr>
                                      <w:rFonts w:hint="eastAsia"/>
                                    </w:rPr>
                                    <w:t>绿化施肥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E62C9D" id="文本框 1319" o:spid="_x0000_s1322" type="#_x0000_t202" style="position:absolute;left:0;text-align:left;margin-left:120.5pt;margin-top:357.5pt;width:61.5pt;height:21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" fillcolor="white [3201]" strokeweight=".5pt">
                      <v:textbox>
                        <w:txbxContent>
                          <w:p w14:paraId="09A77578" w14:textId="77777777" w:rsidR="009730BC" w:rsidRDefault="001D5E47">
                            <w:r>
                              <w:rPr>
                                <w:rFonts w:hint="eastAsia"/>
                              </w:rPr>
                              <w:t>绿化施肥</w:t>
                            </w:r>
                          </w:p>
                        </w:txbxContent>
                      </v:textbox>
                    </v:shape>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65408" behindDoc="0" locked="0" layoutInCell="1" allowOverlap="1" wp14:anchorId="7FDA2610" wp14:editId="6EF33835">
                      <wp:simplePos x="0" y="0"/>
                      <wp:positionH relativeFrom="column">
                        <wp:posOffset>1529715</wp:posOffset>
                      </wp:positionH>
                      <wp:positionV relativeFrom="paragraph">
                        <wp:posOffset>3997325</wp:posOffset>
                      </wp:positionV>
                      <wp:extent cx="638175" cy="304800"/>
                      <wp:effectExtent l="0" t="0" r="9525" b="0"/>
                      <wp:wrapNone/>
                      <wp:docPr id="1317" name="文本框 1317"/>
                      <wp:cNvGraphicFramePr/>
                      <a:graphic xmlns:a="http://schemas.openxmlformats.org/drawingml/2006/main">
                        <a:graphicData uri="http://schemas.microsoft.com/office/word/2010/wordprocessingShape">
                          <wps:wsp>
                            <wps:cNvSpPr txBox="1"/>
                            <wps:spPr>
                              <a:xfrm>
                                <a:off x="0" y="0"/>
                                <a:ext cx="6381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68EA7" w14:textId="77777777" w:rsidR="009730BC" w:rsidRDefault="001D5E47">
                                  <w:r>
                                    <w:rPr>
                                      <w:rFonts w:hint="eastAsia"/>
                                    </w:rPr>
                                    <w:t>灰渣</w:t>
                                  </w:r>
                                  <w:r>
                                    <w:rPr>
                                      <w:rFonts w:hint="eastAsia"/>
                                    </w:rPr>
                                    <w:t>S</w:t>
                                  </w:r>
                                  <w:r>
                                    <w:rPr>
                                      <w:rFonts w:hint="eastAsia"/>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FDA2610" id="文本框 1317" o:spid="_x0000_s1323" type="#_x0000_t202" style="position:absolute;left:0;text-align:left;margin-left:120.45pt;margin-top:314.75pt;width:50.2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" fillcolor="white [3201]" stroked="f" strokeweight=".5pt">
                      <v:textbox>
                        <w:txbxContent>
                          <w:p w14:paraId="04868EA7" w14:textId="77777777" w:rsidR="009730BC" w:rsidRDefault="001D5E47">
                            <w:r>
                              <w:rPr>
                                <w:rFonts w:hint="eastAsia"/>
                              </w:rPr>
                              <w:t>灰渣</w:t>
                            </w:r>
                            <w:r>
                              <w:rPr>
                                <w:rFonts w:hint="eastAsia"/>
                              </w:rPr>
                              <w:t>S</w:t>
                            </w:r>
                            <w:r>
                              <w:rPr>
                                <w:rFonts w:hint="eastAsia"/>
                                <w:vertAlign w:val="subscript"/>
                              </w:rPr>
                              <w:t>2</w:t>
                            </w:r>
                          </w:p>
                        </w:txbxContent>
                      </v:textbox>
                    </v:shape>
                  </w:pict>
                </mc:Fallback>
              </mc:AlternateContent>
            </w:r>
            <w:r>
              <w:rPr>
                <w:rFonts w:ascii="Times New Roman" w:hAnsi="Times New Roman"/>
                <w:noProof/>
                <w:spacing w:val="4"/>
                <w:kern w:val="24"/>
                <w:sz w:val="21"/>
                <w:szCs w:val="21"/>
              </w:rPr>
              <mc:AlternateContent>
                <mc:Choice Requires="wps">
                  <w:drawing>
                    <wp:anchor distT="0" distB="0" distL="114300" distR="114300" simplePos="0" relativeHeight="251667456" behindDoc="0" locked="0" layoutInCell="1" allowOverlap="1" wp14:anchorId="03C047F6" wp14:editId="029561D7">
                      <wp:simplePos x="0" y="0"/>
                      <wp:positionH relativeFrom="column">
                        <wp:posOffset>1825625</wp:posOffset>
                      </wp:positionH>
                      <wp:positionV relativeFrom="paragraph">
                        <wp:posOffset>3759200</wp:posOffset>
                      </wp:positionV>
                      <wp:extent cx="0" cy="266700"/>
                      <wp:effectExtent l="76200" t="0" r="57150" b="57150"/>
                      <wp:wrapNone/>
                      <wp:docPr id="1318" name="直接箭头连接符 1318"/>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56628E" id="直接箭头连接符 1318" o:spid="_x0000_s1026" type="#_x0000_t32" style="position:absolute;left:0;text-align:left;margin-left:143.75pt;margin-top:296pt;width:0;height:21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" strokecolor="black [3213]" strokeweight=".5pt">
                      <v:stroke endarrow="block" joinstyle="miter"/>
                    </v:shape>
                  </w:pict>
                </mc:Fallback>
              </mc:AlternateContent>
            </w:r>
            <w:r>
              <w:rPr>
                <w:rFonts w:ascii="Times New Roman" w:hAnsi="Times New Roman"/>
                <w:noProof/>
                <w:spacing w:val="4"/>
                <w:kern w:val="24"/>
                <w:sz w:val="21"/>
                <w:szCs w:val="21"/>
              </w:rPr>
              <mc:AlternateContent>
                <mc:Choice Requires="wpg">
                  <w:drawing>
                    <wp:inline distT="0" distB="0" distL="0" distR="0" wp14:anchorId="37D734CC" wp14:editId="561138B9">
                      <wp:extent cx="4991100" cy="7486650"/>
                      <wp:effectExtent l="0" t="0" r="0" b="0"/>
                      <wp:docPr id="358" name="组合 358"/>
                      <wp:cNvGraphicFramePr/>
                      <a:graphic xmlns:a="http://schemas.openxmlformats.org/drawingml/2006/main">
                        <a:graphicData uri="http://schemas.microsoft.com/office/word/2010/wordprocessingGroup">
                          <wpg:wgp>
                            <wpg:cNvGrpSpPr/>
                            <wpg:grpSpPr>
                              <a:xfrm>
                                <a:off x="0" y="0"/>
                                <a:ext cx="4991100" cy="7486650"/>
                                <a:chOff x="-19050" y="0"/>
                                <a:chExt cx="4991100" cy="7486650"/>
                              </a:xfrm>
                            </wpg:grpSpPr>
                            <wps:wsp>
                              <wps:cNvPr id="359" name="文本框 359"/>
                              <wps:cNvSpPr txBox="1"/>
                              <wps:spPr>
                                <a:xfrm>
                                  <a:off x="9525" y="5067300"/>
                                  <a:ext cx="1304925" cy="295275"/>
                                </a:xfrm>
                                <a:prstGeom prst="rect">
                                  <a:avLst/>
                                </a:prstGeom>
                                <a:solidFill>
                                  <a:sysClr val="window" lastClr="FFFFFF"/>
                                </a:solidFill>
                                <a:ln w="6350">
                                  <a:noFill/>
                                </a:ln>
                                <a:effectLst/>
                              </wps:spPr>
                              <wps:txbx>
                                <w:txbxContent>
                                  <w:p w14:paraId="6A00948A" w14:textId="77777777" w:rsidR="009730BC" w:rsidRDefault="001D5E47">
                                    <w:pPr>
                                      <w:rPr>
                                        <w:sz w:val="18"/>
                                        <w:szCs w:val="18"/>
                                      </w:rPr>
                                    </w:pPr>
                                    <w:r>
                                      <w:rPr>
                                        <w:sz w:val="18"/>
                                        <w:szCs w:val="18"/>
                                      </w:rPr>
                                      <w:t>G</w:t>
                                    </w:r>
                                    <w:r>
                                      <w:rPr>
                                        <w:rFonts w:hint="eastAsia"/>
                                        <w:sz w:val="18"/>
                                        <w:szCs w:val="18"/>
                                        <w:vertAlign w:val="subscript"/>
                                      </w:rPr>
                                      <w:t>3</w:t>
                                    </w:r>
                                    <w:r>
                                      <w:rPr>
                                        <w:sz w:val="18"/>
                                        <w:szCs w:val="18"/>
                                      </w:rPr>
                                      <w:t>：</w:t>
                                    </w:r>
                                    <w:r>
                                      <w:rPr>
                                        <w:rFonts w:hint="eastAsia"/>
                                        <w:sz w:val="18"/>
                                        <w:szCs w:val="18"/>
                                      </w:rPr>
                                      <w:t>投料搅拌</w:t>
                                    </w:r>
                                    <w:r>
                                      <w:rPr>
                                        <w:sz w:val="18"/>
                                        <w:szCs w:val="18"/>
                                      </w:rPr>
                                      <w:t>粉尘</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360" name="组合 360"/>
                              <wpg:cNvGrpSpPr/>
                              <wpg:grpSpPr>
                                <a:xfrm>
                                  <a:off x="-19050" y="0"/>
                                  <a:ext cx="4991100" cy="7486650"/>
                                  <a:chOff x="-19050" y="0"/>
                                  <a:chExt cx="4991100" cy="7486650"/>
                                </a:xfrm>
                              </wpg:grpSpPr>
                              <wps:wsp>
                                <wps:cNvPr id="361" name="文本框 361"/>
                                <wps:cNvSpPr txBox="1"/>
                                <wps:spPr>
                                  <a:xfrm>
                                    <a:off x="1123950" y="4010025"/>
                                    <a:ext cx="419100" cy="247650"/>
                                  </a:xfrm>
                                  <a:prstGeom prst="rect">
                                    <a:avLst/>
                                  </a:prstGeom>
                                  <a:solidFill>
                                    <a:sysClr val="window" lastClr="FFFFFF"/>
                                  </a:solidFill>
                                  <a:ln w="6350">
                                    <a:noFill/>
                                  </a:ln>
                                  <a:effectLst/>
                                </wps:spPr>
                                <wps:txbx>
                                  <w:txbxContent>
                                    <w:p w14:paraId="07753ADA" w14:textId="77777777" w:rsidR="009730BC" w:rsidRDefault="001D5E47">
                                      <w:pPr>
                                        <w:rPr>
                                          <w:szCs w:val="21"/>
                                        </w:rPr>
                                      </w:pPr>
                                      <w:r>
                                        <w:rPr>
                                          <w:rFonts w:hint="eastAsia"/>
                                          <w:szCs w:val="21"/>
                                        </w:rPr>
                                        <w:t>G</w:t>
                                      </w:r>
                                      <w:r>
                                        <w:rPr>
                                          <w:rFonts w:hint="eastAsia"/>
                                          <w:szCs w:val="21"/>
                                          <w:vertAlign w:val="subscript"/>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2" name="文本框 362"/>
                                <wps:cNvSpPr txBox="1"/>
                                <wps:spPr>
                                  <a:xfrm>
                                    <a:off x="3914775" y="2495550"/>
                                    <a:ext cx="419100" cy="247650"/>
                                  </a:xfrm>
                                  <a:prstGeom prst="rect">
                                    <a:avLst/>
                                  </a:prstGeom>
                                  <a:solidFill>
                                    <a:sysClr val="window" lastClr="FFFFFF"/>
                                  </a:solidFill>
                                  <a:ln w="6350">
                                    <a:noFill/>
                                  </a:ln>
                                  <a:effectLst/>
                                </wps:spPr>
                                <wps:txbx>
                                  <w:txbxContent>
                                    <w:p w14:paraId="648BFB7B" w14:textId="77777777" w:rsidR="009730BC" w:rsidRDefault="001D5E47">
                                      <w:pPr>
                                        <w:rPr>
                                          <w:szCs w:val="21"/>
                                        </w:rPr>
                                      </w:pPr>
                                      <w:r>
                                        <w:rPr>
                                          <w:rFonts w:hint="eastAsia"/>
                                          <w:szCs w:val="21"/>
                                        </w:rPr>
                                        <w:t>N</w:t>
                                      </w:r>
                                      <w:r>
                                        <w:rPr>
                                          <w:rFonts w:hint="eastAsia"/>
                                          <w:szCs w:val="21"/>
                                          <w:vertAlign w:val="subscript"/>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3" name="文本框 363"/>
                                <wps:cNvSpPr txBox="1"/>
                                <wps:spPr>
                                  <a:xfrm>
                                    <a:off x="1228725" y="5324475"/>
                                    <a:ext cx="1038225" cy="333375"/>
                                  </a:xfrm>
                                  <a:prstGeom prst="rect">
                                    <a:avLst/>
                                  </a:prstGeom>
                                  <a:solidFill>
                                    <a:sysClr val="window" lastClr="FFFFFF"/>
                                  </a:solidFill>
                                  <a:ln w="6350">
                                    <a:noFill/>
                                  </a:ln>
                                  <a:effectLst/>
                                </wps:spPr>
                                <wps:txbx>
                                  <w:txbxContent>
                                    <w:p w14:paraId="2C0B82D5" w14:textId="77777777" w:rsidR="009730BC" w:rsidRDefault="001D5E47">
                                      <w:pPr>
                                        <w:rPr>
                                          <w:sz w:val="18"/>
                                          <w:szCs w:val="18"/>
                                        </w:rPr>
                                      </w:pPr>
                                      <w:r>
                                        <w:rPr>
                                          <w:rFonts w:hint="eastAsia"/>
                                          <w:sz w:val="18"/>
                                          <w:szCs w:val="18"/>
                                        </w:rPr>
                                        <w:t>S</w:t>
                                      </w:r>
                                      <w:r>
                                        <w:rPr>
                                          <w:rFonts w:hint="eastAsia"/>
                                          <w:sz w:val="18"/>
                                          <w:szCs w:val="18"/>
                                          <w:vertAlign w:val="subscript"/>
                                        </w:rPr>
                                        <w:t>2</w:t>
                                      </w:r>
                                      <w:r>
                                        <w:rPr>
                                          <w:sz w:val="18"/>
                                          <w:szCs w:val="18"/>
                                        </w:rPr>
                                        <w:t>：</w:t>
                                      </w:r>
                                      <w:r>
                                        <w:rPr>
                                          <w:rFonts w:hint="eastAsia"/>
                                          <w:sz w:val="18"/>
                                          <w:szCs w:val="18"/>
                                        </w:rPr>
                                        <w:t>锅炉灰渣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4" name="文本框 364"/>
                                <wps:cNvSpPr txBox="1"/>
                                <wps:spPr>
                                  <a:xfrm>
                                    <a:off x="1371600" y="4848225"/>
                                    <a:ext cx="1485900" cy="333375"/>
                                  </a:xfrm>
                                  <a:prstGeom prst="rect">
                                    <a:avLst/>
                                  </a:prstGeom>
                                  <a:solidFill>
                                    <a:sysClr val="window" lastClr="FFFFFF"/>
                                  </a:solidFill>
                                  <a:ln w="6350">
                                    <a:noFill/>
                                  </a:ln>
                                  <a:effectLst/>
                                </wps:spPr>
                                <wps:txbx>
                                  <w:txbxContent>
                                    <w:p w14:paraId="2F833112" w14:textId="77777777" w:rsidR="009730BC" w:rsidRDefault="001D5E47">
                                      <w:pPr>
                                        <w:rPr>
                                          <w:sz w:val="18"/>
                                          <w:szCs w:val="18"/>
                                        </w:rPr>
                                      </w:pPr>
                                      <w:r>
                                        <w:rPr>
                                          <w:sz w:val="18"/>
                                          <w:szCs w:val="18"/>
                                        </w:rPr>
                                        <w:t>G</w:t>
                                      </w:r>
                                      <w:r>
                                        <w:rPr>
                                          <w:rFonts w:hint="eastAsia"/>
                                          <w:sz w:val="18"/>
                                          <w:szCs w:val="18"/>
                                          <w:vertAlign w:val="subscript"/>
                                        </w:rPr>
                                        <w:t>2</w:t>
                                      </w:r>
                                      <w:r>
                                        <w:rPr>
                                          <w:sz w:val="18"/>
                                          <w:szCs w:val="18"/>
                                        </w:rPr>
                                        <w:t>：</w:t>
                                      </w:r>
                                      <w:r>
                                        <w:rPr>
                                          <w:rFonts w:hint="eastAsia"/>
                                          <w:sz w:val="18"/>
                                          <w:szCs w:val="18"/>
                                        </w:rPr>
                                        <w:t>水泥罐呼吸</w:t>
                                      </w:r>
                                      <w:r>
                                        <w:rPr>
                                          <w:sz w:val="18"/>
                                          <w:szCs w:val="18"/>
                                        </w:rPr>
                                        <w:t>粉尘</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5" name="文本框 365"/>
                                <wps:cNvSpPr txBox="1"/>
                                <wps:spPr>
                                  <a:xfrm>
                                    <a:off x="495300" y="4010025"/>
                                    <a:ext cx="676275" cy="342900"/>
                                  </a:xfrm>
                                  <a:prstGeom prst="rect">
                                    <a:avLst/>
                                  </a:prstGeom>
                                  <a:solidFill>
                                    <a:sysClr val="window" lastClr="FFFFFF"/>
                                  </a:solidFill>
                                  <a:ln w="6350">
                                    <a:noFill/>
                                  </a:ln>
                                  <a:effectLst/>
                                </wps:spPr>
                                <wps:txbx>
                                  <w:txbxContent>
                                    <w:p w14:paraId="7689B1FA" w14:textId="77777777" w:rsidR="009730BC" w:rsidRDefault="001D5E47">
                                      <w:pPr>
                                        <w:rPr>
                                          <w:szCs w:val="21"/>
                                        </w:rPr>
                                      </w:pPr>
                                      <w:r>
                                        <w:rPr>
                                          <w:rFonts w:hint="eastAsia"/>
                                          <w:szCs w:val="21"/>
                                        </w:rPr>
                                        <w:t>沉渣</w:t>
                                      </w:r>
                                      <w:r>
                                        <w:rPr>
                                          <w:rFonts w:hint="eastAsia"/>
                                          <w:szCs w:val="21"/>
                                        </w:rPr>
                                        <w:t>S</w:t>
                                      </w:r>
                                      <w:r>
                                        <w:rPr>
                                          <w:rFonts w:hint="eastAsia"/>
                                          <w:szCs w:val="21"/>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6" name="文本框 366"/>
                                <wps:cNvSpPr txBox="1"/>
                                <wps:spPr>
                                  <a:xfrm>
                                    <a:off x="3305175" y="5038724"/>
                                    <a:ext cx="752475" cy="276225"/>
                                  </a:xfrm>
                                  <a:prstGeom prst="rect">
                                    <a:avLst/>
                                  </a:prstGeom>
                                  <a:solidFill>
                                    <a:sysClr val="window" lastClr="FFFFFF"/>
                                  </a:solidFill>
                                  <a:ln w="6350">
                                    <a:noFill/>
                                  </a:ln>
                                  <a:effectLst/>
                                </wps:spPr>
                                <wps:txbx>
                                  <w:txbxContent>
                                    <w:p w14:paraId="4126BF53" w14:textId="77777777" w:rsidR="009730BC" w:rsidRDefault="001D5E47">
                                      <w:pPr>
                                        <w:rPr>
                                          <w:szCs w:val="21"/>
                                        </w:rPr>
                                      </w:pPr>
                                      <w:r>
                                        <w:rPr>
                                          <w:rFonts w:hint="eastAsia"/>
                                          <w:szCs w:val="21"/>
                                        </w:rPr>
                                        <w:t>成品电杆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7" name="文本框 367"/>
                                <wps:cNvSpPr txBox="1"/>
                                <wps:spPr>
                                  <a:xfrm>
                                    <a:off x="4629150" y="2457450"/>
                                    <a:ext cx="342900" cy="1314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482B31" w14:textId="77777777" w:rsidR="009730BC" w:rsidRDefault="001D5E47">
                                      <w:pPr>
                                        <w:rPr>
                                          <w:szCs w:val="21"/>
                                        </w:rPr>
                                      </w:pPr>
                                      <w:r>
                                        <w:rPr>
                                          <w:szCs w:val="21"/>
                                        </w:rPr>
                                        <w:t>不合格产品</w:t>
                                      </w:r>
                                      <w:r>
                                        <w:rPr>
                                          <w:szCs w:val="21"/>
                                        </w:rPr>
                                        <w:t>S</w:t>
                                      </w:r>
                                      <w:r>
                                        <w:rPr>
                                          <w:rFonts w:hint="eastAsia"/>
                                          <w:szCs w:val="21"/>
                                          <w:vertAlign w:val="subscript"/>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8" name="文本框 368"/>
                                <wps:cNvSpPr txBox="1"/>
                                <wps:spPr>
                                  <a:xfrm>
                                    <a:off x="2085975" y="2952749"/>
                                    <a:ext cx="419100" cy="314325"/>
                                  </a:xfrm>
                                  <a:prstGeom prst="rect">
                                    <a:avLst/>
                                  </a:prstGeom>
                                  <a:solidFill>
                                    <a:sysClr val="window" lastClr="FFFFFF"/>
                                  </a:solidFill>
                                  <a:ln w="6350">
                                    <a:noFill/>
                                  </a:ln>
                                  <a:effectLst/>
                                </wps:spPr>
                                <wps:txbx>
                                  <w:txbxContent>
                                    <w:p w14:paraId="09887A1E" w14:textId="77777777" w:rsidR="009730BC" w:rsidRDefault="001D5E47">
                                      <w:pPr>
                                        <w:rPr>
                                          <w:szCs w:val="21"/>
                                        </w:rPr>
                                      </w:pPr>
                                      <w:r>
                                        <w:rPr>
                                          <w:rFonts w:hint="eastAsia"/>
                                          <w:szCs w:val="21"/>
                                        </w:rPr>
                                        <w:t>N</w:t>
                                      </w:r>
                                      <w:r>
                                        <w:rPr>
                                          <w:rFonts w:hint="eastAsia"/>
                                          <w:szCs w:val="21"/>
                                          <w:vertAlign w:val="subscript"/>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0" name="文本框 370"/>
                                <wps:cNvSpPr txBox="1"/>
                                <wps:spPr>
                                  <a:xfrm>
                                    <a:off x="2247900" y="3333750"/>
                                    <a:ext cx="561975" cy="323850"/>
                                  </a:xfrm>
                                  <a:prstGeom prst="rect">
                                    <a:avLst/>
                                  </a:prstGeom>
                                  <a:solidFill>
                                    <a:sysClr val="window" lastClr="FFFFFF"/>
                                  </a:solidFill>
                                  <a:ln w="6350">
                                    <a:noFill/>
                                  </a:ln>
                                  <a:effectLst/>
                                </wps:spPr>
                                <wps:txbx>
                                  <w:txbxContent>
                                    <w:p w14:paraId="40315D5E" w14:textId="465E0D91" w:rsidR="009730BC" w:rsidRDefault="00934036">
                                      <w:pPr>
                                        <w:rPr>
                                          <w:szCs w:val="21"/>
                                        </w:rPr>
                                      </w:pPr>
                                      <w:r>
                                        <w:rPr>
                                          <w:rFonts w:hint="eastAsia"/>
                                          <w:szCs w:val="21"/>
                                        </w:rPr>
                                        <w:t>蒸气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1" name="文本框 371"/>
                                <wps:cNvSpPr txBox="1"/>
                                <wps:spPr>
                                  <a:xfrm>
                                    <a:off x="352425" y="2657474"/>
                                    <a:ext cx="695325" cy="295275"/>
                                  </a:xfrm>
                                  <a:prstGeom prst="rect">
                                    <a:avLst/>
                                  </a:prstGeom>
                                  <a:solidFill>
                                    <a:sysClr val="window" lastClr="FFFFFF"/>
                                  </a:solidFill>
                                  <a:ln w="6350">
                                    <a:noFill/>
                                  </a:ln>
                                  <a:effectLst/>
                                </wps:spPr>
                                <wps:txbx>
                                  <w:txbxContent>
                                    <w:p w14:paraId="308160D5" w14:textId="77777777" w:rsidR="009730BC" w:rsidRDefault="001D5E47">
                                      <w:pPr>
                                        <w:rPr>
                                          <w:szCs w:val="21"/>
                                        </w:rPr>
                                      </w:pPr>
                                      <w:r>
                                        <w:rPr>
                                          <w:rFonts w:hint="eastAsia"/>
                                          <w:szCs w:val="21"/>
                                        </w:rPr>
                                        <w:t>N</w:t>
                                      </w:r>
                                      <w:r>
                                        <w:rPr>
                                          <w:rFonts w:hint="eastAsia"/>
                                          <w:szCs w:val="21"/>
                                          <w:vertAlign w:val="subscript"/>
                                        </w:rPr>
                                        <w:t>3</w:t>
                                      </w:r>
                                      <w:r>
                                        <w:rPr>
                                          <w:rFonts w:hint="eastAsia"/>
                                          <w:szCs w:val="21"/>
                                        </w:rPr>
                                        <w:t>、</w:t>
                                      </w:r>
                                      <w:r>
                                        <w:rPr>
                                          <w:rFonts w:hint="eastAsia"/>
                                          <w:szCs w:val="21"/>
                                        </w:rPr>
                                        <w:t>S</w:t>
                                      </w:r>
                                      <w:r>
                                        <w:rPr>
                                          <w:rFonts w:hint="eastAsia"/>
                                          <w:szCs w:val="21"/>
                                          <w:vertAlign w:val="subscript"/>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2" name="文本框 372"/>
                                <wps:cNvSpPr txBox="1"/>
                                <wps:spPr>
                                  <a:xfrm>
                                    <a:off x="1104900" y="1524000"/>
                                    <a:ext cx="1466850" cy="304800"/>
                                  </a:xfrm>
                                  <a:prstGeom prst="rect">
                                    <a:avLst/>
                                  </a:prstGeom>
                                  <a:solidFill>
                                    <a:sysClr val="window" lastClr="FFFFFF"/>
                                  </a:solidFill>
                                  <a:ln w="6350">
                                    <a:noFill/>
                                  </a:ln>
                                  <a:effectLst/>
                                </wps:spPr>
                                <wps:txbx>
                                  <w:txbxContent>
                                    <w:p w14:paraId="55A9EDF1" w14:textId="77777777" w:rsidR="009730BC" w:rsidRDefault="001D5E47">
                                      <w:pPr>
                                        <w:rPr>
                                          <w:szCs w:val="21"/>
                                        </w:rPr>
                                      </w:pPr>
                                      <w:r>
                                        <w:rPr>
                                          <w:rFonts w:hint="eastAsia"/>
                                          <w:szCs w:val="21"/>
                                        </w:rPr>
                                        <w:t>搅拌机清洗废水</w:t>
                                      </w:r>
                                      <w:r>
                                        <w:rPr>
                                          <w:rFonts w:hint="eastAsia"/>
                                          <w:szCs w:val="21"/>
                                        </w:rPr>
                                        <w:t>W</w:t>
                                      </w:r>
                                      <w:r>
                                        <w:rPr>
                                          <w:rFonts w:hint="eastAsia"/>
                                          <w:szCs w:val="21"/>
                                          <w:vertAlign w:val="subscript"/>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4" name="文本框 374"/>
                                <wps:cNvSpPr txBox="1"/>
                                <wps:spPr>
                                  <a:xfrm>
                                    <a:off x="4152900" y="647700"/>
                                    <a:ext cx="657225" cy="295275"/>
                                  </a:xfrm>
                                  <a:prstGeom prst="rect">
                                    <a:avLst/>
                                  </a:prstGeom>
                                  <a:solidFill>
                                    <a:sysClr val="window" lastClr="FFFFFF"/>
                                  </a:solidFill>
                                  <a:ln w="6350">
                                    <a:noFill/>
                                  </a:ln>
                                  <a:effectLst/>
                                </wps:spPr>
                                <wps:txbx>
                                  <w:txbxContent>
                                    <w:p w14:paraId="4BD0C888" w14:textId="77777777" w:rsidR="009730BC" w:rsidRDefault="001D5E47">
                                      <w:pPr>
                                        <w:jc w:val="center"/>
                                        <w:rPr>
                                          <w:szCs w:val="21"/>
                                        </w:rPr>
                                      </w:pPr>
                                      <w:r>
                                        <w:rPr>
                                          <w:rFonts w:hint="eastAsia"/>
                                          <w:szCs w:val="21"/>
                                        </w:rPr>
                                        <w:t>N</w:t>
                                      </w:r>
                                      <w:r>
                                        <w:rPr>
                                          <w:rFonts w:hint="eastAsia"/>
                                          <w:szCs w:val="21"/>
                                          <w:vertAlign w:val="subscript"/>
                                        </w:rPr>
                                        <w:t>1</w:t>
                                      </w:r>
                                      <w:r>
                                        <w:rPr>
                                          <w:rFonts w:hint="eastAsia"/>
                                          <w:szCs w:val="21"/>
                                        </w:rPr>
                                        <w:t>、</w:t>
                                      </w:r>
                                      <w:r>
                                        <w:rPr>
                                          <w:rFonts w:hint="eastAsia"/>
                                          <w:szCs w:val="21"/>
                                        </w:rPr>
                                        <w:t>G</w:t>
                                      </w:r>
                                      <w:r>
                                        <w:rPr>
                                          <w:rFonts w:hint="eastAsia"/>
                                          <w:szCs w:val="21"/>
                                          <w:vertAlign w:val="subscript"/>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5" name="文本框 375"/>
                                <wps:cNvSpPr txBox="1"/>
                                <wps:spPr>
                                  <a:xfrm>
                                    <a:off x="3695700" y="1285875"/>
                                    <a:ext cx="361950" cy="295275"/>
                                  </a:xfrm>
                                  <a:prstGeom prst="rect">
                                    <a:avLst/>
                                  </a:prstGeom>
                                  <a:noFill/>
                                  <a:ln w="6350">
                                    <a:noFill/>
                                  </a:ln>
                                  <a:effectLst/>
                                </wps:spPr>
                                <wps:txbx>
                                  <w:txbxContent>
                                    <w:p w14:paraId="4865AF36" w14:textId="77777777" w:rsidR="009730BC" w:rsidRDefault="001D5E47">
                                      <w:pPr>
                                        <w:rPr>
                                          <w:szCs w:val="21"/>
                                        </w:rPr>
                                      </w:pPr>
                                      <w:r>
                                        <w:rPr>
                                          <w:rFonts w:hint="eastAsia"/>
                                          <w:szCs w:val="21"/>
                                        </w:rPr>
                                        <w:t>N</w:t>
                                      </w:r>
                                      <w:r>
                                        <w:rPr>
                                          <w:rFonts w:hint="eastAsia"/>
                                          <w:szCs w:val="21"/>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 name="文本框 376"/>
                                <wps:cNvSpPr txBox="1"/>
                                <wps:spPr>
                                  <a:xfrm>
                                    <a:off x="1828800" y="561975"/>
                                    <a:ext cx="666750" cy="314325"/>
                                  </a:xfrm>
                                  <a:prstGeom prst="rect">
                                    <a:avLst/>
                                  </a:prstGeom>
                                  <a:solidFill>
                                    <a:sysClr val="window" lastClr="FFFFFF"/>
                                  </a:solidFill>
                                  <a:ln w="6350">
                                    <a:noFill/>
                                  </a:ln>
                                  <a:effectLst/>
                                </wps:spPr>
                                <wps:txbx>
                                  <w:txbxContent>
                                    <w:p w14:paraId="0ACDF40E" w14:textId="77777777" w:rsidR="009730BC" w:rsidRDefault="001D5E47">
                                      <w:pPr>
                                        <w:rPr>
                                          <w:rFonts w:ascii="宋体" w:hAnsi="宋体"/>
                                          <w:szCs w:val="21"/>
                                        </w:rPr>
                                      </w:pPr>
                                      <w:r>
                                        <w:rPr>
                                          <w:rFonts w:ascii="宋体" w:hAnsi="宋体" w:hint="eastAsia"/>
                                          <w:szCs w:val="21"/>
                                        </w:rPr>
                                        <w:t>新鲜水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7" name="文本框 377"/>
                                <wps:cNvSpPr txBox="1"/>
                                <wps:spPr>
                                  <a:xfrm>
                                    <a:off x="1038225" y="838200"/>
                                    <a:ext cx="6667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C82D8" w14:textId="77777777" w:rsidR="009730BC" w:rsidRDefault="001D5E47">
                                      <w:pPr>
                                        <w:rPr>
                                          <w:rFonts w:ascii="宋体" w:hAnsi="宋体"/>
                                          <w:szCs w:val="21"/>
                                        </w:rPr>
                                      </w:pPr>
                                      <w:r>
                                        <w:rPr>
                                          <w:rFonts w:ascii="宋体" w:hAnsi="宋体" w:hint="eastAsia"/>
                                          <w:szCs w:val="21"/>
                                        </w:rPr>
                                        <w:t>回用水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8" name="文本框 378"/>
                                <wps:cNvSpPr txBox="1"/>
                                <wps:spPr>
                                  <a:xfrm>
                                    <a:off x="3324225" y="0"/>
                                    <a:ext cx="790575" cy="304800"/>
                                  </a:xfrm>
                                  <a:prstGeom prst="rect">
                                    <a:avLst/>
                                  </a:prstGeom>
                                  <a:solidFill>
                                    <a:sysClr val="window" lastClr="FFFFFF"/>
                                  </a:solidFill>
                                  <a:ln w="6350">
                                    <a:noFill/>
                                  </a:ln>
                                  <a:effectLst/>
                                </wps:spPr>
                                <wps:txbx>
                                  <w:txbxContent>
                                    <w:p w14:paraId="5F664C6C" w14:textId="77777777" w:rsidR="009730BC" w:rsidRDefault="001D5E47">
                                      <w:pPr>
                                        <w:rPr>
                                          <w:szCs w:val="21"/>
                                        </w:rPr>
                                      </w:pPr>
                                      <w:r>
                                        <w:rPr>
                                          <w:szCs w:val="21"/>
                                        </w:rPr>
                                        <w:t>粉尘</w:t>
                                      </w:r>
                                      <w:r>
                                        <w:rPr>
                                          <w:rFonts w:hint="eastAsia"/>
                                          <w:szCs w:val="21"/>
                                        </w:rPr>
                                        <w:t>G</w:t>
                                      </w:r>
                                      <w:r>
                                        <w:rPr>
                                          <w:rFonts w:hint="eastAsia"/>
                                          <w:szCs w:val="21"/>
                                          <w:vertAlign w:val="subscript"/>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9" name="文本框 379"/>
                                <wps:cNvSpPr txBox="1"/>
                                <wps:spPr>
                                  <a:xfrm>
                                    <a:off x="2533650" y="0"/>
                                    <a:ext cx="6477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49878" w14:textId="77777777" w:rsidR="009730BC" w:rsidRDefault="001D5E47">
                                      <w:pPr>
                                        <w:rPr>
                                          <w:szCs w:val="21"/>
                                        </w:rPr>
                                      </w:pPr>
                                      <w:r>
                                        <w:rPr>
                                          <w:szCs w:val="21"/>
                                        </w:rPr>
                                        <w:t>粉尘</w:t>
                                      </w:r>
                                      <w:r>
                                        <w:rPr>
                                          <w:szCs w:val="21"/>
                                        </w:rPr>
                                        <w:t>G</w:t>
                                      </w:r>
                                      <w:r>
                                        <w:rPr>
                                          <w:szCs w:val="21"/>
                                          <w:vertAlign w:val="subscript"/>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0" name="文本框 380"/>
                                <wps:cNvSpPr txBox="1"/>
                                <wps:spPr>
                                  <a:xfrm>
                                    <a:off x="3267075" y="771525"/>
                                    <a:ext cx="466725" cy="276225"/>
                                  </a:xfrm>
                                  <a:prstGeom prst="rect">
                                    <a:avLst/>
                                  </a:prstGeom>
                                  <a:solidFill>
                                    <a:sysClr val="window" lastClr="FFFFFF"/>
                                  </a:solidFill>
                                  <a:ln w="6350">
                                    <a:noFill/>
                                  </a:ln>
                                  <a:effectLst/>
                                </wps:spPr>
                                <wps:txbx>
                                  <w:txbxContent>
                                    <w:p w14:paraId="45C39194" w14:textId="77777777" w:rsidR="009730BC" w:rsidRDefault="001D5E47">
                                      <w:pPr>
                                        <w:rPr>
                                          <w:rFonts w:ascii="宋体" w:hAnsi="宋体"/>
                                          <w:szCs w:val="21"/>
                                        </w:rPr>
                                      </w:pPr>
                                      <w:r>
                                        <w:rPr>
                                          <w:rFonts w:ascii="宋体" w:hAnsi="宋体" w:hint="eastAsia"/>
                                          <w:szCs w:val="21"/>
                                        </w:rPr>
                                        <w:t>砂石</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9" name="文本框 129"/>
                                <wps:cNvSpPr txBox="1"/>
                                <wps:spPr>
                                  <a:xfrm>
                                    <a:off x="2781300" y="771525"/>
                                    <a:ext cx="4667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C36180" w14:textId="77777777" w:rsidR="009730BC" w:rsidRDefault="001D5E47">
                                      <w:pPr>
                                        <w:rPr>
                                          <w:rFonts w:ascii="宋体" w:hAnsi="宋体"/>
                                          <w:szCs w:val="21"/>
                                        </w:rPr>
                                      </w:pPr>
                                      <w:r>
                                        <w:rPr>
                                          <w:rFonts w:ascii="宋体" w:hAnsi="宋体" w:hint="eastAsia"/>
                                          <w:szCs w:val="21"/>
                                        </w:rPr>
                                        <w:t>水泥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5" name="文本框 135"/>
                                <wps:cNvSpPr txBox="1"/>
                                <wps:spPr>
                                  <a:xfrm>
                                    <a:off x="2543175" y="457200"/>
                                    <a:ext cx="7143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F7B114" w14:textId="77777777" w:rsidR="009730BC" w:rsidRDefault="001D5E47">
                                      <w:pPr>
                                        <w:rPr>
                                          <w:rFonts w:ascii="宋体" w:hAnsi="宋体"/>
                                          <w:szCs w:val="21"/>
                                        </w:rPr>
                                      </w:pPr>
                                      <w:r>
                                        <w:rPr>
                                          <w:rFonts w:ascii="宋体" w:hAnsi="宋体" w:hint="eastAsia"/>
                                          <w:szCs w:val="21"/>
                                        </w:rPr>
                                        <w:t>水泥罐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6" name="文本框 136"/>
                                <wps:cNvSpPr txBox="1"/>
                                <wps:spPr>
                                  <a:xfrm>
                                    <a:off x="3324225" y="457200"/>
                                    <a:ext cx="733425" cy="314325"/>
                                  </a:xfrm>
                                  <a:prstGeom prst="rect">
                                    <a:avLst/>
                                  </a:prstGeom>
                                  <a:solidFill>
                                    <a:sysClr val="window" lastClr="FFFFFF"/>
                                  </a:solidFill>
                                  <a:ln w="6350">
                                    <a:solidFill>
                                      <a:prstClr val="black"/>
                                    </a:solidFill>
                                  </a:ln>
                                  <a:effectLst/>
                                </wps:spPr>
                                <wps:txbx>
                                  <w:txbxContent>
                                    <w:p w14:paraId="7E6B5AB9" w14:textId="77777777" w:rsidR="009730BC" w:rsidRDefault="001D5E47">
                                      <w:pPr>
                                        <w:rPr>
                                          <w:rFonts w:ascii="宋体" w:hAnsi="宋体"/>
                                          <w:szCs w:val="21"/>
                                        </w:rPr>
                                      </w:pPr>
                                      <w:r>
                                        <w:rPr>
                                          <w:rFonts w:ascii="宋体" w:hAnsi="宋体" w:hint="eastAsia"/>
                                          <w:szCs w:val="21"/>
                                        </w:rPr>
                                        <w:t>原料仓库</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7" name="文本框 137"/>
                                <wps:cNvSpPr txBox="1"/>
                                <wps:spPr>
                                  <a:xfrm>
                                    <a:off x="2571750" y="1047750"/>
                                    <a:ext cx="1514475" cy="314325"/>
                                  </a:xfrm>
                                  <a:prstGeom prst="rect">
                                    <a:avLst/>
                                  </a:prstGeom>
                                  <a:solidFill>
                                    <a:sysClr val="window" lastClr="FFFFFF"/>
                                  </a:solidFill>
                                  <a:ln w="6350">
                                    <a:solidFill>
                                      <a:prstClr val="black"/>
                                    </a:solidFill>
                                  </a:ln>
                                  <a:effectLst/>
                                </wps:spPr>
                                <wps:txbx>
                                  <w:txbxContent>
                                    <w:p w14:paraId="2B2B2EB9" w14:textId="77777777" w:rsidR="009730BC" w:rsidRDefault="001D5E47">
                                      <w:pPr>
                                        <w:jc w:val="center"/>
                                        <w:rPr>
                                          <w:rFonts w:ascii="宋体" w:hAnsi="宋体"/>
                                          <w:szCs w:val="21"/>
                                        </w:rPr>
                                      </w:pPr>
                                      <w:r>
                                        <w:rPr>
                                          <w:rFonts w:ascii="宋体" w:hAnsi="宋体" w:hint="eastAsia"/>
                                          <w:szCs w:val="21"/>
                                        </w:rPr>
                                        <w:t>配、投料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8" name="直接箭头连接符 138"/>
                                <wps:cNvCnPr/>
                                <wps:spPr>
                                  <a:xfrm>
                                    <a:off x="2790825" y="771525"/>
                                    <a:ext cx="0" cy="2762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9" name="直接箭头连接符 139"/>
                                <wps:cNvCnPr/>
                                <wps:spPr>
                                  <a:xfrm>
                                    <a:off x="3676650" y="771525"/>
                                    <a:ext cx="0" cy="2762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1" name="直接箭头连接符 141"/>
                                <wps:cNvCnPr/>
                                <wps:spPr>
                                  <a:xfrm flipV="1">
                                    <a:off x="2857500" y="209550"/>
                                    <a:ext cx="0" cy="25717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43" name="直接箭头连接符 143"/>
                                <wps:cNvCnPr/>
                                <wps:spPr>
                                  <a:xfrm flipV="1">
                                    <a:off x="3676650" y="209550"/>
                                    <a:ext cx="0" cy="257175"/>
                                  </a:xfrm>
                                  <a:prstGeom prst="straightConnector1">
                                    <a:avLst/>
                                  </a:prstGeom>
                                  <a:ln w="9525">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147" name="文本框 147"/>
                                <wps:cNvSpPr txBox="1"/>
                                <wps:spPr>
                                  <a:xfrm>
                                    <a:off x="142875" y="1628775"/>
                                    <a:ext cx="6477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FA4B62" w14:textId="77777777" w:rsidR="009730BC" w:rsidRDefault="001D5E47">
                                      <w:pPr>
                                        <w:rPr>
                                          <w:rFonts w:ascii="宋体" w:hAnsi="宋体"/>
                                          <w:szCs w:val="21"/>
                                        </w:rPr>
                                      </w:pPr>
                                      <w:r>
                                        <w:rPr>
                                          <w:rFonts w:ascii="宋体" w:hAnsi="宋体" w:hint="eastAsia"/>
                                          <w:szCs w:val="21"/>
                                        </w:rPr>
                                        <w:t>沉淀池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9" name="直接连接符 149"/>
                                <wps:cNvCnPr/>
                                <wps:spPr>
                                  <a:xfrm flipV="1">
                                    <a:off x="371475" y="1152525"/>
                                    <a:ext cx="0" cy="47624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 name="直接箭头连接符 157"/>
                                <wps:cNvCnPr/>
                                <wps:spPr>
                                  <a:xfrm>
                                    <a:off x="371475" y="1152525"/>
                                    <a:ext cx="218122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直接箭头连接符 158"/>
                                <wps:cNvCnPr/>
                                <wps:spPr>
                                  <a:xfrm>
                                    <a:off x="2276475" y="809625"/>
                                    <a:ext cx="400050" cy="2000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9" name="文本框 159"/>
                                <wps:cNvSpPr txBox="1"/>
                                <wps:spPr>
                                  <a:xfrm>
                                    <a:off x="2752725" y="1581150"/>
                                    <a:ext cx="10763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7E4993" w14:textId="77777777" w:rsidR="009730BC" w:rsidRDefault="001D5E47">
                                      <w:pPr>
                                        <w:jc w:val="center"/>
                                        <w:rPr>
                                          <w:rFonts w:ascii="宋体" w:hAnsi="宋体"/>
                                          <w:szCs w:val="21"/>
                                        </w:rPr>
                                      </w:pPr>
                                      <w:r>
                                        <w:rPr>
                                          <w:rFonts w:ascii="宋体" w:hAnsi="宋体" w:hint="eastAsia"/>
                                          <w:szCs w:val="21"/>
                                        </w:rPr>
                                        <w:t>搅拌机搅拌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0" name="直接箭头连接符 160"/>
                                <wps:cNvCnPr/>
                                <wps:spPr>
                                  <a:xfrm>
                                    <a:off x="3305175" y="1362075"/>
                                    <a:ext cx="0" cy="2286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 name="文本框 161"/>
                                <wps:cNvSpPr txBox="1"/>
                                <wps:spPr>
                                  <a:xfrm>
                                    <a:off x="2752725" y="2171700"/>
                                    <a:ext cx="1162050" cy="323850"/>
                                  </a:xfrm>
                                  <a:prstGeom prst="rect">
                                    <a:avLst/>
                                  </a:prstGeom>
                                  <a:solidFill>
                                    <a:sysClr val="window" lastClr="FFFFFF"/>
                                  </a:solidFill>
                                  <a:ln w="6350">
                                    <a:solidFill>
                                      <a:prstClr val="black"/>
                                    </a:solidFill>
                                  </a:ln>
                                  <a:effectLst/>
                                </wps:spPr>
                                <wps:txbx>
                                  <w:txbxContent>
                                    <w:p w14:paraId="4206DA4E" w14:textId="77777777" w:rsidR="009730BC" w:rsidRDefault="001D5E47">
                                      <w:pPr>
                                        <w:jc w:val="center"/>
                                        <w:rPr>
                                          <w:rFonts w:ascii="宋体" w:hAnsi="宋体"/>
                                          <w:szCs w:val="21"/>
                                        </w:rPr>
                                      </w:pPr>
                                      <w:r>
                                        <w:rPr>
                                          <w:rFonts w:ascii="宋体" w:hAnsi="宋体" w:hint="eastAsia"/>
                                          <w:szCs w:val="21"/>
                                        </w:rPr>
                                        <w:t>布料车布入模具</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6" name="直接箭头连接符 386"/>
                                <wps:cNvCnPr/>
                                <wps:spPr>
                                  <a:xfrm>
                                    <a:off x="3305175" y="1905000"/>
                                    <a:ext cx="0" cy="2667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5" name="曲线连接符 395"/>
                                <wps:cNvCnPr/>
                                <wps:spPr>
                                  <a:xfrm flipV="1">
                                    <a:off x="3448050" y="1419225"/>
                                    <a:ext cx="285750" cy="161926"/>
                                  </a:xfrm>
                                  <a:prstGeom prst="curvedConnector3">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80" name="文本框 480"/>
                                <wps:cNvSpPr txBox="1"/>
                                <wps:spPr>
                                  <a:xfrm>
                                    <a:off x="2752725" y="2781300"/>
                                    <a:ext cx="1162050" cy="323850"/>
                                  </a:xfrm>
                                  <a:prstGeom prst="rect">
                                    <a:avLst/>
                                  </a:prstGeom>
                                  <a:solidFill>
                                    <a:sysClr val="window" lastClr="FFFFFF"/>
                                  </a:solidFill>
                                  <a:ln w="6350">
                                    <a:solidFill>
                                      <a:prstClr val="black"/>
                                    </a:solidFill>
                                  </a:ln>
                                  <a:effectLst/>
                                </wps:spPr>
                                <wps:txbx>
                                  <w:txbxContent>
                                    <w:p w14:paraId="23821F62" w14:textId="77777777" w:rsidR="009730BC" w:rsidRDefault="001D5E47">
                                      <w:pPr>
                                        <w:jc w:val="center"/>
                                        <w:rPr>
                                          <w:rFonts w:ascii="宋体" w:hAnsi="宋体"/>
                                          <w:szCs w:val="21"/>
                                        </w:rPr>
                                      </w:pPr>
                                      <w:r>
                                        <w:rPr>
                                          <w:rFonts w:ascii="宋体" w:hAnsi="宋体" w:hint="eastAsia"/>
                                          <w:szCs w:val="21"/>
                                        </w:rPr>
                                        <w:t>离心机离心成型</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1" name="直接箭头连接符 481"/>
                                <wps:cNvCnPr/>
                                <wps:spPr>
                                  <a:xfrm>
                                    <a:off x="3305175" y="2495550"/>
                                    <a:ext cx="0" cy="2857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2" name="文本框 482"/>
                                <wps:cNvSpPr txBox="1"/>
                                <wps:spPr>
                                  <a:xfrm>
                                    <a:off x="2762250" y="3390900"/>
                                    <a:ext cx="1162050" cy="323850"/>
                                  </a:xfrm>
                                  <a:prstGeom prst="rect">
                                    <a:avLst/>
                                  </a:prstGeom>
                                  <a:solidFill>
                                    <a:sysClr val="window" lastClr="FFFFFF"/>
                                  </a:solidFill>
                                  <a:ln w="6350">
                                    <a:solidFill>
                                      <a:prstClr val="black"/>
                                    </a:solidFill>
                                  </a:ln>
                                  <a:effectLst/>
                                </wps:spPr>
                                <wps:txbx>
                                  <w:txbxContent>
                                    <w:p w14:paraId="1C3FEB36" w14:textId="77777777" w:rsidR="009730BC" w:rsidRDefault="001D5E47">
                                      <w:pPr>
                                        <w:jc w:val="center"/>
                                        <w:rPr>
                                          <w:rFonts w:ascii="宋体" w:hAnsi="宋体"/>
                                          <w:szCs w:val="21"/>
                                        </w:rPr>
                                      </w:pPr>
                                      <w:r>
                                        <w:rPr>
                                          <w:rFonts w:ascii="宋体" w:hAnsi="宋体" w:hint="eastAsia"/>
                                          <w:szCs w:val="21"/>
                                        </w:rPr>
                                        <w:t>养护池养护</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3" name="直接箭头连接符 483"/>
                                <wps:cNvCnPr/>
                                <wps:spPr>
                                  <a:xfrm>
                                    <a:off x="3305175" y="3105150"/>
                                    <a:ext cx="0" cy="2857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4" name="直接连接符 484"/>
                                <wps:cNvCnPr/>
                                <wps:spPr>
                                  <a:xfrm>
                                    <a:off x="3924300" y="3581400"/>
                                    <a:ext cx="48577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5" name="直接箭头连接符 485"/>
                                <wps:cNvCnPr/>
                                <wps:spPr>
                                  <a:xfrm flipV="1">
                                    <a:off x="4410075" y="1152525"/>
                                    <a:ext cx="0" cy="2438400"/>
                                  </a:xfrm>
                                  <a:prstGeom prst="straightConnector1">
                                    <a:avLst/>
                                  </a:prstGeom>
                                  <a:ln w="12700">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86" name="直接箭头连接符 486"/>
                                <wps:cNvCnPr/>
                                <wps:spPr>
                                  <a:xfrm flipH="1">
                                    <a:off x="4086225" y="1152525"/>
                                    <a:ext cx="323851"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7" name="曲线连接符 487"/>
                                <wps:cNvCnPr/>
                                <wps:spPr>
                                  <a:xfrm flipV="1">
                                    <a:off x="3733800" y="828675"/>
                                    <a:ext cx="476250" cy="219075"/>
                                  </a:xfrm>
                                  <a:prstGeom prst="curvedConnector3">
                                    <a:avLst/>
                                  </a:prstGeom>
                                  <a:noFill/>
                                  <a:ln w="12700" cap="flat" cmpd="sng" algn="ctr">
                                    <a:solidFill>
                                      <a:sysClr val="windowText" lastClr="000000"/>
                                    </a:solidFill>
                                    <a:prstDash val="dash"/>
                                    <a:tailEnd type="triangle"/>
                                  </a:ln>
                                  <a:effectLst/>
                                </wps:spPr>
                                <wps:bodyPr/>
                              </wps:wsp>
                              <wps:wsp>
                                <wps:cNvPr id="488" name="直接箭头连接符 488"/>
                                <wps:cNvCnPr/>
                                <wps:spPr>
                                  <a:xfrm flipH="1">
                                    <a:off x="790575" y="1762125"/>
                                    <a:ext cx="1962149"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9" name="文本框 489"/>
                                <wps:cNvSpPr txBox="1"/>
                                <wps:spPr>
                                  <a:xfrm>
                                    <a:off x="304800" y="2181225"/>
                                    <a:ext cx="752475" cy="276225"/>
                                  </a:xfrm>
                                  <a:prstGeom prst="rect">
                                    <a:avLst/>
                                  </a:prstGeom>
                                  <a:solidFill>
                                    <a:sysClr val="window" lastClr="FFFFFF"/>
                                  </a:solidFill>
                                  <a:ln w="6350">
                                    <a:solidFill>
                                      <a:prstClr val="black"/>
                                    </a:solidFill>
                                  </a:ln>
                                  <a:effectLst/>
                                </wps:spPr>
                                <wps:txbx>
                                  <w:txbxContent>
                                    <w:p w14:paraId="3B8B6B19" w14:textId="77777777" w:rsidR="009730BC" w:rsidRDefault="001D5E47">
                                      <w:pPr>
                                        <w:rPr>
                                          <w:rFonts w:ascii="宋体" w:hAnsi="宋体"/>
                                          <w:szCs w:val="21"/>
                                        </w:rPr>
                                      </w:pPr>
                                      <w:r>
                                        <w:rPr>
                                          <w:rFonts w:ascii="宋体" w:hAnsi="宋体" w:hint="eastAsia"/>
                                          <w:szCs w:val="21"/>
                                        </w:rPr>
                                        <w:t>钢筋裁剪</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0" name="文本框 490"/>
                                <wps:cNvSpPr txBox="1"/>
                                <wps:spPr>
                                  <a:xfrm>
                                    <a:off x="1314450" y="2085975"/>
                                    <a:ext cx="1114425" cy="476250"/>
                                  </a:xfrm>
                                  <a:prstGeom prst="rect">
                                    <a:avLst/>
                                  </a:prstGeom>
                                  <a:solidFill>
                                    <a:sysClr val="window" lastClr="FFFFFF"/>
                                  </a:solidFill>
                                  <a:ln w="6350">
                                    <a:solidFill>
                                      <a:prstClr val="black"/>
                                    </a:solidFill>
                                  </a:ln>
                                  <a:effectLst/>
                                </wps:spPr>
                                <wps:txbx>
                                  <w:txbxContent>
                                    <w:p w14:paraId="69BEF018" w14:textId="77777777" w:rsidR="009730BC" w:rsidRDefault="001D5E47">
                                      <w:pPr>
                                        <w:jc w:val="center"/>
                                        <w:rPr>
                                          <w:rFonts w:ascii="宋体" w:hAnsi="宋体"/>
                                          <w:szCs w:val="21"/>
                                        </w:rPr>
                                      </w:pPr>
                                      <w:r>
                                        <w:rPr>
                                          <w:rFonts w:ascii="宋体" w:hAnsi="宋体" w:hint="eastAsia"/>
                                          <w:szCs w:val="21"/>
                                        </w:rPr>
                                        <w:t>钢筋入模、</w:t>
                                      </w:r>
                                    </w:p>
                                    <w:p w14:paraId="5D0DBE21" w14:textId="77777777" w:rsidR="009730BC" w:rsidRDefault="001D5E47">
                                      <w:pPr>
                                        <w:jc w:val="center"/>
                                        <w:rPr>
                                          <w:rFonts w:ascii="宋体" w:hAnsi="宋体"/>
                                          <w:szCs w:val="21"/>
                                        </w:rPr>
                                      </w:pPr>
                                      <w:r>
                                        <w:rPr>
                                          <w:rFonts w:ascii="宋体" w:hAnsi="宋体" w:hint="eastAsia"/>
                                          <w:szCs w:val="21"/>
                                        </w:rPr>
                                        <w:t>涂脱模剂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1" name="直接箭头连接符 491"/>
                                <wps:cNvCnPr/>
                                <wps:spPr>
                                  <a:xfrm>
                                    <a:off x="1047750" y="2305050"/>
                                    <a:ext cx="26670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2" name="直接箭头连接符 492"/>
                                <wps:cNvCnPr/>
                                <wps:spPr>
                                  <a:xfrm>
                                    <a:off x="2438400" y="2305050"/>
                                    <a:ext cx="314325"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3" name="直接箭头连接符 493"/>
                                <wps:cNvCnPr/>
                                <wps:spPr>
                                  <a:xfrm>
                                    <a:off x="647700" y="2457450"/>
                                    <a:ext cx="0" cy="23812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494" name="文本框 494"/>
                                <wps:cNvSpPr txBox="1"/>
                                <wps:spPr>
                                  <a:xfrm>
                                    <a:off x="1562100" y="3438525"/>
                                    <a:ext cx="647700" cy="276225"/>
                                  </a:xfrm>
                                  <a:prstGeom prst="rect">
                                    <a:avLst/>
                                  </a:prstGeom>
                                  <a:solidFill>
                                    <a:sysClr val="window" lastClr="FFFFFF"/>
                                  </a:solidFill>
                                  <a:ln w="6350">
                                    <a:solidFill>
                                      <a:prstClr val="black"/>
                                    </a:solidFill>
                                  </a:ln>
                                  <a:effectLst/>
                                </wps:spPr>
                                <wps:txbx>
                                  <w:txbxContent>
                                    <w:p w14:paraId="0F75F9EB" w14:textId="77777777" w:rsidR="009730BC" w:rsidRDefault="001D5E47">
                                      <w:pPr>
                                        <w:jc w:val="center"/>
                                        <w:rPr>
                                          <w:rFonts w:ascii="宋体" w:hAnsi="宋体"/>
                                          <w:szCs w:val="21"/>
                                        </w:rPr>
                                      </w:pPr>
                                      <w:r>
                                        <w:rPr>
                                          <w:rFonts w:ascii="宋体" w:hAnsi="宋体" w:hint="eastAsia"/>
                                          <w:szCs w:val="21"/>
                                        </w:rPr>
                                        <w:t>锅炉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5" name="文本框 495"/>
                                <wps:cNvSpPr txBox="1"/>
                                <wps:spPr>
                                  <a:xfrm>
                                    <a:off x="285750" y="3457575"/>
                                    <a:ext cx="952500" cy="276225"/>
                                  </a:xfrm>
                                  <a:prstGeom prst="rect">
                                    <a:avLst/>
                                  </a:prstGeom>
                                  <a:solidFill>
                                    <a:sysClr val="window" lastClr="FFFFFF"/>
                                  </a:solidFill>
                                  <a:ln w="6350">
                                    <a:solidFill>
                                      <a:prstClr val="black"/>
                                    </a:solidFill>
                                  </a:ln>
                                  <a:effectLst/>
                                </wps:spPr>
                                <wps:txbx>
                                  <w:txbxContent>
                                    <w:p w14:paraId="1D76061C" w14:textId="77777777" w:rsidR="009730BC" w:rsidRDefault="001D5E47">
                                      <w:pPr>
                                        <w:jc w:val="center"/>
                                        <w:rPr>
                                          <w:rFonts w:ascii="宋体" w:hAnsi="宋体"/>
                                          <w:szCs w:val="21"/>
                                        </w:rPr>
                                      </w:pPr>
                                      <w:r>
                                        <w:rPr>
                                          <w:rFonts w:ascii="宋体" w:hAnsi="宋体" w:hint="eastAsia"/>
                                          <w:szCs w:val="21"/>
                                        </w:rPr>
                                        <w:t>水箱除尘器官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6" name="直接箭头连接符 496"/>
                                <wps:cNvCnPr/>
                                <wps:spPr>
                                  <a:xfrm>
                                    <a:off x="2209800" y="3581400"/>
                                    <a:ext cx="5524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7" name="直接箭头连接符 497"/>
                                <wps:cNvCnPr/>
                                <wps:spPr>
                                  <a:xfrm flipH="1">
                                    <a:off x="1238250" y="3581400"/>
                                    <a:ext cx="323850"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1" name="曲线连接符 501"/>
                                <wps:cNvCnPr/>
                                <wps:spPr>
                                  <a:xfrm flipV="1">
                                    <a:off x="1933575" y="3200400"/>
                                    <a:ext cx="238125" cy="238125"/>
                                  </a:xfrm>
                                  <a:prstGeom prst="curvedConnector3">
                                    <a:avLst/>
                                  </a:prstGeom>
                                  <a:noFill/>
                                  <a:ln w="12700" cap="flat" cmpd="sng" algn="ctr">
                                    <a:solidFill>
                                      <a:sysClr val="windowText" lastClr="000000"/>
                                    </a:solidFill>
                                    <a:prstDash val="dash"/>
                                    <a:tailEnd type="triangle"/>
                                  </a:ln>
                                  <a:effectLst/>
                                </wps:spPr>
                                <wps:bodyPr/>
                              </wps:wsp>
                              <wps:wsp>
                                <wps:cNvPr id="502" name="文本框 502"/>
                                <wps:cNvSpPr txBox="1"/>
                                <wps:spPr>
                                  <a:xfrm>
                                    <a:off x="2800350" y="4029075"/>
                                    <a:ext cx="1162050" cy="323850"/>
                                  </a:xfrm>
                                  <a:prstGeom prst="rect">
                                    <a:avLst/>
                                  </a:prstGeom>
                                  <a:solidFill>
                                    <a:sysClr val="window" lastClr="FFFFFF"/>
                                  </a:solidFill>
                                  <a:ln w="6350">
                                    <a:solidFill>
                                      <a:prstClr val="black"/>
                                    </a:solidFill>
                                  </a:ln>
                                  <a:effectLst/>
                                </wps:spPr>
                                <wps:txbx>
                                  <w:txbxContent>
                                    <w:p w14:paraId="2FA7A141" w14:textId="77777777" w:rsidR="009730BC" w:rsidRDefault="001D5E47">
                                      <w:pPr>
                                        <w:jc w:val="center"/>
                                        <w:rPr>
                                          <w:rFonts w:ascii="宋体" w:hAnsi="宋体"/>
                                          <w:szCs w:val="21"/>
                                        </w:rPr>
                                      </w:pPr>
                                      <w:r>
                                        <w:rPr>
                                          <w:rFonts w:ascii="宋体" w:hAnsi="宋体" w:hint="eastAsia"/>
                                          <w:szCs w:val="21"/>
                                        </w:rPr>
                                        <w:t>拆模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3" name="文本框 503"/>
                                <wps:cNvSpPr txBox="1"/>
                                <wps:spPr>
                                  <a:xfrm>
                                    <a:off x="2828925" y="4667250"/>
                                    <a:ext cx="1162050" cy="323850"/>
                                  </a:xfrm>
                                  <a:prstGeom prst="rect">
                                    <a:avLst/>
                                  </a:prstGeom>
                                  <a:solidFill>
                                    <a:sysClr val="window" lastClr="FFFFFF"/>
                                  </a:solidFill>
                                  <a:ln w="6350">
                                    <a:solidFill>
                                      <a:prstClr val="black"/>
                                    </a:solidFill>
                                  </a:ln>
                                  <a:effectLst/>
                                </wps:spPr>
                                <wps:txbx>
                                  <w:txbxContent>
                                    <w:p w14:paraId="176E40DE" w14:textId="77777777" w:rsidR="009730BC" w:rsidRDefault="001D5E47">
                                      <w:pPr>
                                        <w:jc w:val="center"/>
                                        <w:rPr>
                                          <w:rFonts w:ascii="宋体" w:hAnsi="宋体"/>
                                          <w:szCs w:val="21"/>
                                        </w:rPr>
                                      </w:pPr>
                                      <w:r>
                                        <w:rPr>
                                          <w:rFonts w:ascii="宋体" w:hAnsi="宋体" w:hint="eastAsia"/>
                                          <w:szCs w:val="21"/>
                                        </w:rPr>
                                        <w:t>检验</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4" name="直接箭头连接符 504"/>
                                <wps:cNvCnPr/>
                                <wps:spPr>
                                  <a:xfrm>
                                    <a:off x="3324225" y="3714750"/>
                                    <a:ext cx="0" cy="3143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5" name="直接箭头连接符 505"/>
                                <wps:cNvCnPr/>
                                <wps:spPr>
                                  <a:xfrm>
                                    <a:off x="3324225" y="4352925"/>
                                    <a:ext cx="0" cy="3143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6" name="直接连接符 506"/>
                                <wps:cNvCnPr/>
                                <wps:spPr>
                                  <a:xfrm>
                                    <a:off x="4000500" y="4848225"/>
                                    <a:ext cx="6286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7" name="直接连接符 507"/>
                                <wps:cNvCnPr/>
                                <wps:spPr>
                                  <a:xfrm flipV="1">
                                    <a:off x="4629150" y="1152525"/>
                                    <a:ext cx="0" cy="36957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8" name="直接连接符 508"/>
                                <wps:cNvCnPr/>
                                <wps:spPr>
                                  <a:xfrm>
                                    <a:off x="4362450" y="1152525"/>
                                    <a:ext cx="2667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9" name="文本框 509"/>
                                <wps:cNvSpPr txBox="1"/>
                                <wps:spPr>
                                  <a:xfrm>
                                    <a:off x="2828925" y="5362575"/>
                                    <a:ext cx="1171575" cy="323850"/>
                                  </a:xfrm>
                                  <a:prstGeom prst="rect">
                                    <a:avLst/>
                                  </a:prstGeom>
                                  <a:solidFill>
                                    <a:sysClr val="window" lastClr="FFFFFF"/>
                                  </a:solidFill>
                                  <a:ln w="6350">
                                    <a:solidFill>
                                      <a:prstClr val="black"/>
                                    </a:solidFill>
                                  </a:ln>
                                  <a:effectLst/>
                                </wps:spPr>
                                <wps:txbx>
                                  <w:txbxContent>
                                    <w:p w14:paraId="5B5053AC" w14:textId="77777777" w:rsidR="009730BC" w:rsidRDefault="001D5E47">
                                      <w:pPr>
                                        <w:jc w:val="center"/>
                                        <w:rPr>
                                          <w:rFonts w:ascii="宋体" w:hAnsi="宋体"/>
                                          <w:szCs w:val="21"/>
                                        </w:rPr>
                                      </w:pPr>
                                      <w:r>
                                        <w:rPr>
                                          <w:rFonts w:ascii="宋体" w:hAnsi="宋体" w:hint="eastAsia"/>
                                          <w:szCs w:val="21"/>
                                        </w:rPr>
                                        <w:t>产品堆场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0" name="直接箭头连接符 510"/>
                                <wps:cNvCnPr/>
                                <wps:spPr>
                                  <a:xfrm>
                                    <a:off x="3333750" y="4991100"/>
                                    <a:ext cx="0" cy="3714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1" name="直接箭头连接符 511"/>
                                <wps:cNvCnPr/>
                                <wps:spPr>
                                  <a:xfrm>
                                    <a:off x="704850" y="3714750"/>
                                    <a:ext cx="0" cy="314325"/>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12" name="直接箭头连接符 512"/>
                                <wps:cNvCnPr/>
                                <wps:spPr>
                                  <a:xfrm>
                                    <a:off x="704850" y="4257675"/>
                                    <a:ext cx="0" cy="2095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3" name="文本框 513"/>
                                <wps:cNvSpPr txBox="1"/>
                                <wps:spPr>
                                  <a:xfrm>
                                    <a:off x="304800" y="4467225"/>
                                    <a:ext cx="866775" cy="276225"/>
                                  </a:xfrm>
                                  <a:prstGeom prst="rect">
                                    <a:avLst/>
                                  </a:prstGeom>
                                  <a:solidFill>
                                    <a:sysClr val="window" lastClr="FFFFFF"/>
                                  </a:solidFill>
                                  <a:ln w="6350">
                                    <a:solidFill>
                                      <a:prstClr val="black"/>
                                    </a:solidFill>
                                  </a:ln>
                                  <a:effectLst/>
                                </wps:spPr>
                                <wps:txbx>
                                  <w:txbxContent>
                                    <w:p w14:paraId="209588B0" w14:textId="77777777" w:rsidR="009730BC" w:rsidRDefault="001D5E47">
                                      <w:pPr>
                                        <w:jc w:val="center"/>
                                        <w:rPr>
                                          <w:rFonts w:ascii="宋体" w:hAnsi="宋体"/>
                                          <w:szCs w:val="21"/>
                                        </w:rPr>
                                      </w:pPr>
                                      <w:r>
                                        <w:rPr>
                                          <w:rFonts w:ascii="宋体" w:hAnsi="宋体" w:hint="eastAsia"/>
                                          <w:szCs w:val="21"/>
                                        </w:rPr>
                                        <w:t>铺路、修路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4" name="曲线连接符 514"/>
                                <wps:cNvCnPr/>
                                <wps:spPr>
                                  <a:xfrm rot="16200000" flipH="1">
                                    <a:off x="923925" y="3714750"/>
                                    <a:ext cx="314325" cy="314325"/>
                                  </a:xfrm>
                                  <a:prstGeom prst="curvedConnector3">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15" name="文本框 515"/>
                                <wps:cNvSpPr txBox="1"/>
                                <wps:spPr>
                                  <a:xfrm>
                                    <a:off x="9525" y="4800600"/>
                                    <a:ext cx="1304925" cy="2762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1AFEB6" w14:textId="77777777" w:rsidR="009730BC" w:rsidRDefault="001D5E47">
                                      <w:pPr>
                                        <w:rPr>
                                          <w:sz w:val="18"/>
                                          <w:szCs w:val="18"/>
                                        </w:rPr>
                                      </w:pPr>
                                      <w:r>
                                        <w:rPr>
                                          <w:sz w:val="18"/>
                                          <w:szCs w:val="18"/>
                                        </w:rPr>
                                        <w:t>G</w:t>
                                      </w:r>
                                      <w:r>
                                        <w:rPr>
                                          <w:sz w:val="18"/>
                                          <w:szCs w:val="18"/>
                                          <w:vertAlign w:val="subscript"/>
                                        </w:rPr>
                                        <w:t>1</w:t>
                                      </w:r>
                                      <w:r>
                                        <w:rPr>
                                          <w:sz w:val="18"/>
                                          <w:szCs w:val="18"/>
                                        </w:rPr>
                                        <w:t>：原料装卸粉尘</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6" name="文本框 516"/>
                                <wps:cNvSpPr txBox="1"/>
                                <wps:spPr>
                                  <a:xfrm>
                                    <a:off x="1381125" y="5076825"/>
                                    <a:ext cx="1295400" cy="285750"/>
                                  </a:xfrm>
                                  <a:prstGeom prst="rect">
                                    <a:avLst/>
                                  </a:prstGeom>
                                  <a:solidFill>
                                    <a:sysClr val="window" lastClr="FFFFFF"/>
                                  </a:solidFill>
                                  <a:ln w="6350">
                                    <a:noFill/>
                                  </a:ln>
                                  <a:effectLst/>
                                </wps:spPr>
                                <wps:txbx>
                                  <w:txbxContent>
                                    <w:p w14:paraId="4355CDDA" w14:textId="77777777" w:rsidR="009730BC" w:rsidRDefault="001D5E47">
                                      <w:pPr>
                                        <w:rPr>
                                          <w:sz w:val="18"/>
                                          <w:szCs w:val="18"/>
                                        </w:rPr>
                                      </w:pPr>
                                      <w:r>
                                        <w:rPr>
                                          <w:sz w:val="18"/>
                                          <w:szCs w:val="18"/>
                                        </w:rPr>
                                        <w:t>G</w:t>
                                      </w:r>
                                      <w:r>
                                        <w:rPr>
                                          <w:rFonts w:hint="eastAsia"/>
                                          <w:sz w:val="18"/>
                                          <w:szCs w:val="18"/>
                                          <w:vertAlign w:val="subscript"/>
                                        </w:rPr>
                                        <w:t>4</w:t>
                                      </w:r>
                                      <w:r>
                                        <w:rPr>
                                          <w:sz w:val="18"/>
                                          <w:szCs w:val="18"/>
                                        </w:rPr>
                                        <w:t>：</w:t>
                                      </w:r>
                                      <w:r>
                                        <w:rPr>
                                          <w:rFonts w:hint="eastAsia"/>
                                          <w:sz w:val="18"/>
                                          <w:szCs w:val="18"/>
                                        </w:rPr>
                                        <w:t>锅炉废气</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7" name="文本框 517"/>
                                <wps:cNvSpPr txBox="1"/>
                                <wps:spPr>
                                  <a:xfrm>
                                    <a:off x="1" y="5295900"/>
                                    <a:ext cx="1257300" cy="333375"/>
                                  </a:xfrm>
                                  <a:prstGeom prst="rect">
                                    <a:avLst/>
                                  </a:prstGeom>
                                  <a:solidFill>
                                    <a:sysClr val="window" lastClr="FFFFFF"/>
                                  </a:solidFill>
                                  <a:ln w="6350">
                                    <a:noFill/>
                                  </a:ln>
                                  <a:effectLst/>
                                </wps:spPr>
                                <wps:txbx>
                                  <w:txbxContent>
                                    <w:p w14:paraId="6496C1C0" w14:textId="77777777" w:rsidR="009730BC" w:rsidRDefault="001D5E47">
                                      <w:pPr>
                                        <w:rPr>
                                          <w:sz w:val="18"/>
                                          <w:szCs w:val="18"/>
                                        </w:rPr>
                                      </w:pPr>
                                      <w:r>
                                        <w:rPr>
                                          <w:rFonts w:hint="eastAsia"/>
                                          <w:sz w:val="18"/>
                                          <w:szCs w:val="18"/>
                                        </w:rPr>
                                        <w:t>S</w:t>
                                      </w:r>
                                      <w:r>
                                        <w:rPr>
                                          <w:rFonts w:hint="eastAsia"/>
                                          <w:sz w:val="18"/>
                                          <w:szCs w:val="18"/>
                                          <w:vertAlign w:val="subscript"/>
                                        </w:rPr>
                                        <w:t>1</w:t>
                                      </w:r>
                                      <w:r>
                                        <w:rPr>
                                          <w:sz w:val="18"/>
                                          <w:szCs w:val="18"/>
                                        </w:rPr>
                                        <w:t>：</w:t>
                                      </w:r>
                                      <w:r>
                                        <w:rPr>
                                          <w:rFonts w:hint="eastAsia"/>
                                          <w:sz w:val="18"/>
                                          <w:szCs w:val="18"/>
                                        </w:rPr>
                                        <w:t>水箱除尘沉渣</w:t>
                                      </w:r>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8" name="文本框 518"/>
                                <wps:cNvSpPr txBox="1"/>
                                <wps:spPr>
                                  <a:xfrm>
                                    <a:off x="-9525" y="5553075"/>
                                    <a:ext cx="1247775" cy="333375"/>
                                  </a:xfrm>
                                  <a:prstGeom prst="rect">
                                    <a:avLst/>
                                  </a:prstGeom>
                                  <a:solidFill>
                                    <a:sysClr val="window" lastClr="FFFFFF"/>
                                  </a:solidFill>
                                  <a:ln w="6350">
                                    <a:noFill/>
                                  </a:ln>
                                  <a:effectLst/>
                                </wps:spPr>
                                <wps:txbx>
                                  <w:txbxContent>
                                    <w:p w14:paraId="72317F6A" w14:textId="77777777" w:rsidR="009730BC" w:rsidRDefault="001D5E47">
                                      <w:pPr>
                                        <w:rPr>
                                          <w:sz w:val="18"/>
                                          <w:szCs w:val="18"/>
                                        </w:rPr>
                                      </w:pPr>
                                      <w:r>
                                        <w:rPr>
                                          <w:rFonts w:hint="eastAsia"/>
                                          <w:sz w:val="18"/>
                                          <w:szCs w:val="18"/>
                                        </w:rPr>
                                        <w:t>S</w:t>
                                      </w:r>
                                      <w:r>
                                        <w:rPr>
                                          <w:rFonts w:hint="eastAsia"/>
                                          <w:sz w:val="18"/>
                                          <w:szCs w:val="18"/>
                                          <w:vertAlign w:val="subscript"/>
                                        </w:rPr>
                                        <w:t>3</w:t>
                                      </w:r>
                                      <w:r>
                                        <w:rPr>
                                          <w:sz w:val="18"/>
                                          <w:szCs w:val="18"/>
                                        </w:rPr>
                                        <w:t>：</w:t>
                                      </w:r>
                                      <w:r>
                                        <w:rPr>
                                          <w:rFonts w:hint="eastAsia"/>
                                          <w:sz w:val="18"/>
                                          <w:szCs w:val="18"/>
                                        </w:rPr>
                                        <w:t>离心淤浆池泥浆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9" name="文本框 519"/>
                                <wps:cNvSpPr txBox="1"/>
                                <wps:spPr>
                                  <a:xfrm>
                                    <a:off x="9525" y="5819775"/>
                                    <a:ext cx="1095375" cy="333375"/>
                                  </a:xfrm>
                                  <a:prstGeom prst="rect">
                                    <a:avLst/>
                                  </a:prstGeom>
                                  <a:solidFill>
                                    <a:sysClr val="window" lastClr="FFFFFF"/>
                                  </a:solidFill>
                                  <a:ln w="6350">
                                    <a:noFill/>
                                  </a:ln>
                                  <a:effectLst/>
                                </wps:spPr>
                                <wps:txbx>
                                  <w:txbxContent>
                                    <w:p w14:paraId="3053C593" w14:textId="77777777" w:rsidR="009730BC" w:rsidRDefault="001D5E47">
                                      <w:pPr>
                                        <w:rPr>
                                          <w:sz w:val="18"/>
                                          <w:szCs w:val="18"/>
                                        </w:rPr>
                                      </w:pPr>
                                      <w:r>
                                        <w:rPr>
                                          <w:rFonts w:hint="eastAsia"/>
                                          <w:sz w:val="18"/>
                                          <w:szCs w:val="18"/>
                                        </w:rPr>
                                        <w:t>S</w:t>
                                      </w:r>
                                      <w:r>
                                        <w:rPr>
                                          <w:rFonts w:hint="eastAsia"/>
                                          <w:sz w:val="18"/>
                                          <w:szCs w:val="18"/>
                                          <w:vertAlign w:val="subscript"/>
                                        </w:rPr>
                                        <w:t>5</w:t>
                                      </w:r>
                                      <w:r>
                                        <w:rPr>
                                          <w:sz w:val="18"/>
                                          <w:szCs w:val="18"/>
                                        </w:rPr>
                                        <w:t>：</w:t>
                                      </w:r>
                                      <w:r>
                                        <w:rPr>
                                          <w:rFonts w:hint="eastAsia"/>
                                          <w:sz w:val="18"/>
                                          <w:szCs w:val="18"/>
                                        </w:rPr>
                                        <w:t>不合格产品</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0" name="文本框 520"/>
                                <wps:cNvSpPr txBox="1"/>
                                <wps:spPr>
                                  <a:xfrm>
                                    <a:off x="-9525" y="6076950"/>
                                    <a:ext cx="1085850" cy="333375"/>
                                  </a:xfrm>
                                  <a:prstGeom prst="rect">
                                    <a:avLst/>
                                  </a:prstGeom>
                                  <a:solidFill>
                                    <a:sysClr val="window" lastClr="FFFFFF"/>
                                  </a:solidFill>
                                  <a:ln w="6350">
                                    <a:noFill/>
                                  </a:ln>
                                  <a:effectLst/>
                                </wps:spPr>
                                <wps:txbx>
                                  <w:txbxContent>
                                    <w:p w14:paraId="697B44E6" w14:textId="77777777" w:rsidR="009730BC" w:rsidRDefault="001D5E47">
                                      <w:pPr>
                                        <w:rPr>
                                          <w:sz w:val="18"/>
                                          <w:szCs w:val="18"/>
                                        </w:rPr>
                                      </w:pPr>
                                      <w:r>
                                        <w:rPr>
                                          <w:rFonts w:hint="eastAsia"/>
                                          <w:sz w:val="18"/>
                                          <w:szCs w:val="18"/>
                                        </w:rPr>
                                        <w:t>N</w:t>
                                      </w:r>
                                      <w:r>
                                        <w:rPr>
                                          <w:rFonts w:hint="eastAsia"/>
                                          <w:sz w:val="18"/>
                                          <w:szCs w:val="18"/>
                                          <w:vertAlign w:val="subscript"/>
                                        </w:rPr>
                                        <w:t>1</w:t>
                                      </w:r>
                                      <w:r>
                                        <w:rPr>
                                          <w:rFonts w:hint="eastAsia"/>
                                          <w:sz w:val="18"/>
                                          <w:szCs w:val="18"/>
                                        </w:rPr>
                                        <w:t>：配料机噪声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1" name="文本框 521"/>
                                <wps:cNvSpPr txBox="1"/>
                                <wps:spPr>
                                  <a:xfrm>
                                    <a:off x="1123950" y="6353175"/>
                                    <a:ext cx="1085850" cy="333375"/>
                                  </a:xfrm>
                                  <a:prstGeom prst="rect">
                                    <a:avLst/>
                                  </a:prstGeom>
                                  <a:solidFill>
                                    <a:sysClr val="window" lastClr="FFFFFF"/>
                                  </a:solidFill>
                                  <a:ln w="6350">
                                    <a:noFill/>
                                  </a:ln>
                                  <a:effectLst/>
                                </wps:spPr>
                                <wps:txbx>
                                  <w:txbxContent>
                                    <w:p w14:paraId="159008D7" w14:textId="77777777" w:rsidR="009730BC" w:rsidRDefault="001D5E47">
                                      <w:pPr>
                                        <w:rPr>
                                          <w:sz w:val="18"/>
                                          <w:szCs w:val="18"/>
                                        </w:rPr>
                                      </w:pPr>
                                      <w:r>
                                        <w:rPr>
                                          <w:rFonts w:hint="eastAsia"/>
                                          <w:sz w:val="18"/>
                                          <w:szCs w:val="18"/>
                                        </w:rPr>
                                        <w:t>N</w:t>
                                      </w:r>
                                      <w:r>
                                        <w:rPr>
                                          <w:rFonts w:hint="eastAsia"/>
                                          <w:sz w:val="18"/>
                                          <w:szCs w:val="18"/>
                                          <w:vertAlign w:val="subscript"/>
                                        </w:rPr>
                                        <w:t>2</w:t>
                                      </w:r>
                                      <w:r>
                                        <w:rPr>
                                          <w:rFonts w:hint="eastAsia"/>
                                          <w:sz w:val="18"/>
                                          <w:szCs w:val="18"/>
                                        </w:rPr>
                                        <w:t>：搅拌机噪声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2" name="曲线连接符 522"/>
                                <wps:cNvCnPr/>
                                <wps:spPr>
                                  <a:xfrm flipV="1">
                                    <a:off x="3590925" y="2657474"/>
                                    <a:ext cx="323850" cy="114301"/>
                                  </a:xfrm>
                                  <a:prstGeom prst="curvedConnector3">
                                    <a:avLst/>
                                  </a:prstGeom>
                                  <a:noFill/>
                                  <a:ln w="12700" cap="flat" cmpd="sng" algn="ctr">
                                    <a:solidFill>
                                      <a:sysClr val="windowText" lastClr="000000"/>
                                    </a:solidFill>
                                    <a:prstDash val="dash"/>
                                    <a:tailEnd type="triangle"/>
                                  </a:ln>
                                  <a:effectLst/>
                                </wps:spPr>
                                <wps:bodyPr/>
                              </wps:wsp>
                              <wps:wsp>
                                <wps:cNvPr id="523" name="文本框 523"/>
                                <wps:cNvSpPr txBox="1"/>
                                <wps:spPr>
                                  <a:xfrm>
                                    <a:off x="-19050" y="6353175"/>
                                    <a:ext cx="1181100" cy="333375"/>
                                  </a:xfrm>
                                  <a:prstGeom prst="rect">
                                    <a:avLst/>
                                  </a:prstGeom>
                                  <a:solidFill>
                                    <a:sysClr val="window" lastClr="FFFFFF"/>
                                  </a:solidFill>
                                  <a:ln w="6350">
                                    <a:noFill/>
                                  </a:ln>
                                  <a:effectLst/>
                                </wps:spPr>
                                <wps:txbx>
                                  <w:txbxContent>
                                    <w:p w14:paraId="6570DD77" w14:textId="77777777" w:rsidR="009730BC" w:rsidRDefault="001D5E47">
                                      <w:pPr>
                                        <w:rPr>
                                          <w:sz w:val="18"/>
                                          <w:szCs w:val="18"/>
                                        </w:rPr>
                                      </w:pPr>
                                      <w:r>
                                        <w:rPr>
                                          <w:rFonts w:hint="eastAsia"/>
                                          <w:sz w:val="18"/>
                                          <w:szCs w:val="18"/>
                                        </w:rPr>
                                        <w:t>N</w:t>
                                      </w:r>
                                      <w:r>
                                        <w:rPr>
                                          <w:rFonts w:hint="eastAsia"/>
                                          <w:sz w:val="18"/>
                                          <w:szCs w:val="18"/>
                                          <w:vertAlign w:val="subscript"/>
                                        </w:rPr>
                                        <w:t>3</w:t>
                                      </w:r>
                                      <w:r>
                                        <w:rPr>
                                          <w:rFonts w:hint="eastAsia"/>
                                          <w:sz w:val="18"/>
                                          <w:szCs w:val="18"/>
                                        </w:rPr>
                                        <w:t>：钢筋加工噪声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4" name="文本框 524"/>
                                <wps:cNvSpPr txBox="1"/>
                                <wps:spPr>
                                  <a:xfrm>
                                    <a:off x="1123950" y="6591300"/>
                                    <a:ext cx="1085850" cy="333375"/>
                                  </a:xfrm>
                                  <a:prstGeom prst="rect">
                                    <a:avLst/>
                                  </a:prstGeom>
                                  <a:solidFill>
                                    <a:sysClr val="window" lastClr="FFFFFF"/>
                                  </a:solidFill>
                                  <a:ln w="6350">
                                    <a:noFill/>
                                  </a:ln>
                                  <a:effectLst/>
                                </wps:spPr>
                                <wps:txbx>
                                  <w:txbxContent>
                                    <w:p w14:paraId="62D26FB9" w14:textId="77777777" w:rsidR="009730BC" w:rsidRDefault="001D5E47">
                                      <w:pPr>
                                        <w:rPr>
                                          <w:sz w:val="18"/>
                                          <w:szCs w:val="18"/>
                                        </w:rPr>
                                      </w:pPr>
                                      <w:r>
                                        <w:rPr>
                                          <w:rFonts w:hint="eastAsia"/>
                                          <w:sz w:val="18"/>
                                          <w:szCs w:val="18"/>
                                        </w:rPr>
                                        <w:t>N</w:t>
                                      </w:r>
                                      <w:r>
                                        <w:rPr>
                                          <w:rFonts w:hint="eastAsia"/>
                                          <w:sz w:val="18"/>
                                          <w:szCs w:val="18"/>
                                          <w:vertAlign w:val="subscript"/>
                                        </w:rPr>
                                        <w:t>4</w:t>
                                      </w:r>
                                      <w:r>
                                        <w:rPr>
                                          <w:rFonts w:hint="eastAsia"/>
                                          <w:sz w:val="18"/>
                                          <w:szCs w:val="18"/>
                                        </w:rPr>
                                        <w:t>：离心机噪声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5" name="文本框 525"/>
                                <wps:cNvSpPr txBox="1"/>
                                <wps:spPr>
                                  <a:xfrm>
                                    <a:off x="-19050" y="6591300"/>
                                    <a:ext cx="1190625" cy="333375"/>
                                  </a:xfrm>
                                  <a:prstGeom prst="rect">
                                    <a:avLst/>
                                  </a:prstGeom>
                                  <a:solidFill>
                                    <a:sysClr val="window" lastClr="FFFFFF"/>
                                  </a:solidFill>
                                  <a:ln w="6350">
                                    <a:noFill/>
                                  </a:ln>
                                  <a:effectLst/>
                                </wps:spPr>
                                <wps:txbx>
                                  <w:txbxContent>
                                    <w:p w14:paraId="42FDE9B4" w14:textId="77777777" w:rsidR="009730BC" w:rsidRDefault="001D5E47">
                                      <w:pPr>
                                        <w:rPr>
                                          <w:sz w:val="18"/>
                                          <w:szCs w:val="18"/>
                                        </w:rPr>
                                      </w:pPr>
                                      <w:r>
                                        <w:rPr>
                                          <w:rFonts w:hint="eastAsia"/>
                                          <w:sz w:val="18"/>
                                          <w:szCs w:val="18"/>
                                        </w:rPr>
                                        <w:t>N</w:t>
                                      </w:r>
                                      <w:r>
                                        <w:rPr>
                                          <w:rFonts w:hint="eastAsia"/>
                                          <w:sz w:val="18"/>
                                          <w:szCs w:val="18"/>
                                          <w:vertAlign w:val="subscript"/>
                                        </w:rPr>
                                        <w:t>5</w:t>
                                      </w:r>
                                      <w:r>
                                        <w:rPr>
                                          <w:rFonts w:hint="eastAsia"/>
                                          <w:sz w:val="18"/>
                                          <w:szCs w:val="18"/>
                                        </w:rPr>
                                        <w:t>：锅炉风机噪声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6" name="文本框 526"/>
                                <wps:cNvSpPr txBox="1"/>
                                <wps:spPr>
                                  <a:xfrm>
                                    <a:off x="1123950" y="6086475"/>
                                    <a:ext cx="952500" cy="333375"/>
                                  </a:xfrm>
                                  <a:prstGeom prst="rect">
                                    <a:avLst/>
                                  </a:prstGeom>
                                  <a:solidFill>
                                    <a:sysClr val="window" lastClr="FFFFFF"/>
                                  </a:solidFill>
                                  <a:ln w="6350">
                                    <a:noFill/>
                                  </a:ln>
                                  <a:effectLst/>
                                </wps:spPr>
                                <wps:txbx>
                                  <w:txbxContent>
                                    <w:p w14:paraId="4790BD7C" w14:textId="77777777" w:rsidR="009730BC" w:rsidRDefault="001D5E47">
                                      <w:pPr>
                                        <w:rPr>
                                          <w:sz w:val="18"/>
                                          <w:szCs w:val="18"/>
                                        </w:rPr>
                                      </w:pPr>
                                      <w:r>
                                        <w:rPr>
                                          <w:rFonts w:hint="eastAsia"/>
                                          <w:sz w:val="18"/>
                                          <w:szCs w:val="18"/>
                                        </w:rPr>
                                        <w:t>W</w:t>
                                      </w:r>
                                      <w:r>
                                        <w:rPr>
                                          <w:rFonts w:hint="eastAsia"/>
                                          <w:sz w:val="18"/>
                                          <w:szCs w:val="18"/>
                                          <w:vertAlign w:val="subscript"/>
                                        </w:rPr>
                                        <w:t>1</w:t>
                                      </w:r>
                                      <w:r>
                                        <w:rPr>
                                          <w:rFonts w:hint="eastAsia"/>
                                          <w:sz w:val="18"/>
                                          <w:szCs w:val="18"/>
                                        </w:rPr>
                                        <w:t>：锅炉排水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7" name="文本框 527"/>
                                <wps:cNvSpPr txBox="1"/>
                                <wps:spPr>
                                  <a:xfrm>
                                    <a:off x="2076450" y="6076950"/>
                                    <a:ext cx="1457325" cy="333375"/>
                                  </a:xfrm>
                                  <a:prstGeom prst="rect">
                                    <a:avLst/>
                                  </a:prstGeom>
                                  <a:solidFill>
                                    <a:sysClr val="window" lastClr="FFFFFF"/>
                                  </a:solidFill>
                                  <a:ln w="6350">
                                    <a:noFill/>
                                  </a:ln>
                                  <a:effectLst/>
                                </wps:spPr>
                                <wps:txbx>
                                  <w:txbxContent>
                                    <w:p w14:paraId="2EFE726E" w14:textId="77777777" w:rsidR="009730BC" w:rsidRDefault="001D5E47">
                                      <w:pPr>
                                        <w:rPr>
                                          <w:sz w:val="18"/>
                                          <w:szCs w:val="18"/>
                                        </w:rPr>
                                      </w:pPr>
                                      <w:r>
                                        <w:rPr>
                                          <w:rFonts w:hint="eastAsia"/>
                                          <w:sz w:val="18"/>
                                          <w:szCs w:val="18"/>
                                        </w:rPr>
                                        <w:t>W</w:t>
                                      </w:r>
                                      <w:r>
                                        <w:rPr>
                                          <w:rFonts w:hint="eastAsia"/>
                                          <w:sz w:val="18"/>
                                          <w:szCs w:val="18"/>
                                          <w:vertAlign w:val="subscript"/>
                                        </w:rPr>
                                        <w:t>2</w:t>
                                      </w:r>
                                      <w:r>
                                        <w:rPr>
                                          <w:rFonts w:hint="eastAsia"/>
                                          <w:sz w:val="18"/>
                                          <w:szCs w:val="18"/>
                                        </w:rPr>
                                        <w:t>：水箱除尘废水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8" name="文本框 528"/>
                                <wps:cNvSpPr txBox="1"/>
                                <wps:spPr>
                                  <a:xfrm>
                                    <a:off x="3238500" y="6086475"/>
                                    <a:ext cx="1571625" cy="333375"/>
                                  </a:xfrm>
                                  <a:prstGeom prst="rect">
                                    <a:avLst/>
                                  </a:prstGeom>
                                  <a:solidFill>
                                    <a:sysClr val="window" lastClr="FFFFFF"/>
                                  </a:solidFill>
                                  <a:ln w="6350">
                                    <a:noFill/>
                                  </a:ln>
                                  <a:effectLst/>
                                </wps:spPr>
                                <wps:txbx>
                                  <w:txbxContent>
                                    <w:p w14:paraId="1DBEE902" w14:textId="77777777" w:rsidR="009730BC" w:rsidRDefault="001D5E47">
                                      <w:pPr>
                                        <w:rPr>
                                          <w:sz w:val="18"/>
                                          <w:szCs w:val="18"/>
                                        </w:rPr>
                                      </w:pPr>
                                      <w:r>
                                        <w:rPr>
                                          <w:rFonts w:hint="eastAsia"/>
                                          <w:sz w:val="18"/>
                                          <w:szCs w:val="18"/>
                                        </w:rPr>
                                        <w:t>W</w:t>
                                      </w:r>
                                      <w:r>
                                        <w:rPr>
                                          <w:rFonts w:hint="eastAsia"/>
                                          <w:sz w:val="18"/>
                                          <w:szCs w:val="18"/>
                                          <w:vertAlign w:val="subscript"/>
                                        </w:rPr>
                                        <w:t>3</w:t>
                                      </w:r>
                                      <w:r>
                                        <w:rPr>
                                          <w:rFonts w:hint="eastAsia"/>
                                          <w:sz w:val="18"/>
                                          <w:szCs w:val="18"/>
                                        </w:rPr>
                                        <w:t>：搅拌机清洗废水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9" name="文本框 529"/>
                                <wps:cNvSpPr txBox="1"/>
                                <wps:spPr>
                                  <a:xfrm>
                                    <a:off x="523875" y="7048500"/>
                                    <a:ext cx="36576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7E8D7" w14:textId="77777777" w:rsidR="009730BC" w:rsidRDefault="001D5E47">
                                      <w:pPr>
                                        <w:jc w:val="center"/>
                                        <w:rPr>
                                          <w:b/>
                                          <w:sz w:val="24"/>
                                        </w:rPr>
                                      </w:pPr>
                                      <w:r>
                                        <w:rPr>
                                          <w:b/>
                                          <w:sz w:val="24"/>
                                        </w:rPr>
                                        <w:t>图</w:t>
                                      </w:r>
                                      <w:r>
                                        <w:rPr>
                                          <w:b/>
                                          <w:sz w:val="24"/>
                                        </w:rPr>
                                        <w:t>2-</w:t>
                                      </w:r>
                                      <w:r>
                                        <w:rPr>
                                          <w:rFonts w:hint="eastAsia"/>
                                          <w:b/>
                                          <w:sz w:val="24"/>
                                        </w:rPr>
                                        <w:t>3</w:t>
                                      </w:r>
                                      <w:r>
                                        <w:rPr>
                                          <w:b/>
                                          <w:sz w:val="24"/>
                                        </w:rPr>
                                        <w:t xml:space="preserve"> </w:t>
                                      </w:r>
                                      <w:r>
                                        <w:rPr>
                                          <w:rFonts w:hint="eastAsia"/>
                                          <w:b/>
                                          <w:sz w:val="24"/>
                                        </w:rPr>
                                        <w:t>水泥电杆生产线</w:t>
                                      </w:r>
                                      <w:r>
                                        <w:rPr>
                                          <w:b/>
                                          <w:sz w:val="24"/>
                                        </w:rPr>
                                        <w:t>工艺流程及产污节点示意图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inline>
                  </w:drawing>
                </mc:Choice>
                <mc:Fallback>
                  <w:pict>
                    <v:group w14:anchorId="37D734CC" id="组合 358" o:spid="_x0000_s1324" style="width:393pt;height:589.5pt;mso-position-horizontal-relative:char;mso-position-vertical-relative:line" coordorigin="-190" coordsize="49911,74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">
                      <v:shape id="文本框 359" o:spid="_x0000_s1325" type="#_x0000_t202" style="position:absolute;left:95;top:50673;width:13049;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" fillcolor="window" stroked="f" strokeweight=".5pt">
                        <v:textbox>
                          <w:txbxContent>
                            <w:p w14:paraId="6A00948A" w14:textId="77777777" w:rsidR="009730BC" w:rsidRDefault="001D5E47">
                              <w:pPr>
                                <w:rPr>
                                  <w:sz w:val="18"/>
                                  <w:szCs w:val="18"/>
                                </w:rPr>
                              </w:pPr>
                              <w:r>
                                <w:rPr>
                                  <w:sz w:val="18"/>
                                  <w:szCs w:val="18"/>
                                </w:rPr>
                                <w:t>G</w:t>
                              </w:r>
                              <w:r>
                                <w:rPr>
                                  <w:rFonts w:hint="eastAsia"/>
                                  <w:sz w:val="18"/>
                                  <w:szCs w:val="18"/>
                                  <w:vertAlign w:val="subscript"/>
                                </w:rPr>
                                <w:t>3</w:t>
                              </w:r>
                              <w:r>
                                <w:rPr>
                                  <w:sz w:val="18"/>
                                  <w:szCs w:val="18"/>
                                </w:rPr>
                                <w:t>：</w:t>
                              </w:r>
                              <w:r>
                                <w:rPr>
                                  <w:rFonts w:hint="eastAsia"/>
                                  <w:sz w:val="18"/>
                                  <w:szCs w:val="18"/>
                                </w:rPr>
                                <w:t>投料搅拌</w:t>
                              </w:r>
                              <w:r>
                                <w:rPr>
                                  <w:sz w:val="18"/>
                                  <w:szCs w:val="18"/>
                                </w:rPr>
                                <w:t>粉尘</w:t>
                              </w:r>
                              <w:r>
                                <w:rPr>
                                  <w:rFonts w:hint="eastAsia"/>
                                  <w:sz w:val="18"/>
                                  <w:szCs w:val="18"/>
                                </w:rPr>
                                <w:t xml:space="preserve"> </w:t>
                              </w:r>
                            </w:p>
                          </w:txbxContent>
                        </v:textbox>
                      </v:shape>
                      <v:group id="组合 360" o:spid="_x0000_s1326" style="position:absolute;left:-190;width:49910;height:74866" coordorigin="-190" coordsize="49911,7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文本框 361" o:spid="_x0000_s1327" type="#_x0000_t202" style="position:absolute;left:11239;top:40100;width:419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" fillcolor="window" stroked="f" strokeweight=".5pt">
                          <v:textbox>
                            <w:txbxContent>
                              <w:p w14:paraId="07753ADA" w14:textId="77777777" w:rsidR="009730BC" w:rsidRDefault="001D5E47">
                                <w:pPr>
                                  <w:rPr>
                                    <w:szCs w:val="21"/>
                                  </w:rPr>
                                </w:pPr>
                                <w:r>
                                  <w:rPr>
                                    <w:rFonts w:hint="eastAsia"/>
                                    <w:szCs w:val="21"/>
                                  </w:rPr>
                                  <w:t>G</w:t>
                                </w:r>
                                <w:r>
                                  <w:rPr>
                                    <w:rFonts w:hint="eastAsia"/>
                                    <w:szCs w:val="21"/>
                                    <w:vertAlign w:val="subscript"/>
                                  </w:rPr>
                                  <w:t>4</w:t>
                                </w:r>
                              </w:p>
                            </w:txbxContent>
                          </v:textbox>
                        </v:shape>
                        <v:shape id="文本框 362" o:spid="_x0000_s1328" type="#_x0000_t202" style="position:absolute;left:39147;top:24955;width:419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" fillcolor="window" stroked="f" strokeweight=".5pt">
                          <v:textbox>
                            <w:txbxContent>
                              <w:p w14:paraId="648BFB7B" w14:textId="77777777" w:rsidR="009730BC" w:rsidRDefault="001D5E47">
                                <w:pPr>
                                  <w:rPr>
                                    <w:szCs w:val="21"/>
                                  </w:rPr>
                                </w:pPr>
                                <w:r>
                                  <w:rPr>
                                    <w:rFonts w:hint="eastAsia"/>
                                    <w:szCs w:val="21"/>
                                  </w:rPr>
                                  <w:t>N</w:t>
                                </w:r>
                                <w:r>
                                  <w:rPr>
                                    <w:rFonts w:hint="eastAsia"/>
                                    <w:szCs w:val="21"/>
                                    <w:vertAlign w:val="subscript"/>
                                  </w:rPr>
                                  <w:t>4</w:t>
                                </w:r>
                              </w:p>
                            </w:txbxContent>
                          </v:textbox>
                        </v:shape>
                        <v:shape id="文本框 363" o:spid="_x0000_s1329" type="#_x0000_t202" style="position:absolute;left:12287;top:53244;width:1038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" fillcolor="window" stroked="f" strokeweight=".5pt">
                          <v:textbox>
                            <w:txbxContent>
                              <w:p w14:paraId="2C0B82D5" w14:textId="77777777" w:rsidR="009730BC" w:rsidRDefault="001D5E47">
                                <w:pPr>
                                  <w:rPr>
                                    <w:sz w:val="18"/>
                                    <w:szCs w:val="18"/>
                                  </w:rPr>
                                </w:pPr>
                                <w:r>
                                  <w:rPr>
                                    <w:rFonts w:hint="eastAsia"/>
                                    <w:sz w:val="18"/>
                                    <w:szCs w:val="18"/>
                                  </w:rPr>
                                  <w:t>S</w:t>
                                </w:r>
                                <w:r>
                                  <w:rPr>
                                    <w:rFonts w:hint="eastAsia"/>
                                    <w:sz w:val="18"/>
                                    <w:szCs w:val="18"/>
                                    <w:vertAlign w:val="subscript"/>
                                  </w:rPr>
                                  <w:t>2</w:t>
                                </w:r>
                                <w:r>
                                  <w:rPr>
                                    <w:sz w:val="18"/>
                                    <w:szCs w:val="18"/>
                                  </w:rPr>
                                  <w:t>：</w:t>
                                </w:r>
                                <w:r>
                                  <w:rPr>
                                    <w:rFonts w:hint="eastAsia"/>
                                    <w:sz w:val="18"/>
                                    <w:szCs w:val="18"/>
                                  </w:rPr>
                                  <w:t>锅炉灰渣</w:t>
                                </w:r>
                              </w:p>
                            </w:txbxContent>
                          </v:textbox>
                        </v:shape>
                        <v:shape id="文本框 364" o:spid="_x0000_s1330" type="#_x0000_t202" style="position:absolute;left:13716;top:48482;width:1485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" fillcolor="window" stroked="f" strokeweight=".5pt">
                          <v:textbox>
                            <w:txbxContent>
                              <w:p w14:paraId="2F833112" w14:textId="77777777" w:rsidR="009730BC" w:rsidRDefault="001D5E47">
                                <w:pPr>
                                  <w:rPr>
                                    <w:sz w:val="18"/>
                                    <w:szCs w:val="18"/>
                                  </w:rPr>
                                </w:pPr>
                                <w:r>
                                  <w:rPr>
                                    <w:sz w:val="18"/>
                                    <w:szCs w:val="18"/>
                                  </w:rPr>
                                  <w:t>G</w:t>
                                </w:r>
                                <w:r>
                                  <w:rPr>
                                    <w:rFonts w:hint="eastAsia"/>
                                    <w:sz w:val="18"/>
                                    <w:szCs w:val="18"/>
                                    <w:vertAlign w:val="subscript"/>
                                  </w:rPr>
                                  <w:t>2</w:t>
                                </w:r>
                                <w:r>
                                  <w:rPr>
                                    <w:sz w:val="18"/>
                                    <w:szCs w:val="18"/>
                                  </w:rPr>
                                  <w:t>：</w:t>
                                </w:r>
                                <w:r>
                                  <w:rPr>
                                    <w:rFonts w:hint="eastAsia"/>
                                    <w:sz w:val="18"/>
                                    <w:szCs w:val="18"/>
                                  </w:rPr>
                                  <w:t>水泥罐呼吸</w:t>
                                </w:r>
                                <w:r>
                                  <w:rPr>
                                    <w:sz w:val="18"/>
                                    <w:szCs w:val="18"/>
                                  </w:rPr>
                                  <w:t>粉尘</w:t>
                                </w:r>
                                <w:r>
                                  <w:rPr>
                                    <w:rFonts w:hint="eastAsia"/>
                                    <w:sz w:val="18"/>
                                    <w:szCs w:val="18"/>
                                  </w:rPr>
                                  <w:t xml:space="preserve"> </w:t>
                                </w:r>
                              </w:p>
                            </w:txbxContent>
                          </v:textbox>
                        </v:shape>
                        <v:shape id="文本框 365" o:spid="_x0000_s1331" type="#_x0000_t202" style="position:absolute;left:4953;top:40100;width:67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" fillcolor="window" stroked="f" strokeweight=".5pt">
                          <v:textbox>
                            <w:txbxContent>
                              <w:p w14:paraId="7689B1FA" w14:textId="77777777" w:rsidR="009730BC" w:rsidRDefault="001D5E47">
                                <w:pPr>
                                  <w:rPr>
                                    <w:szCs w:val="21"/>
                                  </w:rPr>
                                </w:pPr>
                                <w:r>
                                  <w:rPr>
                                    <w:rFonts w:hint="eastAsia"/>
                                    <w:szCs w:val="21"/>
                                  </w:rPr>
                                  <w:t>沉渣</w:t>
                                </w:r>
                                <w:r>
                                  <w:rPr>
                                    <w:rFonts w:hint="eastAsia"/>
                                    <w:szCs w:val="21"/>
                                  </w:rPr>
                                  <w:t>S</w:t>
                                </w:r>
                                <w:r>
                                  <w:rPr>
                                    <w:rFonts w:hint="eastAsia"/>
                                    <w:szCs w:val="21"/>
                                    <w:vertAlign w:val="subscript"/>
                                  </w:rPr>
                                  <w:t>1</w:t>
                                </w:r>
                              </w:p>
                            </w:txbxContent>
                          </v:textbox>
                        </v:shape>
                        <v:shape id="文本框 366" o:spid="_x0000_s1332" type="#_x0000_t202" style="position:absolute;left:33051;top:50387;width:7525;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" fillcolor="window" stroked="f" strokeweight=".5pt">
                          <v:textbox>
                            <w:txbxContent>
                              <w:p w14:paraId="4126BF53" w14:textId="77777777" w:rsidR="009730BC" w:rsidRDefault="001D5E47">
                                <w:pPr>
                                  <w:rPr>
                                    <w:szCs w:val="21"/>
                                  </w:rPr>
                                </w:pPr>
                                <w:r>
                                  <w:rPr>
                                    <w:rFonts w:hint="eastAsia"/>
                                    <w:szCs w:val="21"/>
                                  </w:rPr>
                                  <w:t>成品电杆</w:t>
                                </w:r>
                              </w:p>
                            </w:txbxContent>
                          </v:textbox>
                        </v:shape>
                        <v:shape id="文本框 367" o:spid="_x0000_s1333" type="#_x0000_t202" style="position:absolute;left:46291;top:24574;width:3429;height:1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" fillcolor="white [3201]" stroked="f" strokeweight=".5pt">
                          <v:textbox>
                            <w:txbxContent>
                              <w:p w14:paraId="79482B31" w14:textId="77777777" w:rsidR="009730BC" w:rsidRDefault="001D5E47">
                                <w:pPr>
                                  <w:rPr>
                                    <w:szCs w:val="21"/>
                                  </w:rPr>
                                </w:pPr>
                                <w:r>
                                  <w:rPr>
                                    <w:szCs w:val="21"/>
                                  </w:rPr>
                                  <w:t>不合格产品</w:t>
                                </w:r>
                                <w:r>
                                  <w:rPr>
                                    <w:szCs w:val="21"/>
                                  </w:rPr>
                                  <w:t>S</w:t>
                                </w:r>
                                <w:r>
                                  <w:rPr>
                                    <w:rFonts w:hint="eastAsia"/>
                                    <w:szCs w:val="21"/>
                                    <w:vertAlign w:val="subscript"/>
                                  </w:rPr>
                                  <w:t>5</w:t>
                                </w:r>
                              </w:p>
                            </w:txbxContent>
                          </v:textbox>
                        </v:shape>
                        <v:shape id="文本框 368" o:spid="_x0000_s1334" type="#_x0000_t202" style="position:absolute;left:20859;top:29527;width:419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" fillcolor="window" stroked="f" strokeweight=".5pt">
                          <v:textbox>
                            <w:txbxContent>
                              <w:p w14:paraId="09887A1E" w14:textId="77777777" w:rsidR="009730BC" w:rsidRDefault="001D5E47">
                                <w:pPr>
                                  <w:rPr>
                                    <w:szCs w:val="21"/>
                                  </w:rPr>
                                </w:pPr>
                                <w:r>
                                  <w:rPr>
                                    <w:rFonts w:hint="eastAsia"/>
                                    <w:szCs w:val="21"/>
                                  </w:rPr>
                                  <w:t>N</w:t>
                                </w:r>
                                <w:r>
                                  <w:rPr>
                                    <w:rFonts w:hint="eastAsia"/>
                                    <w:szCs w:val="21"/>
                                    <w:vertAlign w:val="subscript"/>
                                  </w:rPr>
                                  <w:t>5</w:t>
                                </w:r>
                              </w:p>
                            </w:txbxContent>
                          </v:textbox>
                        </v:shape>
                        <v:shape id="文本框 370" o:spid="_x0000_s1335" type="#_x0000_t202" style="position:absolute;left:22479;top:33337;width:5619;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" fillcolor="window" stroked="f" strokeweight=".5pt">
                          <v:textbox>
                            <w:txbxContent>
                              <w:p w14:paraId="40315D5E" w14:textId="465E0D91" w:rsidR="009730BC" w:rsidRDefault="00934036">
                                <w:pPr>
                                  <w:rPr>
                                    <w:szCs w:val="21"/>
                                  </w:rPr>
                                </w:pPr>
                                <w:r>
                                  <w:rPr>
                                    <w:rFonts w:hint="eastAsia"/>
                                    <w:szCs w:val="21"/>
                                  </w:rPr>
                                  <w:t>蒸气</w:t>
                                </w:r>
                              </w:p>
                            </w:txbxContent>
                          </v:textbox>
                        </v:shape>
                        <v:shape id="文本框 371" o:spid="_x0000_s1336" type="#_x0000_t202" style="position:absolute;left:3524;top:26574;width:695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" fillcolor="window" stroked="f" strokeweight=".5pt">
                          <v:textbox>
                            <w:txbxContent>
                              <w:p w14:paraId="308160D5" w14:textId="77777777" w:rsidR="009730BC" w:rsidRDefault="001D5E47">
                                <w:pPr>
                                  <w:rPr>
                                    <w:szCs w:val="21"/>
                                  </w:rPr>
                                </w:pPr>
                                <w:r>
                                  <w:rPr>
                                    <w:rFonts w:hint="eastAsia"/>
                                    <w:szCs w:val="21"/>
                                  </w:rPr>
                                  <w:t>N</w:t>
                                </w:r>
                                <w:r>
                                  <w:rPr>
                                    <w:rFonts w:hint="eastAsia"/>
                                    <w:szCs w:val="21"/>
                                    <w:vertAlign w:val="subscript"/>
                                  </w:rPr>
                                  <w:t>3</w:t>
                                </w:r>
                                <w:r>
                                  <w:rPr>
                                    <w:rFonts w:hint="eastAsia"/>
                                    <w:szCs w:val="21"/>
                                  </w:rPr>
                                  <w:t>、</w:t>
                                </w:r>
                                <w:r>
                                  <w:rPr>
                                    <w:rFonts w:hint="eastAsia"/>
                                    <w:szCs w:val="21"/>
                                  </w:rPr>
                                  <w:t>S</w:t>
                                </w:r>
                                <w:r>
                                  <w:rPr>
                                    <w:rFonts w:hint="eastAsia"/>
                                    <w:szCs w:val="21"/>
                                    <w:vertAlign w:val="subscript"/>
                                  </w:rPr>
                                  <w:t>6</w:t>
                                </w:r>
                              </w:p>
                            </w:txbxContent>
                          </v:textbox>
                        </v:shape>
                        <v:shape id="文本框 372" o:spid="_x0000_s1337" type="#_x0000_t202" style="position:absolute;left:11049;top:15240;width:1466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" fillcolor="window" stroked="f" strokeweight=".5pt">
                          <v:textbox>
                            <w:txbxContent>
                              <w:p w14:paraId="55A9EDF1" w14:textId="77777777" w:rsidR="009730BC" w:rsidRDefault="001D5E47">
                                <w:pPr>
                                  <w:rPr>
                                    <w:szCs w:val="21"/>
                                  </w:rPr>
                                </w:pPr>
                                <w:r>
                                  <w:rPr>
                                    <w:rFonts w:hint="eastAsia"/>
                                    <w:szCs w:val="21"/>
                                  </w:rPr>
                                  <w:t>搅拌机清洗废水</w:t>
                                </w:r>
                                <w:r>
                                  <w:rPr>
                                    <w:rFonts w:hint="eastAsia"/>
                                    <w:szCs w:val="21"/>
                                  </w:rPr>
                                  <w:t>W</w:t>
                                </w:r>
                                <w:r>
                                  <w:rPr>
                                    <w:rFonts w:hint="eastAsia"/>
                                    <w:szCs w:val="21"/>
                                    <w:vertAlign w:val="subscript"/>
                                  </w:rPr>
                                  <w:t>3</w:t>
                                </w:r>
                              </w:p>
                            </w:txbxContent>
                          </v:textbox>
                        </v:shape>
                        <v:shape id="文本框 374" o:spid="_x0000_s1338" type="#_x0000_t202" style="position:absolute;left:41529;top:6477;width:657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" fillcolor="window" stroked="f" strokeweight=".5pt">
                          <v:textbox>
                            <w:txbxContent>
                              <w:p w14:paraId="4BD0C888" w14:textId="77777777" w:rsidR="009730BC" w:rsidRDefault="001D5E47">
                                <w:pPr>
                                  <w:jc w:val="center"/>
                                  <w:rPr>
                                    <w:szCs w:val="21"/>
                                  </w:rPr>
                                </w:pPr>
                                <w:r>
                                  <w:rPr>
                                    <w:rFonts w:hint="eastAsia"/>
                                    <w:szCs w:val="21"/>
                                  </w:rPr>
                                  <w:t>N</w:t>
                                </w:r>
                                <w:r>
                                  <w:rPr>
                                    <w:rFonts w:hint="eastAsia"/>
                                    <w:szCs w:val="21"/>
                                    <w:vertAlign w:val="subscript"/>
                                  </w:rPr>
                                  <w:t>1</w:t>
                                </w:r>
                                <w:r>
                                  <w:rPr>
                                    <w:rFonts w:hint="eastAsia"/>
                                    <w:szCs w:val="21"/>
                                  </w:rPr>
                                  <w:t>、</w:t>
                                </w:r>
                                <w:r>
                                  <w:rPr>
                                    <w:rFonts w:hint="eastAsia"/>
                                    <w:szCs w:val="21"/>
                                  </w:rPr>
                                  <w:t>G</w:t>
                                </w:r>
                                <w:r>
                                  <w:rPr>
                                    <w:rFonts w:hint="eastAsia"/>
                                    <w:szCs w:val="21"/>
                                    <w:vertAlign w:val="subscript"/>
                                  </w:rPr>
                                  <w:t>3</w:t>
                                </w:r>
                              </w:p>
                            </w:txbxContent>
                          </v:textbox>
                        </v:shape>
                        <v:shape id="文本框 375" o:spid="_x0000_s1339" type="#_x0000_t202" style="position:absolute;left:36957;top:12858;width:3619;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QH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IwhtAfHAAAA3AAA&#10;AA8AAAAAAAAAAAAAAAAABwIAAGRycy9kb3ducmV2LnhtbFBLBQYAAAAAAwADALcAAAD7AgAAAAA=&#10;" filled="f" stroked="f" strokeweight=".5pt">
                          <v:textbox>
                            <w:txbxContent>
                              <w:p w14:paraId="4865AF36" w14:textId="77777777" w:rsidR="009730BC" w:rsidRDefault="001D5E47">
                                <w:pPr>
                                  <w:rPr>
                                    <w:szCs w:val="21"/>
                                  </w:rPr>
                                </w:pPr>
                                <w:r>
                                  <w:rPr>
                                    <w:rFonts w:hint="eastAsia"/>
                                    <w:szCs w:val="21"/>
                                  </w:rPr>
                                  <w:t>N</w:t>
                                </w:r>
                                <w:r>
                                  <w:rPr>
                                    <w:rFonts w:hint="eastAsia"/>
                                    <w:szCs w:val="21"/>
                                    <w:vertAlign w:val="subscript"/>
                                  </w:rPr>
                                  <w:t>2</w:t>
                                </w:r>
                              </w:p>
                            </w:txbxContent>
                          </v:textbox>
                        </v:shape>
                        <v:shape id="文本框 376" o:spid="_x0000_s1340" type="#_x0000_t202" style="position:absolute;left:18288;top:5619;width:6667;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" fillcolor="window" stroked="f" strokeweight=".5pt">
                          <v:textbox>
                            <w:txbxContent>
                              <w:p w14:paraId="0ACDF40E" w14:textId="77777777" w:rsidR="009730BC" w:rsidRDefault="001D5E47">
                                <w:pPr>
                                  <w:rPr>
                                    <w:rFonts w:ascii="宋体" w:hAnsi="宋体"/>
                                    <w:szCs w:val="21"/>
                                  </w:rPr>
                                </w:pPr>
                                <w:r>
                                  <w:rPr>
                                    <w:rFonts w:ascii="宋体" w:hAnsi="宋体" w:hint="eastAsia"/>
                                    <w:szCs w:val="21"/>
                                  </w:rPr>
                                  <w:t>新鲜水</w:t>
                                </w:r>
                              </w:p>
                            </w:txbxContent>
                          </v:textbox>
                        </v:shape>
                        <v:shape id="文本框 377" o:spid="_x0000_s1341" type="#_x0000_t202" style="position:absolute;left:10382;top:8382;width:6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" fillcolor="white [3201]" stroked="f" strokeweight=".5pt">
                          <v:textbox>
                            <w:txbxContent>
                              <w:p w14:paraId="384C82D8" w14:textId="77777777" w:rsidR="009730BC" w:rsidRDefault="001D5E47">
                                <w:pPr>
                                  <w:rPr>
                                    <w:rFonts w:ascii="宋体" w:hAnsi="宋体"/>
                                    <w:szCs w:val="21"/>
                                  </w:rPr>
                                </w:pPr>
                                <w:r>
                                  <w:rPr>
                                    <w:rFonts w:ascii="宋体" w:hAnsi="宋体" w:hint="eastAsia"/>
                                    <w:szCs w:val="21"/>
                                  </w:rPr>
                                  <w:t>回用水</w:t>
                                </w:r>
                              </w:p>
                            </w:txbxContent>
                          </v:textbox>
                        </v:shape>
                        <v:shape id="文本框 378" o:spid="_x0000_s1342" type="#_x0000_t202" style="position:absolute;left:33242;width:7906;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" fillcolor="window" stroked="f" strokeweight=".5pt">
                          <v:textbox>
                            <w:txbxContent>
                              <w:p w14:paraId="5F664C6C" w14:textId="77777777" w:rsidR="009730BC" w:rsidRDefault="001D5E47">
                                <w:pPr>
                                  <w:rPr>
                                    <w:szCs w:val="21"/>
                                  </w:rPr>
                                </w:pPr>
                                <w:r>
                                  <w:rPr>
                                    <w:szCs w:val="21"/>
                                  </w:rPr>
                                  <w:t>粉尘</w:t>
                                </w:r>
                                <w:r>
                                  <w:rPr>
                                    <w:rFonts w:hint="eastAsia"/>
                                    <w:szCs w:val="21"/>
                                  </w:rPr>
                                  <w:t>G</w:t>
                                </w:r>
                                <w:r>
                                  <w:rPr>
                                    <w:rFonts w:hint="eastAsia"/>
                                    <w:szCs w:val="21"/>
                                    <w:vertAlign w:val="subscript"/>
                                  </w:rPr>
                                  <w:t>1</w:t>
                                </w:r>
                              </w:p>
                            </w:txbxContent>
                          </v:textbox>
                        </v:shape>
                        <v:shape id="文本框 379" o:spid="_x0000_s1343" type="#_x0000_t202" style="position:absolute;left:25336;width:647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" fillcolor="white [3201]" stroked="f" strokeweight=".5pt">
                          <v:textbox>
                            <w:txbxContent>
                              <w:p w14:paraId="65A49878" w14:textId="77777777" w:rsidR="009730BC" w:rsidRDefault="001D5E47">
                                <w:pPr>
                                  <w:rPr>
                                    <w:szCs w:val="21"/>
                                  </w:rPr>
                                </w:pPr>
                                <w:r>
                                  <w:rPr>
                                    <w:szCs w:val="21"/>
                                  </w:rPr>
                                  <w:t>粉尘</w:t>
                                </w:r>
                                <w:r>
                                  <w:rPr>
                                    <w:szCs w:val="21"/>
                                  </w:rPr>
                                  <w:t>G</w:t>
                                </w:r>
                                <w:r>
                                  <w:rPr>
                                    <w:szCs w:val="21"/>
                                    <w:vertAlign w:val="subscript"/>
                                  </w:rPr>
                                  <w:t>2</w:t>
                                </w:r>
                              </w:p>
                            </w:txbxContent>
                          </v:textbox>
                        </v:shape>
                        <v:shape id="文本框 380" o:spid="_x0000_s1344" type="#_x0000_t202" style="position:absolute;left:32670;top:7715;width:466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" fillcolor="window" stroked="f" strokeweight=".5pt">
                          <v:textbox>
                            <w:txbxContent>
                              <w:p w14:paraId="45C39194" w14:textId="77777777" w:rsidR="009730BC" w:rsidRDefault="001D5E47">
                                <w:pPr>
                                  <w:rPr>
                                    <w:rFonts w:ascii="宋体" w:hAnsi="宋体"/>
                                    <w:szCs w:val="21"/>
                                  </w:rPr>
                                </w:pPr>
                                <w:r>
                                  <w:rPr>
                                    <w:rFonts w:ascii="宋体" w:hAnsi="宋体" w:hint="eastAsia"/>
                                    <w:szCs w:val="21"/>
                                  </w:rPr>
                                  <w:t>砂石</w:t>
                                </w:r>
                              </w:p>
                            </w:txbxContent>
                          </v:textbox>
                        </v:shape>
                        <v:shape id="文本框 129" o:spid="_x0000_s1345" type="#_x0000_t202" style="position:absolute;left:27813;top:7715;width:4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" fillcolor="white [3201]" stroked="f" strokeweight=".5pt">
                          <v:textbox>
                            <w:txbxContent>
                              <w:p w14:paraId="02C36180" w14:textId="77777777" w:rsidR="009730BC" w:rsidRDefault="001D5E47">
                                <w:pPr>
                                  <w:rPr>
                                    <w:rFonts w:ascii="宋体" w:hAnsi="宋体"/>
                                    <w:szCs w:val="21"/>
                                  </w:rPr>
                                </w:pPr>
                                <w:r>
                                  <w:rPr>
                                    <w:rFonts w:ascii="宋体" w:hAnsi="宋体" w:hint="eastAsia"/>
                                    <w:szCs w:val="21"/>
                                  </w:rPr>
                                  <w:t>水泥</w:t>
                                </w:r>
                              </w:p>
                            </w:txbxContent>
                          </v:textbox>
                        </v:shape>
                        <v:shape id="文本框 135" o:spid="_x0000_s1346" type="#_x0000_t202" style="position:absolute;left:25431;top:4572;width:714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" fillcolor="white [3201]" strokeweight=".5pt">
                          <v:textbox>
                            <w:txbxContent>
                              <w:p w14:paraId="79F7B114" w14:textId="77777777" w:rsidR="009730BC" w:rsidRDefault="001D5E47">
                                <w:pPr>
                                  <w:rPr>
                                    <w:rFonts w:ascii="宋体" w:hAnsi="宋体"/>
                                    <w:szCs w:val="21"/>
                                  </w:rPr>
                                </w:pPr>
                                <w:r>
                                  <w:rPr>
                                    <w:rFonts w:ascii="宋体" w:hAnsi="宋体" w:hint="eastAsia"/>
                                    <w:szCs w:val="21"/>
                                  </w:rPr>
                                  <w:t>水泥罐</w:t>
                                </w:r>
                              </w:p>
                            </w:txbxContent>
                          </v:textbox>
                        </v:shape>
                        <v:shape id="文本框 136" o:spid="_x0000_s1347" type="#_x0000_t202" style="position:absolute;left:33242;top:4572;width:733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" fillcolor="window" strokeweight=".5pt">
                          <v:textbox>
                            <w:txbxContent>
                              <w:p w14:paraId="7E6B5AB9" w14:textId="77777777" w:rsidR="009730BC" w:rsidRDefault="001D5E47">
                                <w:pPr>
                                  <w:rPr>
                                    <w:rFonts w:ascii="宋体" w:hAnsi="宋体"/>
                                    <w:szCs w:val="21"/>
                                  </w:rPr>
                                </w:pPr>
                                <w:r>
                                  <w:rPr>
                                    <w:rFonts w:ascii="宋体" w:hAnsi="宋体" w:hint="eastAsia"/>
                                    <w:szCs w:val="21"/>
                                  </w:rPr>
                                  <w:t>原料仓库</w:t>
                                </w:r>
                              </w:p>
                            </w:txbxContent>
                          </v:textbox>
                        </v:shape>
                        <v:shape id="文本框 137" o:spid="_x0000_s1348" type="#_x0000_t202" style="position:absolute;left:25717;top:10477;width:1514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" fillcolor="window" strokeweight=".5pt">
                          <v:textbox>
                            <w:txbxContent>
                              <w:p w14:paraId="2B2B2EB9" w14:textId="77777777" w:rsidR="009730BC" w:rsidRDefault="001D5E47">
                                <w:pPr>
                                  <w:jc w:val="center"/>
                                  <w:rPr>
                                    <w:rFonts w:ascii="宋体" w:hAnsi="宋体"/>
                                    <w:szCs w:val="21"/>
                                  </w:rPr>
                                </w:pPr>
                                <w:r>
                                  <w:rPr>
                                    <w:rFonts w:ascii="宋体" w:hAnsi="宋体" w:hint="eastAsia"/>
                                    <w:szCs w:val="21"/>
                                  </w:rPr>
                                  <w:t>配、投料</w:t>
                                </w:r>
                              </w:p>
                            </w:txbxContent>
                          </v:textbox>
                        </v:shape>
                        <v:shape id="直接箭头连接符 138" o:spid="_x0000_s1349" type="#_x0000_t32" style="position:absolute;left:27908;top:7715;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" strokecolor="black [3213]" strokeweight="1pt">
                          <v:stroke endarrow="block" joinstyle="miter"/>
                        </v:shape>
                        <v:shape id="直接箭头连接符 139" o:spid="_x0000_s1350" type="#_x0000_t32" style="position:absolute;left:36766;top:7715;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" strokecolor="black [3213]" strokeweight="1pt">
                          <v:stroke endarrow="block" joinstyle="miter"/>
                        </v:shape>
                        <v:shape id="直接箭头连接符 141" o:spid="_x0000_s1351" type="#_x0000_t32" style="position:absolute;left:28575;top:2095;width:0;height:2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" strokecolor="black [3213]" strokeweight="1pt">
                          <v:stroke dashstyle="dash" endarrow="block" joinstyle="miter"/>
                        </v:shape>
                        <v:shape id="直接箭头连接符 143" o:spid="_x0000_s1352" type="#_x0000_t32" style="position:absolute;left:36766;top:2095;width:0;height:2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" strokecolor="black [3213]">
                          <v:stroke dashstyle="dash" endarrow="block" joinstyle="miter"/>
                        </v:shape>
                        <v:shape id="文本框 147" o:spid="_x0000_s1353" type="#_x0000_t202" style="position:absolute;left:1428;top:16287;width:647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" fillcolor="white [3201]" strokeweight=".5pt">
                          <v:textbox>
                            <w:txbxContent>
                              <w:p w14:paraId="12FA4B62" w14:textId="77777777" w:rsidR="009730BC" w:rsidRDefault="001D5E47">
                                <w:pPr>
                                  <w:rPr>
                                    <w:rFonts w:ascii="宋体" w:hAnsi="宋体"/>
                                    <w:szCs w:val="21"/>
                                  </w:rPr>
                                </w:pPr>
                                <w:r>
                                  <w:rPr>
                                    <w:rFonts w:ascii="宋体" w:hAnsi="宋体" w:hint="eastAsia"/>
                                    <w:szCs w:val="21"/>
                                  </w:rPr>
                                  <w:t>沉淀池</w:t>
                                </w:r>
                              </w:p>
                            </w:txbxContent>
                          </v:textbox>
                        </v:shape>
                        <v:line id="直接连接符 149" o:spid="_x0000_s1354" style="position:absolute;flip:y;visibility:visible;mso-wrap-style:square" from="3714,11525" to="3714,16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" strokecolor="black [3213]" strokeweight="1pt">
                          <v:stroke joinstyle="miter"/>
                        </v:line>
                        <v:shape id="直接箭头连接符 157" o:spid="_x0000_s1355" type="#_x0000_t32" style="position:absolute;left:3714;top:11525;width:218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" strokecolor="black [3213]" strokeweight="1pt">
                          <v:stroke endarrow="block" joinstyle="miter"/>
                        </v:shape>
                        <v:shape id="直接箭头连接符 158" o:spid="_x0000_s1356" type="#_x0000_t32" style="position:absolute;left:22764;top:8096;width:4001;height:2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" strokecolor="black [3213]" strokeweight="1pt">
                          <v:stroke endarrow="block" joinstyle="miter"/>
                        </v:shape>
                        <v:shape id="文本框 159" o:spid="_x0000_s1357" type="#_x0000_t202" style="position:absolute;left:27527;top:15811;width:1076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" fillcolor="white [3201]" strokeweight=".5pt">
                          <v:textbox>
                            <w:txbxContent>
                              <w:p w14:paraId="2C7E4993" w14:textId="77777777" w:rsidR="009730BC" w:rsidRDefault="001D5E47">
                                <w:pPr>
                                  <w:jc w:val="center"/>
                                  <w:rPr>
                                    <w:rFonts w:ascii="宋体" w:hAnsi="宋体"/>
                                    <w:szCs w:val="21"/>
                                  </w:rPr>
                                </w:pPr>
                                <w:r>
                                  <w:rPr>
                                    <w:rFonts w:ascii="宋体" w:hAnsi="宋体" w:hint="eastAsia"/>
                                    <w:szCs w:val="21"/>
                                  </w:rPr>
                                  <w:t>搅拌机搅拌</w:t>
                                </w:r>
                              </w:p>
                            </w:txbxContent>
                          </v:textbox>
                        </v:shape>
                        <v:shape id="直接箭头连接符 160" o:spid="_x0000_s1358" type="#_x0000_t32" style="position:absolute;left:33051;top:13620;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" strokecolor="black [3213]" strokeweight="1pt">
                          <v:stroke endarrow="block" joinstyle="miter"/>
                        </v:shape>
                        <v:shape id="文本框 161" o:spid="_x0000_s1359" type="#_x0000_t202" style="position:absolute;left:27527;top:21717;width:11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" fillcolor="window" strokeweight=".5pt">
                          <v:textbox>
                            <w:txbxContent>
                              <w:p w14:paraId="4206DA4E" w14:textId="77777777" w:rsidR="009730BC" w:rsidRDefault="001D5E47">
                                <w:pPr>
                                  <w:jc w:val="center"/>
                                  <w:rPr>
                                    <w:rFonts w:ascii="宋体" w:hAnsi="宋体"/>
                                    <w:szCs w:val="21"/>
                                  </w:rPr>
                                </w:pPr>
                                <w:r>
                                  <w:rPr>
                                    <w:rFonts w:ascii="宋体" w:hAnsi="宋体" w:hint="eastAsia"/>
                                    <w:szCs w:val="21"/>
                                  </w:rPr>
                                  <w:t>布料车布入模具</w:t>
                                </w:r>
                              </w:p>
                            </w:txbxContent>
                          </v:textbox>
                        </v:shape>
                        <v:shape id="直接箭头连接符 386" o:spid="_x0000_s1360" type="#_x0000_t32" style="position:absolute;left:33051;top:19050;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" strokecolor="black [3213]" strokeweight="1pt">
                          <v:stroke endarrow="block" joinstyle="miter"/>
                        </v:shape>
                        <v:shape id="曲线连接符 395" o:spid="_x0000_s1361" type="#_x0000_t38" style="position:absolute;left:34480;top:14192;width:2858;height:1619;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" adj="10800" strokecolor="black [3213]" strokeweight="1pt">
                          <v:stroke dashstyle="dash" endarrow="block" joinstyle="miter"/>
                        </v:shape>
                        <v:shape id="文本框 480" o:spid="_x0000_s1362" type="#_x0000_t202" style="position:absolute;left:27527;top:27813;width:1162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" fillcolor="window" strokeweight=".5pt">
                          <v:textbox>
                            <w:txbxContent>
                              <w:p w14:paraId="23821F62" w14:textId="77777777" w:rsidR="009730BC" w:rsidRDefault="001D5E47">
                                <w:pPr>
                                  <w:jc w:val="center"/>
                                  <w:rPr>
                                    <w:rFonts w:ascii="宋体" w:hAnsi="宋体"/>
                                    <w:szCs w:val="21"/>
                                  </w:rPr>
                                </w:pPr>
                                <w:r>
                                  <w:rPr>
                                    <w:rFonts w:ascii="宋体" w:hAnsi="宋体" w:hint="eastAsia"/>
                                    <w:szCs w:val="21"/>
                                  </w:rPr>
                                  <w:t>离心机离心成型</w:t>
                                </w:r>
                              </w:p>
                            </w:txbxContent>
                          </v:textbox>
                        </v:shape>
                        <v:shape id="直接箭头连接符 481" o:spid="_x0000_s1363" type="#_x0000_t32" style="position:absolute;left:33051;top:24955;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" strokecolor="black [3213]" strokeweight="1pt">
                          <v:stroke endarrow="block" joinstyle="miter"/>
                        </v:shape>
                        <v:shape id="文本框 482" o:spid="_x0000_s1364" type="#_x0000_t202" style="position:absolute;left:27622;top:33909;width:1162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" fillcolor="window" strokeweight=".5pt">
                          <v:textbox>
                            <w:txbxContent>
                              <w:p w14:paraId="1C3FEB36" w14:textId="77777777" w:rsidR="009730BC" w:rsidRDefault="001D5E47">
                                <w:pPr>
                                  <w:jc w:val="center"/>
                                  <w:rPr>
                                    <w:rFonts w:ascii="宋体" w:hAnsi="宋体"/>
                                    <w:szCs w:val="21"/>
                                  </w:rPr>
                                </w:pPr>
                                <w:r>
                                  <w:rPr>
                                    <w:rFonts w:ascii="宋体" w:hAnsi="宋体" w:hint="eastAsia"/>
                                    <w:szCs w:val="21"/>
                                  </w:rPr>
                                  <w:t>养护池养护</w:t>
                                </w:r>
                              </w:p>
                            </w:txbxContent>
                          </v:textbox>
                        </v:shape>
                        <v:shape id="直接箭头连接符 483" o:spid="_x0000_s1365" type="#_x0000_t32" style="position:absolute;left:33051;top:31051;width:0;height:2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" strokecolor="black [3213]" strokeweight="1pt">
                          <v:stroke endarrow="block" joinstyle="miter"/>
                        </v:shape>
                        <v:line id="直接连接符 484" o:spid="_x0000_s1366" style="position:absolute;visibility:visible;mso-wrap-style:square" from="39243,35814" to="44100,35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" strokecolor="black [3213]" strokeweight="1pt">
                          <v:stroke joinstyle="miter"/>
                        </v:line>
                        <v:shape id="直接箭头连接符 485" o:spid="_x0000_s1367" type="#_x0000_t32" style="position:absolute;left:44100;top:11525;width:0;height:243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" strokecolor="black [3213]" strokeweight="1pt">
                          <v:stroke joinstyle="miter"/>
                        </v:shape>
                        <v:shape id="直接箭头连接符 486" o:spid="_x0000_s1368" type="#_x0000_t32" style="position:absolute;left:40862;top:11525;width:32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" strokecolor="black [3213]" strokeweight="1pt">
                          <v:stroke endarrow="block" joinstyle="miter"/>
                        </v:shape>
                        <v:shape id="曲线连接符 487" o:spid="_x0000_s1369" type="#_x0000_t38" style="position:absolute;left:37338;top:8286;width:4762;height:219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" adj="10800" strokecolor="windowText" strokeweight="1pt">
                          <v:stroke dashstyle="dash" endarrow="block"/>
                        </v:shape>
                        <v:shape id="直接箭头连接符 488" o:spid="_x0000_s1370" type="#_x0000_t32" style="position:absolute;left:7905;top:17621;width:1962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" strokecolor="black [3213]" strokeweight="1pt">
                          <v:stroke endarrow="block" joinstyle="miter"/>
                        </v:shape>
                        <v:shape id="文本框 489" o:spid="_x0000_s1371" type="#_x0000_t202" style="position:absolute;left:3048;top:21812;width:752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" fillcolor="window" strokeweight=".5pt">
                          <v:textbox>
                            <w:txbxContent>
                              <w:p w14:paraId="3B8B6B19" w14:textId="77777777" w:rsidR="009730BC" w:rsidRDefault="001D5E47">
                                <w:pPr>
                                  <w:rPr>
                                    <w:rFonts w:ascii="宋体" w:hAnsi="宋体"/>
                                    <w:szCs w:val="21"/>
                                  </w:rPr>
                                </w:pPr>
                                <w:r>
                                  <w:rPr>
                                    <w:rFonts w:ascii="宋体" w:hAnsi="宋体" w:hint="eastAsia"/>
                                    <w:szCs w:val="21"/>
                                  </w:rPr>
                                  <w:t>钢筋裁剪</w:t>
                                </w:r>
                              </w:p>
                            </w:txbxContent>
                          </v:textbox>
                        </v:shape>
                        <v:shape id="文本框 490" o:spid="_x0000_s1372" type="#_x0000_t202" style="position:absolute;left:13144;top:20859;width:11144;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" fillcolor="window" strokeweight=".5pt">
                          <v:textbox>
                            <w:txbxContent>
                              <w:p w14:paraId="69BEF018" w14:textId="77777777" w:rsidR="009730BC" w:rsidRDefault="001D5E47">
                                <w:pPr>
                                  <w:jc w:val="center"/>
                                  <w:rPr>
                                    <w:rFonts w:ascii="宋体" w:hAnsi="宋体"/>
                                    <w:szCs w:val="21"/>
                                  </w:rPr>
                                </w:pPr>
                                <w:r>
                                  <w:rPr>
                                    <w:rFonts w:ascii="宋体" w:hAnsi="宋体" w:hint="eastAsia"/>
                                    <w:szCs w:val="21"/>
                                  </w:rPr>
                                  <w:t>钢筋入模、</w:t>
                                </w:r>
                              </w:p>
                              <w:p w14:paraId="5D0DBE21" w14:textId="77777777" w:rsidR="009730BC" w:rsidRDefault="001D5E47">
                                <w:pPr>
                                  <w:jc w:val="center"/>
                                  <w:rPr>
                                    <w:rFonts w:ascii="宋体" w:hAnsi="宋体"/>
                                    <w:szCs w:val="21"/>
                                  </w:rPr>
                                </w:pPr>
                                <w:r>
                                  <w:rPr>
                                    <w:rFonts w:ascii="宋体" w:hAnsi="宋体" w:hint="eastAsia"/>
                                    <w:szCs w:val="21"/>
                                  </w:rPr>
                                  <w:t>涂脱模剂</w:t>
                                </w:r>
                              </w:p>
                            </w:txbxContent>
                          </v:textbox>
                        </v:shape>
                        <v:shape id="直接箭头连接符 491" o:spid="_x0000_s1373" type="#_x0000_t32" style="position:absolute;left:10477;top:23050;width:2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" strokecolor="black [3213]" strokeweight="1pt">
                          <v:stroke endarrow="block" joinstyle="miter"/>
                        </v:shape>
                        <v:shape id="直接箭头连接符 492" o:spid="_x0000_s1374" type="#_x0000_t32" style="position:absolute;left:24384;top:23050;width:31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" strokecolor="black [3213]" strokeweight="1pt">
                          <v:stroke endarrow="block" joinstyle="miter"/>
                        </v:shape>
                        <v:shape id="直接箭头连接符 493" o:spid="_x0000_s1375" type="#_x0000_t32" style="position:absolute;left:6477;top:24574;width:0;height:2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" strokecolor="black [3213]" strokeweight="1pt">
                          <v:stroke dashstyle="dash" endarrow="block" joinstyle="miter"/>
                        </v:shape>
                        <v:shape id="文本框 494" o:spid="_x0000_s1376" type="#_x0000_t202" style="position:absolute;left:15621;top:34385;width:647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" fillcolor="window" strokeweight=".5pt">
                          <v:textbox>
                            <w:txbxContent>
                              <w:p w14:paraId="0F75F9EB" w14:textId="77777777" w:rsidR="009730BC" w:rsidRDefault="001D5E47">
                                <w:pPr>
                                  <w:jc w:val="center"/>
                                  <w:rPr>
                                    <w:rFonts w:ascii="宋体" w:hAnsi="宋体"/>
                                    <w:szCs w:val="21"/>
                                  </w:rPr>
                                </w:pPr>
                                <w:r>
                                  <w:rPr>
                                    <w:rFonts w:ascii="宋体" w:hAnsi="宋体" w:hint="eastAsia"/>
                                    <w:szCs w:val="21"/>
                                  </w:rPr>
                                  <w:t>锅炉</w:t>
                                </w:r>
                              </w:p>
                            </w:txbxContent>
                          </v:textbox>
                        </v:shape>
                        <v:shape id="文本框 495" o:spid="_x0000_s1377" type="#_x0000_t202" style="position:absolute;left:2857;top:34575;width:9525;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" fillcolor="window" strokeweight=".5pt">
                          <v:textbox>
                            <w:txbxContent>
                              <w:p w14:paraId="1D76061C" w14:textId="77777777" w:rsidR="009730BC" w:rsidRDefault="001D5E47">
                                <w:pPr>
                                  <w:jc w:val="center"/>
                                  <w:rPr>
                                    <w:rFonts w:ascii="宋体" w:hAnsi="宋体"/>
                                    <w:szCs w:val="21"/>
                                  </w:rPr>
                                </w:pPr>
                                <w:r>
                                  <w:rPr>
                                    <w:rFonts w:ascii="宋体" w:hAnsi="宋体" w:hint="eastAsia"/>
                                    <w:szCs w:val="21"/>
                                  </w:rPr>
                                  <w:t>水箱除尘器官</w:t>
                                </w:r>
                              </w:p>
                            </w:txbxContent>
                          </v:textbox>
                        </v:shape>
                        <v:shape id="直接箭头连接符 496" o:spid="_x0000_s1378" type="#_x0000_t32" style="position:absolute;left:22098;top:35814;width:5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" strokecolor="black [3213]" strokeweight="1pt">
                          <v:stroke endarrow="block" joinstyle="miter"/>
                        </v:shape>
                        <v:shape id="直接箭头连接符 497" o:spid="_x0000_s1379" type="#_x0000_t32" style="position:absolute;left:12382;top:35814;width:323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" strokecolor="black [3213]" strokeweight=".5pt">
                          <v:stroke endarrow="block" joinstyle="miter"/>
                        </v:shape>
                        <v:shape id="曲线连接符 501" o:spid="_x0000_s1380" type="#_x0000_t38" style="position:absolute;left:19335;top:32004;width:2382;height:238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" adj="10800" strokecolor="windowText" strokeweight="1pt">
                          <v:stroke dashstyle="dash" endarrow="block"/>
                        </v:shape>
                        <v:shape id="文本框 502" o:spid="_x0000_s1381" type="#_x0000_t202" style="position:absolute;left:28003;top:40290;width:1162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" fillcolor="window" strokeweight=".5pt">
                          <v:textbox>
                            <w:txbxContent>
                              <w:p w14:paraId="2FA7A141" w14:textId="77777777" w:rsidR="009730BC" w:rsidRDefault="001D5E47">
                                <w:pPr>
                                  <w:jc w:val="center"/>
                                  <w:rPr>
                                    <w:rFonts w:ascii="宋体" w:hAnsi="宋体"/>
                                    <w:szCs w:val="21"/>
                                  </w:rPr>
                                </w:pPr>
                                <w:r>
                                  <w:rPr>
                                    <w:rFonts w:ascii="宋体" w:hAnsi="宋体" w:hint="eastAsia"/>
                                    <w:szCs w:val="21"/>
                                  </w:rPr>
                                  <w:t>拆模</w:t>
                                </w:r>
                              </w:p>
                            </w:txbxContent>
                          </v:textbox>
                        </v:shape>
                        <v:shape id="文本框 503" o:spid="_x0000_s1382" type="#_x0000_t202" style="position:absolute;left:28289;top:46672;width:11620;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" fillcolor="window" strokeweight=".5pt">
                          <v:textbox>
                            <w:txbxContent>
                              <w:p w14:paraId="176E40DE" w14:textId="77777777" w:rsidR="009730BC" w:rsidRDefault="001D5E47">
                                <w:pPr>
                                  <w:jc w:val="center"/>
                                  <w:rPr>
                                    <w:rFonts w:ascii="宋体" w:hAnsi="宋体"/>
                                    <w:szCs w:val="21"/>
                                  </w:rPr>
                                </w:pPr>
                                <w:r>
                                  <w:rPr>
                                    <w:rFonts w:ascii="宋体" w:hAnsi="宋体" w:hint="eastAsia"/>
                                    <w:szCs w:val="21"/>
                                  </w:rPr>
                                  <w:t>检验</w:t>
                                </w:r>
                              </w:p>
                            </w:txbxContent>
                          </v:textbox>
                        </v:shape>
                        <v:shape id="直接箭头连接符 504" o:spid="_x0000_s1383" type="#_x0000_t32" style="position:absolute;left:33242;top:37147;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" strokecolor="black [3213]" strokeweight="1pt">
                          <v:stroke endarrow="block" joinstyle="miter"/>
                        </v:shape>
                        <v:shape id="直接箭头连接符 505" o:spid="_x0000_s1384" type="#_x0000_t32" style="position:absolute;left:33242;top:43529;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" strokecolor="black [3213]" strokeweight="1pt">
                          <v:stroke endarrow="block" joinstyle="miter"/>
                        </v:shape>
                        <v:line id="直接连接符 506" o:spid="_x0000_s1385" style="position:absolute;visibility:visible;mso-wrap-style:square" from="40005,48482" to="46291,4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" strokecolor="black [3213]" strokeweight="1pt">
                          <v:stroke joinstyle="miter"/>
                        </v:line>
                        <v:line id="直接连接符 507" o:spid="_x0000_s1386" style="position:absolute;flip:y;visibility:visible;mso-wrap-style:square" from="46291,11525" to="46291,4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" strokecolor="black [3213]" strokeweight="1pt">
                          <v:stroke joinstyle="miter"/>
                        </v:line>
                        <v:line id="直接连接符 508" o:spid="_x0000_s1387" style="position:absolute;visibility:visible;mso-wrap-style:square" from="43624,11525" to="46291,11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" strokecolor="black [3213]" strokeweight="1pt">
                          <v:stroke joinstyle="miter"/>
                        </v:line>
                        <v:shape id="文本框 509" o:spid="_x0000_s1388" type="#_x0000_t202" style="position:absolute;left:28289;top:53625;width:1171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" fillcolor="window" strokeweight=".5pt">
                          <v:textbox>
                            <w:txbxContent>
                              <w:p w14:paraId="5B5053AC" w14:textId="77777777" w:rsidR="009730BC" w:rsidRDefault="001D5E47">
                                <w:pPr>
                                  <w:jc w:val="center"/>
                                  <w:rPr>
                                    <w:rFonts w:ascii="宋体" w:hAnsi="宋体"/>
                                    <w:szCs w:val="21"/>
                                  </w:rPr>
                                </w:pPr>
                                <w:r>
                                  <w:rPr>
                                    <w:rFonts w:ascii="宋体" w:hAnsi="宋体" w:hint="eastAsia"/>
                                    <w:szCs w:val="21"/>
                                  </w:rPr>
                                  <w:t>产品堆场</w:t>
                                </w:r>
                              </w:p>
                            </w:txbxContent>
                          </v:textbox>
                        </v:shape>
                        <v:shape id="直接箭头连接符 510" o:spid="_x0000_s1389" type="#_x0000_t32" style="position:absolute;left:33337;top:49911;width:0;height:37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" strokecolor="black [3213]" strokeweight="1pt">
                          <v:stroke endarrow="block" joinstyle="miter"/>
                        </v:shape>
                        <v:shape id="直接箭头连接符 511" o:spid="_x0000_s1390" type="#_x0000_t32" style="position:absolute;left:7048;top:37147;width:0;height:3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" strokecolor="black [3213]" strokeweight="1pt">
                          <v:stroke dashstyle="dash" endarrow="block" joinstyle="miter"/>
                        </v:shape>
                        <v:shape id="直接箭头连接符 512" o:spid="_x0000_s1391" type="#_x0000_t32" style="position:absolute;left:7048;top:42576;width:0;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" strokecolor="black [3213]" strokeweight="1pt">
                          <v:stroke endarrow="block" joinstyle="miter"/>
                        </v:shape>
                        <v:shape id="文本框 513" o:spid="_x0000_s1392" type="#_x0000_t202" style="position:absolute;left:3048;top:44672;width:8667;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" fillcolor="window" strokeweight=".5pt">
                          <v:textbox>
                            <w:txbxContent>
                              <w:p w14:paraId="209588B0" w14:textId="77777777" w:rsidR="009730BC" w:rsidRDefault="001D5E47">
                                <w:pPr>
                                  <w:jc w:val="center"/>
                                  <w:rPr>
                                    <w:rFonts w:ascii="宋体" w:hAnsi="宋体"/>
                                    <w:szCs w:val="21"/>
                                  </w:rPr>
                                </w:pPr>
                                <w:r>
                                  <w:rPr>
                                    <w:rFonts w:ascii="宋体" w:hAnsi="宋体" w:hint="eastAsia"/>
                                    <w:szCs w:val="21"/>
                                  </w:rPr>
                                  <w:t>铺路、修路</w:t>
                                </w:r>
                              </w:p>
                            </w:txbxContent>
                          </v:textbox>
                        </v:shape>
                        <v:shape id="曲线连接符 514" o:spid="_x0000_s1393" type="#_x0000_t38" style="position:absolute;left:9239;top:37147;width:3143;height:3143;rotation:90;flip:x;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" adj="10800" strokecolor="black [3213]" strokeweight="1pt">
                          <v:stroke dashstyle="dash" endarrow="block" joinstyle="miter"/>
                        </v:shape>
                        <v:shape id="文本框 515" o:spid="_x0000_s1394" type="#_x0000_t202" style="position:absolute;left:95;top:48006;width:1304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" fillcolor="white [3201]" stroked="f" strokeweight=".5pt">
                          <v:textbox>
                            <w:txbxContent>
                              <w:p w14:paraId="3B1AFEB6" w14:textId="77777777" w:rsidR="009730BC" w:rsidRDefault="001D5E47">
                                <w:pPr>
                                  <w:rPr>
                                    <w:sz w:val="18"/>
                                    <w:szCs w:val="18"/>
                                  </w:rPr>
                                </w:pPr>
                                <w:r>
                                  <w:rPr>
                                    <w:sz w:val="18"/>
                                    <w:szCs w:val="18"/>
                                  </w:rPr>
                                  <w:t>G</w:t>
                                </w:r>
                                <w:r>
                                  <w:rPr>
                                    <w:sz w:val="18"/>
                                    <w:szCs w:val="18"/>
                                    <w:vertAlign w:val="subscript"/>
                                  </w:rPr>
                                  <w:t>1</w:t>
                                </w:r>
                                <w:r>
                                  <w:rPr>
                                    <w:sz w:val="18"/>
                                    <w:szCs w:val="18"/>
                                  </w:rPr>
                                  <w:t>：原料装卸粉尘</w:t>
                                </w:r>
                                <w:r>
                                  <w:rPr>
                                    <w:rFonts w:hint="eastAsia"/>
                                    <w:sz w:val="18"/>
                                    <w:szCs w:val="18"/>
                                  </w:rPr>
                                  <w:t xml:space="preserve"> </w:t>
                                </w:r>
                              </w:p>
                            </w:txbxContent>
                          </v:textbox>
                        </v:shape>
                        <v:shape id="文本框 516" o:spid="_x0000_s1395" type="#_x0000_t202" style="position:absolute;left:13811;top:50768;width:12954;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" fillcolor="window" stroked="f" strokeweight=".5pt">
                          <v:textbox>
                            <w:txbxContent>
                              <w:p w14:paraId="4355CDDA" w14:textId="77777777" w:rsidR="009730BC" w:rsidRDefault="001D5E47">
                                <w:pPr>
                                  <w:rPr>
                                    <w:sz w:val="18"/>
                                    <w:szCs w:val="18"/>
                                  </w:rPr>
                                </w:pPr>
                                <w:r>
                                  <w:rPr>
                                    <w:sz w:val="18"/>
                                    <w:szCs w:val="18"/>
                                  </w:rPr>
                                  <w:t>G</w:t>
                                </w:r>
                                <w:r>
                                  <w:rPr>
                                    <w:rFonts w:hint="eastAsia"/>
                                    <w:sz w:val="18"/>
                                    <w:szCs w:val="18"/>
                                    <w:vertAlign w:val="subscript"/>
                                  </w:rPr>
                                  <w:t>4</w:t>
                                </w:r>
                                <w:r>
                                  <w:rPr>
                                    <w:sz w:val="18"/>
                                    <w:szCs w:val="18"/>
                                  </w:rPr>
                                  <w:t>：</w:t>
                                </w:r>
                                <w:r>
                                  <w:rPr>
                                    <w:rFonts w:hint="eastAsia"/>
                                    <w:sz w:val="18"/>
                                    <w:szCs w:val="18"/>
                                  </w:rPr>
                                  <w:t>锅炉废气</w:t>
                                </w:r>
                                <w:r>
                                  <w:rPr>
                                    <w:rFonts w:hint="eastAsia"/>
                                    <w:sz w:val="18"/>
                                    <w:szCs w:val="18"/>
                                  </w:rPr>
                                  <w:t xml:space="preserve"> </w:t>
                                </w:r>
                              </w:p>
                            </w:txbxContent>
                          </v:textbox>
                        </v:shape>
                        <v:shape id="文本框 517" o:spid="_x0000_s1396" type="#_x0000_t202" style="position:absolute;top:52959;width:1257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" fillcolor="window" stroked="f" strokeweight=".5pt">
                          <v:textbox>
                            <w:txbxContent>
                              <w:p w14:paraId="6496C1C0" w14:textId="77777777" w:rsidR="009730BC" w:rsidRDefault="001D5E47">
                                <w:pPr>
                                  <w:rPr>
                                    <w:sz w:val="18"/>
                                    <w:szCs w:val="18"/>
                                  </w:rPr>
                                </w:pPr>
                                <w:r>
                                  <w:rPr>
                                    <w:rFonts w:hint="eastAsia"/>
                                    <w:sz w:val="18"/>
                                    <w:szCs w:val="18"/>
                                  </w:rPr>
                                  <w:t>S</w:t>
                                </w:r>
                                <w:r>
                                  <w:rPr>
                                    <w:rFonts w:hint="eastAsia"/>
                                    <w:sz w:val="18"/>
                                    <w:szCs w:val="18"/>
                                    <w:vertAlign w:val="subscript"/>
                                  </w:rPr>
                                  <w:t>1</w:t>
                                </w:r>
                                <w:r>
                                  <w:rPr>
                                    <w:sz w:val="18"/>
                                    <w:szCs w:val="18"/>
                                  </w:rPr>
                                  <w:t>：</w:t>
                                </w:r>
                                <w:r>
                                  <w:rPr>
                                    <w:rFonts w:hint="eastAsia"/>
                                    <w:sz w:val="18"/>
                                    <w:szCs w:val="18"/>
                                  </w:rPr>
                                  <w:t>水箱除尘沉渣</w:t>
                                </w:r>
                                <w:r>
                                  <w:rPr>
                                    <w:rFonts w:hint="eastAsia"/>
                                    <w:sz w:val="18"/>
                                    <w:szCs w:val="18"/>
                                  </w:rPr>
                                  <w:t xml:space="preserve"> </w:t>
                                </w:r>
                              </w:p>
                            </w:txbxContent>
                          </v:textbox>
                        </v:shape>
                        <v:shape id="文本框 518" o:spid="_x0000_s1397" type="#_x0000_t202" style="position:absolute;left:-95;top:55530;width:1247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" fillcolor="window" stroked="f" strokeweight=".5pt">
                          <v:textbox>
                            <w:txbxContent>
                              <w:p w14:paraId="72317F6A" w14:textId="77777777" w:rsidR="009730BC" w:rsidRDefault="001D5E47">
                                <w:pPr>
                                  <w:rPr>
                                    <w:sz w:val="18"/>
                                    <w:szCs w:val="18"/>
                                  </w:rPr>
                                </w:pPr>
                                <w:r>
                                  <w:rPr>
                                    <w:rFonts w:hint="eastAsia"/>
                                    <w:sz w:val="18"/>
                                    <w:szCs w:val="18"/>
                                  </w:rPr>
                                  <w:t>S</w:t>
                                </w:r>
                                <w:r>
                                  <w:rPr>
                                    <w:rFonts w:hint="eastAsia"/>
                                    <w:sz w:val="18"/>
                                    <w:szCs w:val="18"/>
                                    <w:vertAlign w:val="subscript"/>
                                  </w:rPr>
                                  <w:t>3</w:t>
                                </w:r>
                                <w:r>
                                  <w:rPr>
                                    <w:sz w:val="18"/>
                                    <w:szCs w:val="18"/>
                                  </w:rPr>
                                  <w:t>：</w:t>
                                </w:r>
                                <w:r>
                                  <w:rPr>
                                    <w:rFonts w:hint="eastAsia"/>
                                    <w:sz w:val="18"/>
                                    <w:szCs w:val="18"/>
                                  </w:rPr>
                                  <w:t>离心淤浆池泥浆</w:t>
                                </w:r>
                              </w:p>
                            </w:txbxContent>
                          </v:textbox>
                        </v:shape>
                        <v:shape id="文本框 519" o:spid="_x0000_s1398" type="#_x0000_t202" style="position:absolute;left:95;top:58197;width:10954;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" fillcolor="window" stroked="f" strokeweight=".5pt">
                          <v:textbox>
                            <w:txbxContent>
                              <w:p w14:paraId="3053C593" w14:textId="77777777" w:rsidR="009730BC" w:rsidRDefault="001D5E47">
                                <w:pPr>
                                  <w:rPr>
                                    <w:sz w:val="18"/>
                                    <w:szCs w:val="18"/>
                                  </w:rPr>
                                </w:pPr>
                                <w:r>
                                  <w:rPr>
                                    <w:rFonts w:hint="eastAsia"/>
                                    <w:sz w:val="18"/>
                                    <w:szCs w:val="18"/>
                                  </w:rPr>
                                  <w:t>S</w:t>
                                </w:r>
                                <w:r>
                                  <w:rPr>
                                    <w:rFonts w:hint="eastAsia"/>
                                    <w:sz w:val="18"/>
                                    <w:szCs w:val="18"/>
                                    <w:vertAlign w:val="subscript"/>
                                  </w:rPr>
                                  <w:t>5</w:t>
                                </w:r>
                                <w:r>
                                  <w:rPr>
                                    <w:sz w:val="18"/>
                                    <w:szCs w:val="18"/>
                                  </w:rPr>
                                  <w:t>：</w:t>
                                </w:r>
                                <w:r>
                                  <w:rPr>
                                    <w:rFonts w:hint="eastAsia"/>
                                    <w:sz w:val="18"/>
                                    <w:szCs w:val="18"/>
                                  </w:rPr>
                                  <w:t>不合格产品</w:t>
                                </w:r>
                              </w:p>
                            </w:txbxContent>
                          </v:textbox>
                        </v:shape>
                        <v:shape id="文本框 520" o:spid="_x0000_s1399" type="#_x0000_t202" style="position:absolute;left:-95;top:60769;width:10858;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" fillcolor="window" stroked="f" strokeweight=".5pt">
                          <v:textbox>
                            <w:txbxContent>
                              <w:p w14:paraId="697B44E6" w14:textId="77777777" w:rsidR="009730BC" w:rsidRDefault="001D5E47">
                                <w:pPr>
                                  <w:rPr>
                                    <w:sz w:val="18"/>
                                    <w:szCs w:val="18"/>
                                  </w:rPr>
                                </w:pPr>
                                <w:r>
                                  <w:rPr>
                                    <w:rFonts w:hint="eastAsia"/>
                                    <w:sz w:val="18"/>
                                    <w:szCs w:val="18"/>
                                  </w:rPr>
                                  <w:t>N</w:t>
                                </w:r>
                                <w:r>
                                  <w:rPr>
                                    <w:rFonts w:hint="eastAsia"/>
                                    <w:sz w:val="18"/>
                                    <w:szCs w:val="18"/>
                                    <w:vertAlign w:val="subscript"/>
                                  </w:rPr>
                                  <w:t>1</w:t>
                                </w:r>
                                <w:r>
                                  <w:rPr>
                                    <w:rFonts w:hint="eastAsia"/>
                                    <w:sz w:val="18"/>
                                    <w:szCs w:val="18"/>
                                  </w:rPr>
                                  <w:t>：配料机噪声</w:t>
                                </w:r>
                              </w:p>
                            </w:txbxContent>
                          </v:textbox>
                        </v:shape>
                        <v:shape id="文本框 521" o:spid="_x0000_s1400" type="#_x0000_t202" style="position:absolute;left:11239;top:63531;width:1085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" fillcolor="window" stroked="f" strokeweight=".5pt">
                          <v:textbox>
                            <w:txbxContent>
                              <w:p w14:paraId="159008D7" w14:textId="77777777" w:rsidR="009730BC" w:rsidRDefault="001D5E47">
                                <w:pPr>
                                  <w:rPr>
                                    <w:sz w:val="18"/>
                                    <w:szCs w:val="18"/>
                                  </w:rPr>
                                </w:pPr>
                                <w:r>
                                  <w:rPr>
                                    <w:rFonts w:hint="eastAsia"/>
                                    <w:sz w:val="18"/>
                                    <w:szCs w:val="18"/>
                                  </w:rPr>
                                  <w:t>N</w:t>
                                </w:r>
                                <w:r>
                                  <w:rPr>
                                    <w:rFonts w:hint="eastAsia"/>
                                    <w:sz w:val="18"/>
                                    <w:szCs w:val="18"/>
                                    <w:vertAlign w:val="subscript"/>
                                  </w:rPr>
                                  <w:t>2</w:t>
                                </w:r>
                                <w:r>
                                  <w:rPr>
                                    <w:rFonts w:hint="eastAsia"/>
                                    <w:sz w:val="18"/>
                                    <w:szCs w:val="18"/>
                                  </w:rPr>
                                  <w:t>：搅拌机噪声</w:t>
                                </w:r>
                              </w:p>
                            </w:txbxContent>
                          </v:textbox>
                        </v:shape>
                        <v:shape id="曲线连接符 522" o:spid="_x0000_s1401" type="#_x0000_t38" style="position:absolute;left:35909;top:26574;width:3238;height:114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" adj="10800" strokecolor="windowText" strokeweight="1pt">
                          <v:stroke dashstyle="dash" endarrow="block"/>
                        </v:shape>
                        <v:shape id="文本框 523" o:spid="_x0000_s1402" type="#_x0000_t202" style="position:absolute;left:-190;top:63531;width:1181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" fillcolor="window" stroked="f" strokeweight=".5pt">
                          <v:textbox>
                            <w:txbxContent>
                              <w:p w14:paraId="6570DD77" w14:textId="77777777" w:rsidR="009730BC" w:rsidRDefault="001D5E47">
                                <w:pPr>
                                  <w:rPr>
                                    <w:sz w:val="18"/>
                                    <w:szCs w:val="18"/>
                                  </w:rPr>
                                </w:pPr>
                                <w:r>
                                  <w:rPr>
                                    <w:rFonts w:hint="eastAsia"/>
                                    <w:sz w:val="18"/>
                                    <w:szCs w:val="18"/>
                                  </w:rPr>
                                  <w:t>N</w:t>
                                </w:r>
                                <w:r>
                                  <w:rPr>
                                    <w:rFonts w:hint="eastAsia"/>
                                    <w:sz w:val="18"/>
                                    <w:szCs w:val="18"/>
                                    <w:vertAlign w:val="subscript"/>
                                  </w:rPr>
                                  <w:t>3</w:t>
                                </w:r>
                                <w:r>
                                  <w:rPr>
                                    <w:rFonts w:hint="eastAsia"/>
                                    <w:sz w:val="18"/>
                                    <w:szCs w:val="18"/>
                                  </w:rPr>
                                  <w:t>：钢筋加工噪声</w:t>
                                </w:r>
                              </w:p>
                            </w:txbxContent>
                          </v:textbox>
                        </v:shape>
                        <v:shape id="文本框 524" o:spid="_x0000_s1403" type="#_x0000_t202" style="position:absolute;left:11239;top:65913;width:1085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" fillcolor="window" stroked="f" strokeweight=".5pt">
                          <v:textbox>
                            <w:txbxContent>
                              <w:p w14:paraId="62D26FB9" w14:textId="77777777" w:rsidR="009730BC" w:rsidRDefault="001D5E47">
                                <w:pPr>
                                  <w:rPr>
                                    <w:sz w:val="18"/>
                                    <w:szCs w:val="18"/>
                                  </w:rPr>
                                </w:pPr>
                                <w:r>
                                  <w:rPr>
                                    <w:rFonts w:hint="eastAsia"/>
                                    <w:sz w:val="18"/>
                                    <w:szCs w:val="18"/>
                                  </w:rPr>
                                  <w:t>N</w:t>
                                </w:r>
                                <w:r>
                                  <w:rPr>
                                    <w:rFonts w:hint="eastAsia"/>
                                    <w:sz w:val="18"/>
                                    <w:szCs w:val="18"/>
                                    <w:vertAlign w:val="subscript"/>
                                  </w:rPr>
                                  <w:t>4</w:t>
                                </w:r>
                                <w:r>
                                  <w:rPr>
                                    <w:rFonts w:hint="eastAsia"/>
                                    <w:sz w:val="18"/>
                                    <w:szCs w:val="18"/>
                                  </w:rPr>
                                  <w:t>：离心机噪声</w:t>
                                </w:r>
                              </w:p>
                            </w:txbxContent>
                          </v:textbox>
                        </v:shape>
                        <v:shape id="文本框 525" o:spid="_x0000_s1404" type="#_x0000_t202" style="position:absolute;left:-190;top:65913;width:11905;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" fillcolor="window" stroked="f" strokeweight=".5pt">
                          <v:textbox>
                            <w:txbxContent>
                              <w:p w14:paraId="42FDE9B4" w14:textId="77777777" w:rsidR="009730BC" w:rsidRDefault="001D5E47">
                                <w:pPr>
                                  <w:rPr>
                                    <w:sz w:val="18"/>
                                    <w:szCs w:val="18"/>
                                  </w:rPr>
                                </w:pPr>
                                <w:r>
                                  <w:rPr>
                                    <w:rFonts w:hint="eastAsia"/>
                                    <w:sz w:val="18"/>
                                    <w:szCs w:val="18"/>
                                  </w:rPr>
                                  <w:t>N</w:t>
                                </w:r>
                                <w:r>
                                  <w:rPr>
                                    <w:rFonts w:hint="eastAsia"/>
                                    <w:sz w:val="18"/>
                                    <w:szCs w:val="18"/>
                                    <w:vertAlign w:val="subscript"/>
                                  </w:rPr>
                                  <w:t>5</w:t>
                                </w:r>
                                <w:r>
                                  <w:rPr>
                                    <w:rFonts w:hint="eastAsia"/>
                                    <w:sz w:val="18"/>
                                    <w:szCs w:val="18"/>
                                  </w:rPr>
                                  <w:t>：锅炉风机噪声</w:t>
                                </w:r>
                              </w:p>
                            </w:txbxContent>
                          </v:textbox>
                        </v:shape>
                        <v:shape id="文本框 526" o:spid="_x0000_s1405" type="#_x0000_t202" style="position:absolute;left:11239;top:60864;width:9525;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" fillcolor="window" stroked="f" strokeweight=".5pt">
                          <v:textbox>
                            <w:txbxContent>
                              <w:p w14:paraId="4790BD7C" w14:textId="77777777" w:rsidR="009730BC" w:rsidRDefault="001D5E47">
                                <w:pPr>
                                  <w:rPr>
                                    <w:sz w:val="18"/>
                                    <w:szCs w:val="18"/>
                                  </w:rPr>
                                </w:pPr>
                                <w:r>
                                  <w:rPr>
                                    <w:rFonts w:hint="eastAsia"/>
                                    <w:sz w:val="18"/>
                                    <w:szCs w:val="18"/>
                                  </w:rPr>
                                  <w:t>W</w:t>
                                </w:r>
                                <w:r>
                                  <w:rPr>
                                    <w:rFonts w:hint="eastAsia"/>
                                    <w:sz w:val="18"/>
                                    <w:szCs w:val="18"/>
                                    <w:vertAlign w:val="subscript"/>
                                  </w:rPr>
                                  <w:t>1</w:t>
                                </w:r>
                                <w:r>
                                  <w:rPr>
                                    <w:rFonts w:hint="eastAsia"/>
                                    <w:sz w:val="18"/>
                                    <w:szCs w:val="18"/>
                                  </w:rPr>
                                  <w:t>：锅炉排水</w:t>
                                </w:r>
                              </w:p>
                            </w:txbxContent>
                          </v:textbox>
                        </v:shape>
                        <v:shape id="文本框 527" o:spid="_x0000_s1406" type="#_x0000_t202" style="position:absolute;left:20764;top:60769;width:1457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" fillcolor="window" stroked="f" strokeweight=".5pt">
                          <v:textbox>
                            <w:txbxContent>
                              <w:p w14:paraId="2EFE726E" w14:textId="77777777" w:rsidR="009730BC" w:rsidRDefault="001D5E47">
                                <w:pPr>
                                  <w:rPr>
                                    <w:sz w:val="18"/>
                                    <w:szCs w:val="18"/>
                                  </w:rPr>
                                </w:pPr>
                                <w:r>
                                  <w:rPr>
                                    <w:rFonts w:hint="eastAsia"/>
                                    <w:sz w:val="18"/>
                                    <w:szCs w:val="18"/>
                                  </w:rPr>
                                  <w:t>W</w:t>
                                </w:r>
                                <w:r>
                                  <w:rPr>
                                    <w:rFonts w:hint="eastAsia"/>
                                    <w:sz w:val="18"/>
                                    <w:szCs w:val="18"/>
                                    <w:vertAlign w:val="subscript"/>
                                  </w:rPr>
                                  <w:t>2</w:t>
                                </w:r>
                                <w:r>
                                  <w:rPr>
                                    <w:rFonts w:hint="eastAsia"/>
                                    <w:sz w:val="18"/>
                                    <w:szCs w:val="18"/>
                                  </w:rPr>
                                  <w:t>：水箱除尘废水</w:t>
                                </w:r>
                              </w:p>
                            </w:txbxContent>
                          </v:textbox>
                        </v:shape>
                        <v:shape id="文本框 528" o:spid="_x0000_s1407" type="#_x0000_t202" style="position:absolute;left:32385;top:60864;width:1571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" fillcolor="window" stroked="f" strokeweight=".5pt">
                          <v:textbox>
                            <w:txbxContent>
                              <w:p w14:paraId="1DBEE902" w14:textId="77777777" w:rsidR="009730BC" w:rsidRDefault="001D5E47">
                                <w:pPr>
                                  <w:rPr>
                                    <w:sz w:val="18"/>
                                    <w:szCs w:val="18"/>
                                  </w:rPr>
                                </w:pPr>
                                <w:r>
                                  <w:rPr>
                                    <w:rFonts w:hint="eastAsia"/>
                                    <w:sz w:val="18"/>
                                    <w:szCs w:val="18"/>
                                  </w:rPr>
                                  <w:t>W</w:t>
                                </w:r>
                                <w:r>
                                  <w:rPr>
                                    <w:rFonts w:hint="eastAsia"/>
                                    <w:sz w:val="18"/>
                                    <w:szCs w:val="18"/>
                                    <w:vertAlign w:val="subscript"/>
                                  </w:rPr>
                                  <w:t>3</w:t>
                                </w:r>
                                <w:r>
                                  <w:rPr>
                                    <w:rFonts w:hint="eastAsia"/>
                                    <w:sz w:val="18"/>
                                    <w:szCs w:val="18"/>
                                  </w:rPr>
                                  <w:t>：搅拌机清洗废水</w:t>
                                </w:r>
                              </w:p>
                            </w:txbxContent>
                          </v:textbox>
                        </v:shape>
                        <v:shape id="文本框 529" o:spid="_x0000_s1408" type="#_x0000_t202" style="position:absolute;left:5238;top:70485;width:36576;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" fillcolor="white [3201]" stroked="f" strokeweight=".5pt">
                          <v:textbox>
                            <w:txbxContent>
                              <w:p w14:paraId="03E7E8D7" w14:textId="77777777" w:rsidR="009730BC" w:rsidRDefault="001D5E47">
                                <w:pPr>
                                  <w:jc w:val="center"/>
                                  <w:rPr>
                                    <w:b/>
                                    <w:sz w:val="24"/>
                                  </w:rPr>
                                </w:pPr>
                                <w:r>
                                  <w:rPr>
                                    <w:b/>
                                    <w:sz w:val="24"/>
                                  </w:rPr>
                                  <w:t>图</w:t>
                                </w:r>
                                <w:r>
                                  <w:rPr>
                                    <w:b/>
                                    <w:sz w:val="24"/>
                                  </w:rPr>
                                  <w:t>2-</w:t>
                                </w:r>
                                <w:r>
                                  <w:rPr>
                                    <w:rFonts w:hint="eastAsia"/>
                                    <w:b/>
                                    <w:sz w:val="24"/>
                                  </w:rPr>
                                  <w:t>3</w:t>
                                </w:r>
                                <w:r>
                                  <w:rPr>
                                    <w:b/>
                                    <w:sz w:val="24"/>
                                  </w:rPr>
                                  <w:t xml:space="preserve"> </w:t>
                                </w:r>
                                <w:r>
                                  <w:rPr>
                                    <w:rFonts w:hint="eastAsia"/>
                                    <w:b/>
                                    <w:sz w:val="24"/>
                                  </w:rPr>
                                  <w:t>水泥电杆生产线</w:t>
                                </w:r>
                                <w:r>
                                  <w:rPr>
                                    <w:b/>
                                    <w:sz w:val="24"/>
                                  </w:rPr>
                                  <w:t>工艺流程及产污节点示意图</w:t>
                                </w:r>
                              </w:p>
                            </w:txbxContent>
                          </v:textbox>
                        </v:shape>
                      </v:group>
                      <w10:anchorlock/>
                    </v:group>
                  </w:pict>
                </mc:Fallback>
              </mc:AlternateContent>
            </w:r>
          </w:p>
          <w:p w14:paraId="13D37BF7" w14:textId="77777777" w:rsidR="009730BC" w:rsidRDefault="001D5E47">
            <w:pPr>
              <w:adjustRightInd w:val="0"/>
              <w:snapToGrid w:val="0"/>
              <w:spacing w:line="360" w:lineRule="auto"/>
              <w:ind w:firstLineChars="200" w:firstLine="482"/>
              <w:rPr>
                <w:b/>
                <w:bCs/>
                <w:sz w:val="24"/>
              </w:rPr>
            </w:pPr>
            <w:r>
              <w:rPr>
                <w:rFonts w:hint="eastAsia"/>
                <w:b/>
                <w:bCs/>
                <w:sz w:val="24"/>
              </w:rPr>
              <w:t>2</w:t>
            </w:r>
            <w:r>
              <w:rPr>
                <w:rFonts w:hint="eastAsia"/>
                <w:b/>
                <w:bCs/>
                <w:sz w:val="24"/>
              </w:rPr>
              <w:t>、电杆拉线盘工艺流程</w:t>
            </w:r>
          </w:p>
          <w:p w14:paraId="334769A7" w14:textId="77777777" w:rsidR="009730BC" w:rsidRDefault="001D5E47">
            <w:pPr>
              <w:adjustRightInd w:val="0"/>
              <w:snapToGrid w:val="0"/>
              <w:spacing w:line="360" w:lineRule="auto"/>
              <w:ind w:firstLineChars="200" w:firstLine="480"/>
              <w:rPr>
                <w:bCs/>
                <w:sz w:val="24"/>
              </w:rPr>
            </w:pPr>
            <w:r>
              <w:rPr>
                <w:rFonts w:hint="eastAsia"/>
                <w:sz w:val="24"/>
              </w:rPr>
              <w:t>电杆拉线盘所用原辅料与生产水泥电杆所用原辅料一致，均为水泥、砂、石、钢筋，电杆拉线盘工艺流程较简单，与水泥电杆生产工艺流程基本一致，</w:t>
            </w:r>
            <w:r>
              <w:rPr>
                <w:rFonts w:hint="eastAsia"/>
                <w:sz w:val="24"/>
              </w:rPr>
              <w:lastRenderedPageBreak/>
              <w:t>拉线盘制作未增加原辅材料，未新增污染物排放种类。</w:t>
            </w:r>
            <w:r>
              <w:rPr>
                <w:rFonts w:hint="eastAsia"/>
                <w:bCs/>
                <w:sz w:val="24"/>
              </w:rPr>
              <w:t>具体工艺流程如下：</w:t>
            </w:r>
          </w:p>
          <w:p w14:paraId="55AD0AFA" w14:textId="77777777" w:rsidR="009730BC" w:rsidRDefault="001D5E47">
            <w:pPr>
              <w:adjustRightInd w:val="0"/>
              <w:snapToGrid w:val="0"/>
              <w:spacing w:line="360" w:lineRule="auto"/>
              <w:ind w:firstLineChars="200" w:firstLine="480"/>
              <w:rPr>
                <w:bCs/>
                <w:sz w:val="24"/>
              </w:rPr>
            </w:pPr>
            <w:r>
              <w:rPr>
                <w:rFonts w:hint="eastAsia"/>
                <w:bCs/>
                <w:sz w:val="24"/>
              </w:rPr>
              <w:t>（</w:t>
            </w:r>
            <w:r>
              <w:rPr>
                <w:rFonts w:hint="eastAsia"/>
                <w:bCs/>
                <w:sz w:val="24"/>
              </w:rPr>
              <w:t>1</w:t>
            </w:r>
            <w:r>
              <w:rPr>
                <w:rFonts w:hint="eastAsia"/>
                <w:bCs/>
                <w:sz w:val="24"/>
              </w:rPr>
              <w:t>）准备材料</w:t>
            </w:r>
          </w:p>
          <w:p w14:paraId="6A8AF475" w14:textId="77777777" w:rsidR="009730BC" w:rsidRDefault="001D5E47">
            <w:pPr>
              <w:adjustRightInd w:val="0"/>
              <w:snapToGrid w:val="0"/>
              <w:spacing w:line="360" w:lineRule="auto"/>
              <w:ind w:firstLineChars="200" w:firstLine="480"/>
              <w:rPr>
                <w:bCs/>
                <w:sz w:val="24"/>
              </w:rPr>
            </w:pPr>
            <w:r>
              <w:rPr>
                <w:rFonts w:hint="eastAsia"/>
                <w:bCs/>
                <w:sz w:val="24"/>
              </w:rPr>
              <w:t>准备加工水泥电杆拉线盘所需的原材料，包括水泥、砂、石、机械钢筋等。</w:t>
            </w:r>
          </w:p>
          <w:p w14:paraId="6FD10BF6" w14:textId="77777777" w:rsidR="009730BC" w:rsidRDefault="001D5E47">
            <w:pPr>
              <w:adjustRightInd w:val="0"/>
              <w:snapToGrid w:val="0"/>
              <w:spacing w:line="360" w:lineRule="auto"/>
              <w:ind w:left="420"/>
              <w:rPr>
                <w:bCs/>
                <w:sz w:val="24"/>
              </w:rPr>
            </w:pPr>
            <w:r>
              <w:rPr>
                <w:rFonts w:hint="eastAsia"/>
                <w:bCs/>
                <w:sz w:val="24"/>
              </w:rPr>
              <w:t>（</w:t>
            </w:r>
            <w:r>
              <w:rPr>
                <w:rFonts w:hint="eastAsia"/>
                <w:bCs/>
                <w:sz w:val="24"/>
              </w:rPr>
              <w:t>2</w:t>
            </w:r>
            <w:r>
              <w:rPr>
                <w:rFonts w:hint="eastAsia"/>
                <w:bCs/>
                <w:sz w:val="24"/>
              </w:rPr>
              <w:t>）磨具制作</w:t>
            </w:r>
          </w:p>
          <w:p w14:paraId="41C4C5F1" w14:textId="77777777" w:rsidR="009730BC" w:rsidRDefault="001D5E47">
            <w:pPr>
              <w:adjustRightInd w:val="0"/>
              <w:snapToGrid w:val="0"/>
              <w:spacing w:line="360" w:lineRule="auto"/>
              <w:ind w:left="420"/>
              <w:rPr>
                <w:bCs/>
                <w:sz w:val="24"/>
              </w:rPr>
            </w:pPr>
            <w:r>
              <w:rPr>
                <w:rFonts w:hint="eastAsia"/>
                <w:bCs/>
                <w:sz w:val="24"/>
              </w:rPr>
              <w:t>选用符合要求的钢筋，对钢筋进行切断、弯曲、加工打磨等，根据电杆拉线盘的规格和尺寸设计制作对应的模具。</w:t>
            </w:r>
          </w:p>
          <w:p w14:paraId="34EA85D8" w14:textId="77777777" w:rsidR="009730BC" w:rsidRDefault="001D5E47">
            <w:pPr>
              <w:adjustRightInd w:val="0"/>
              <w:snapToGrid w:val="0"/>
              <w:spacing w:line="360" w:lineRule="auto"/>
              <w:ind w:left="420"/>
              <w:rPr>
                <w:bCs/>
                <w:sz w:val="24"/>
              </w:rPr>
            </w:pPr>
            <w:r>
              <w:rPr>
                <w:rFonts w:hint="eastAsia"/>
                <w:bCs/>
                <w:sz w:val="24"/>
              </w:rPr>
              <w:t>（</w:t>
            </w:r>
            <w:r>
              <w:rPr>
                <w:rFonts w:hint="eastAsia"/>
                <w:bCs/>
                <w:sz w:val="24"/>
              </w:rPr>
              <w:t>3</w:t>
            </w:r>
            <w:r>
              <w:rPr>
                <w:rFonts w:hint="eastAsia"/>
                <w:bCs/>
                <w:sz w:val="24"/>
              </w:rPr>
              <w:t>）</w:t>
            </w:r>
            <w:proofErr w:type="gramStart"/>
            <w:r>
              <w:rPr>
                <w:rFonts w:hint="eastAsia"/>
                <w:bCs/>
                <w:sz w:val="24"/>
              </w:rPr>
              <w:t>布模成型</w:t>
            </w:r>
            <w:proofErr w:type="gramEnd"/>
          </w:p>
          <w:p w14:paraId="241D7A66" w14:textId="77777777" w:rsidR="009730BC" w:rsidRDefault="001D5E47">
            <w:pPr>
              <w:adjustRightInd w:val="0"/>
              <w:snapToGrid w:val="0"/>
              <w:spacing w:line="360" w:lineRule="auto"/>
              <w:ind w:firstLineChars="200" w:firstLine="480"/>
              <w:rPr>
                <w:bCs/>
                <w:sz w:val="24"/>
              </w:rPr>
            </w:pPr>
            <w:r>
              <w:rPr>
                <w:rFonts w:hint="eastAsia"/>
                <w:bCs/>
                <w:sz w:val="24"/>
              </w:rPr>
              <w:t>将按照所需比例配备浇筑好的混凝土浇灌</w:t>
            </w:r>
            <w:proofErr w:type="gramStart"/>
            <w:r>
              <w:rPr>
                <w:rFonts w:hint="eastAsia"/>
                <w:bCs/>
                <w:sz w:val="24"/>
              </w:rPr>
              <w:t>布入</w:t>
            </w:r>
            <w:r>
              <w:rPr>
                <w:spacing w:val="4"/>
                <w:kern w:val="24"/>
                <w:sz w:val="24"/>
              </w:rPr>
              <w:t>布入</w:t>
            </w:r>
            <w:proofErr w:type="gramEnd"/>
            <w:r>
              <w:rPr>
                <w:spacing w:val="4"/>
                <w:kern w:val="24"/>
                <w:sz w:val="24"/>
              </w:rPr>
              <w:t>已放置好钢筋的模具进行布料</w:t>
            </w:r>
            <w:r>
              <w:rPr>
                <w:rFonts w:hint="eastAsia"/>
                <w:spacing w:val="4"/>
                <w:kern w:val="24"/>
                <w:sz w:val="24"/>
              </w:rPr>
              <w:t>，</w:t>
            </w:r>
            <w:r>
              <w:rPr>
                <w:rFonts w:hint="eastAsia"/>
                <w:bCs/>
                <w:sz w:val="24"/>
              </w:rPr>
              <w:t>成型。</w:t>
            </w:r>
          </w:p>
          <w:p w14:paraId="19ED671C" w14:textId="77777777" w:rsidR="009730BC" w:rsidRDefault="001D5E47">
            <w:pPr>
              <w:adjustRightInd w:val="0"/>
              <w:snapToGrid w:val="0"/>
              <w:spacing w:line="360" w:lineRule="auto"/>
              <w:ind w:left="420"/>
              <w:rPr>
                <w:bCs/>
                <w:sz w:val="24"/>
              </w:rPr>
            </w:pPr>
            <w:r>
              <w:rPr>
                <w:rFonts w:hint="eastAsia"/>
                <w:bCs/>
                <w:sz w:val="24"/>
              </w:rPr>
              <w:t>（</w:t>
            </w:r>
            <w:r>
              <w:rPr>
                <w:rFonts w:hint="eastAsia"/>
                <w:bCs/>
                <w:sz w:val="24"/>
              </w:rPr>
              <w:t>4</w:t>
            </w:r>
            <w:r>
              <w:rPr>
                <w:rFonts w:hint="eastAsia"/>
                <w:bCs/>
                <w:sz w:val="24"/>
              </w:rPr>
              <w:t>）脱模</w:t>
            </w:r>
          </w:p>
          <w:p w14:paraId="43995EA9" w14:textId="77777777" w:rsidR="009730BC" w:rsidRDefault="001D5E47">
            <w:pPr>
              <w:adjustRightInd w:val="0"/>
              <w:snapToGrid w:val="0"/>
              <w:spacing w:line="360" w:lineRule="auto"/>
              <w:ind w:left="420"/>
              <w:rPr>
                <w:bCs/>
                <w:sz w:val="24"/>
              </w:rPr>
            </w:pPr>
            <w:r>
              <w:rPr>
                <w:rFonts w:hint="eastAsia"/>
                <w:bCs/>
                <w:sz w:val="24"/>
              </w:rPr>
              <w:t>将成型产品平整脱模。</w:t>
            </w:r>
          </w:p>
          <w:p w14:paraId="6DD149CA" w14:textId="77777777" w:rsidR="009730BC" w:rsidRDefault="001D5E47">
            <w:pPr>
              <w:adjustRightInd w:val="0"/>
              <w:snapToGrid w:val="0"/>
              <w:spacing w:line="360" w:lineRule="auto"/>
              <w:ind w:firstLineChars="200" w:firstLine="480"/>
              <w:rPr>
                <w:bCs/>
                <w:sz w:val="24"/>
              </w:rPr>
            </w:pPr>
            <w:r>
              <w:rPr>
                <w:rFonts w:hint="eastAsia"/>
                <w:bCs/>
                <w:sz w:val="24"/>
              </w:rPr>
              <w:t>（</w:t>
            </w:r>
            <w:r>
              <w:rPr>
                <w:rFonts w:hint="eastAsia"/>
                <w:bCs/>
                <w:sz w:val="24"/>
              </w:rPr>
              <w:t>5</w:t>
            </w:r>
            <w:r>
              <w:rPr>
                <w:rFonts w:hint="eastAsia"/>
                <w:bCs/>
                <w:sz w:val="24"/>
              </w:rPr>
              <w:t>）检验质量</w:t>
            </w:r>
          </w:p>
          <w:p w14:paraId="1108C6C4" w14:textId="77777777" w:rsidR="009730BC" w:rsidRDefault="001D5E47">
            <w:pPr>
              <w:adjustRightInd w:val="0"/>
              <w:snapToGrid w:val="0"/>
              <w:spacing w:line="360" w:lineRule="auto"/>
              <w:ind w:firstLineChars="200" w:firstLine="480"/>
              <w:rPr>
                <w:b/>
                <w:bCs/>
                <w:sz w:val="24"/>
              </w:rPr>
            </w:pPr>
            <w:r>
              <w:rPr>
                <w:rFonts w:hint="eastAsia"/>
                <w:bCs/>
                <w:sz w:val="24"/>
              </w:rPr>
              <w:t>对生产好的水泥拉线盘进行检验、测试和质量评估。</w:t>
            </w:r>
          </w:p>
          <w:p w14:paraId="18BE14C3" w14:textId="77777777" w:rsidR="009730BC" w:rsidRDefault="001D5E47">
            <w:pPr>
              <w:adjustRightInd w:val="0"/>
              <w:snapToGrid w:val="0"/>
              <w:spacing w:line="360" w:lineRule="auto"/>
              <w:ind w:firstLineChars="200" w:firstLine="480"/>
              <w:jc w:val="left"/>
              <w:rPr>
                <w:sz w:val="24"/>
              </w:rPr>
            </w:pPr>
            <w:r>
              <w:rPr>
                <w:rFonts w:hint="eastAsia"/>
                <w:sz w:val="24"/>
              </w:rPr>
              <w:t>电杆拉线盘生产线</w:t>
            </w:r>
            <w:r>
              <w:rPr>
                <w:sz w:val="24"/>
              </w:rPr>
              <w:t>工艺流程</w:t>
            </w:r>
            <w:proofErr w:type="gramStart"/>
            <w:r>
              <w:rPr>
                <w:sz w:val="24"/>
              </w:rPr>
              <w:t>和产污节点</w:t>
            </w:r>
            <w:proofErr w:type="gramEnd"/>
            <w:r>
              <w:rPr>
                <w:sz w:val="24"/>
              </w:rPr>
              <w:t>图见图</w:t>
            </w:r>
            <w:r>
              <w:rPr>
                <w:sz w:val="24"/>
              </w:rPr>
              <w:t>2-</w:t>
            </w:r>
            <w:r>
              <w:rPr>
                <w:rFonts w:hint="eastAsia"/>
                <w:sz w:val="24"/>
              </w:rPr>
              <w:t>4</w:t>
            </w:r>
            <w:r>
              <w:rPr>
                <w:sz w:val="24"/>
              </w:rPr>
              <w:t>。</w:t>
            </w:r>
          </w:p>
          <w:p w14:paraId="4F2F4239" w14:textId="77777777" w:rsidR="009730BC" w:rsidRDefault="001D5E47">
            <w:pPr>
              <w:adjustRightInd w:val="0"/>
              <w:snapToGrid w:val="0"/>
              <w:spacing w:line="360" w:lineRule="auto"/>
              <w:ind w:firstLineChars="200" w:firstLine="480"/>
              <w:rPr>
                <w:b/>
                <w:bCs/>
                <w:sz w:val="24"/>
              </w:rPr>
            </w:pPr>
            <w:r>
              <w:rPr>
                <w:noProof/>
                <w:sz w:val="24"/>
              </w:rPr>
              <mc:AlternateContent>
                <mc:Choice Requires="wps">
                  <w:drawing>
                    <wp:anchor distT="0" distB="0" distL="114300" distR="114300" simplePos="0" relativeHeight="251680768" behindDoc="0" locked="0" layoutInCell="1" allowOverlap="1" wp14:anchorId="6DB9EE0A" wp14:editId="10EDF7DD">
                      <wp:simplePos x="0" y="0"/>
                      <wp:positionH relativeFrom="column">
                        <wp:posOffset>1657985</wp:posOffset>
                      </wp:positionH>
                      <wp:positionV relativeFrom="paragraph">
                        <wp:posOffset>255905</wp:posOffset>
                      </wp:positionV>
                      <wp:extent cx="866775" cy="285750"/>
                      <wp:effectExtent l="0" t="0" r="28575" b="19050"/>
                      <wp:wrapNone/>
                      <wp:docPr id="6" name="文本框 6"/>
                      <wp:cNvGraphicFramePr/>
                      <a:graphic xmlns:a="http://schemas.openxmlformats.org/drawingml/2006/main">
                        <a:graphicData uri="http://schemas.microsoft.com/office/word/2010/wordprocessingShape">
                          <wps:wsp>
                            <wps:cNvSpPr txBox="1"/>
                            <wps:spPr>
                              <a:xfrm>
                                <a:off x="1714500" y="5374640"/>
                                <a:ext cx="86677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B70F35" w14:textId="77777777" w:rsidR="009730BC" w:rsidRDefault="001D5E47">
                                  <w:pPr>
                                    <w:jc w:val="center"/>
                                  </w:pPr>
                                  <w:r>
                                    <w:rPr>
                                      <w:rFonts w:hint="eastAsia"/>
                                    </w:rPr>
                                    <w:t>准备材料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DB9EE0A" id="文本框 6" o:spid="_x0000_s1409" type="#_x0000_t202" style="position:absolute;left:0;text-align:left;margin-left:130.55pt;margin-top:20.15pt;width:68.25pt;height: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" fillcolor="white [3201]" strokeweight=".5pt">
                      <v:textbox>
                        <w:txbxContent>
                          <w:p w14:paraId="01B70F35" w14:textId="77777777" w:rsidR="009730BC" w:rsidRDefault="001D5E47">
                            <w:pPr>
                              <w:jc w:val="center"/>
                            </w:pPr>
                            <w:r>
                              <w:rPr>
                                <w:rFonts w:hint="eastAsia"/>
                              </w:rPr>
                              <w:t>准备材料</w:t>
                            </w:r>
                          </w:p>
                        </w:txbxContent>
                      </v:textbox>
                    </v:shape>
                  </w:pict>
                </mc:Fallback>
              </mc:AlternateContent>
            </w:r>
          </w:p>
          <w:p w14:paraId="630C6630" w14:textId="77777777" w:rsidR="009730BC" w:rsidRDefault="001D5E47">
            <w:pPr>
              <w:adjustRightInd w:val="0"/>
              <w:snapToGrid w:val="0"/>
              <w:spacing w:line="360" w:lineRule="auto"/>
              <w:ind w:firstLineChars="200" w:firstLine="480"/>
              <w:rPr>
                <w:b/>
                <w:bCs/>
                <w:sz w:val="24"/>
              </w:rPr>
            </w:pPr>
            <w:r>
              <w:rPr>
                <w:noProof/>
                <w:sz w:val="24"/>
              </w:rPr>
              <mc:AlternateContent>
                <mc:Choice Requires="wps">
                  <w:drawing>
                    <wp:anchor distT="0" distB="0" distL="114300" distR="114300" simplePos="0" relativeHeight="251686912" behindDoc="0" locked="0" layoutInCell="1" allowOverlap="1" wp14:anchorId="144A8113" wp14:editId="09467AB1">
                      <wp:simplePos x="0" y="0"/>
                      <wp:positionH relativeFrom="column">
                        <wp:posOffset>3020060</wp:posOffset>
                      </wp:positionH>
                      <wp:positionV relativeFrom="paragraph">
                        <wp:posOffset>-5080</wp:posOffset>
                      </wp:positionV>
                      <wp:extent cx="619125" cy="304800"/>
                      <wp:effectExtent l="0" t="0" r="9525" b="0"/>
                      <wp:wrapNone/>
                      <wp:docPr id="70" name="文本框 70"/>
                      <wp:cNvGraphicFramePr/>
                      <a:graphic xmlns:a="http://schemas.openxmlformats.org/drawingml/2006/main">
                        <a:graphicData uri="http://schemas.microsoft.com/office/word/2010/wordprocessingShape">
                          <wps:wsp>
                            <wps:cNvSpPr txBox="1"/>
                            <wps:spPr>
                              <a:xfrm>
                                <a:off x="0" y="0"/>
                                <a:ext cx="61912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4A4F94" w14:textId="77777777" w:rsidR="009730BC" w:rsidRDefault="001D5E47">
                                  <w:r>
                                    <w:rPr>
                                      <w:rFonts w:hint="eastAsia"/>
                                    </w:rPr>
                                    <w:t>粉尘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44A8113" id="文本框 70" o:spid="_x0000_s1410" type="#_x0000_t202" style="position:absolute;left:0;text-align:left;margin-left:237.8pt;margin-top:-.4pt;width:48.75pt;height:24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" fillcolor="white [3201]" stroked="f" strokeweight=".5pt">
                      <v:textbox>
                        <w:txbxContent>
                          <w:p w14:paraId="2F4A4F94" w14:textId="77777777" w:rsidR="009730BC" w:rsidRDefault="001D5E47">
                            <w:r>
                              <w:rPr>
                                <w:rFonts w:hint="eastAsia"/>
                              </w:rPr>
                              <w:t>粉尘</w:t>
                            </w:r>
                          </w:p>
                        </w:txbxContent>
                      </v:textbox>
                    </v:shape>
                  </w:pict>
                </mc:Fallback>
              </mc:AlternateContent>
            </w:r>
            <w:r>
              <w:rPr>
                <w:b/>
                <w:bCs/>
                <w:noProof/>
                <w:sz w:val="24"/>
              </w:rPr>
              <mc:AlternateContent>
                <mc:Choice Requires="wps">
                  <w:drawing>
                    <wp:anchor distT="0" distB="0" distL="114300" distR="114300" simplePos="0" relativeHeight="251697152" behindDoc="0" locked="0" layoutInCell="1" allowOverlap="1" wp14:anchorId="6FDD8209" wp14:editId="1FD273C8">
                      <wp:simplePos x="0" y="0"/>
                      <wp:positionH relativeFrom="column">
                        <wp:posOffset>2534285</wp:posOffset>
                      </wp:positionH>
                      <wp:positionV relativeFrom="paragraph">
                        <wp:posOffset>146050</wp:posOffset>
                      </wp:positionV>
                      <wp:extent cx="504825" cy="0"/>
                      <wp:effectExtent l="0" t="76200" r="28575" b="95250"/>
                      <wp:wrapNone/>
                      <wp:docPr id="82" name="直接箭头连接符 82"/>
                      <wp:cNvGraphicFramePr/>
                      <a:graphic xmlns:a="http://schemas.openxmlformats.org/drawingml/2006/main">
                        <a:graphicData uri="http://schemas.microsoft.com/office/word/2010/wordprocessingShape">
                          <wps:wsp>
                            <wps:cNvCnPr/>
                            <wps:spPr>
                              <a:xfrm>
                                <a:off x="0" y="0"/>
                                <a:ext cx="50482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7C6B44" id="直接箭头连接符 82" o:spid="_x0000_s1026" type="#_x0000_t32" style="position:absolute;left:0;text-align:left;margin-left:199.55pt;margin-top:11.5pt;width:39.75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" strokecolor="black [3213]" strokeweight=".5pt">
                      <v:stroke dashstyle="dash" endarrow="block" joinstyle="miter"/>
                    </v:shape>
                  </w:pict>
                </mc:Fallback>
              </mc:AlternateContent>
            </w:r>
          </w:p>
          <w:p w14:paraId="6DB92556" w14:textId="77777777" w:rsidR="009730BC" w:rsidRDefault="001D5E47">
            <w:pPr>
              <w:adjustRightInd w:val="0"/>
              <w:snapToGrid w:val="0"/>
              <w:spacing w:line="360" w:lineRule="auto"/>
              <w:ind w:firstLineChars="200" w:firstLine="482"/>
              <w:rPr>
                <w:b/>
                <w:bCs/>
                <w:sz w:val="24"/>
              </w:rPr>
            </w:pPr>
            <w:r>
              <w:rPr>
                <w:b/>
                <w:bCs/>
                <w:noProof/>
                <w:sz w:val="24"/>
              </w:rPr>
              <mc:AlternateContent>
                <mc:Choice Requires="wps">
                  <w:drawing>
                    <wp:anchor distT="0" distB="0" distL="114300" distR="114300" simplePos="0" relativeHeight="251694080" behindDoc="0" locked="0" layoutInCell="1" allowOverlap="1" wp14:anchorId="67B07155" wp14:editId="76F8B420">
                      <wp:simplePos x="0" y="0"/>
                      <wp:positionH relativeFrom="column">
                        <wp:posOffset>2077085</wp:posOffset>
                      </wp:positionH>
                      <wp:positionV relativeFrom="paragraph">
                        <wp:posOffset>26035</wp:posOffset>
                      </wp:positionV>
                      <wp:extent cx="0" cy="428625"/>
                      <wp:effectExtent l="76200" t="0" r="76200" b="47625"/>
                      <wp:wrapNone/>
                      <wp:docPr id="22" name="直接箭头连接符 22"/>
                      <wp:cNvGraphicFramePr/>
                      <a:graphic xmlns:a="http://schemas.openxmlformats.org/drawingml/2006/main">
                        <a:graphicData uri="http://schemas.microsoft.com/office/word/2010/wordprocessingShape">
                          <wps:wsp>
                            <wps:cNvCnPr/>
                            <wps:spPr>
                              <a:xfrm>
                                <a:off x="0" y="0"/>
                                <a:ext cx="0" cy="4286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567160" id="直接箭头连接符 22" o:spid="_x0000_s1026" type="#_x0000_t32" style="position:absolute;left:0;text-align:left;margin-left:163.55pt;margin-top:2.05pt;width:0;height:33.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" strokecolor="black [3213]" strokeweight=".5pt">
                      <v:stroke endarrow="block" joinstyle="miter"/>
                    </v:shape>
                  </w:pict>
                </mc:Fallback>
              </mc:AlternateContent>
            </w:r>
          </w:p>
          <w:p w14:paraId="72DA55A4" w14:textId="77777777" w:rsidR="009730BC" w:rsidRDefault="001D5E47">
            <w:pPr>
              <w:adjustRightInd w:val="0"/>
              <w:snapToGrid w:val="0"/>
              <w:spacing w:line="360" w:lineRule="auto"/>
              <w:ind w:firstLineChars="200" w:firstLine="480"/>
              <w:rPr>
                <w:b/>
                <w:bCs/>
                <w:sz w:val="24"/>
              </w:rPr>
            </w:pPr>
            <w:r>
              <w:rPr>
                <w:noProof/>
                <w:sz w:val="24"/>
              </w:rPr>
              <mc:AlternateContent>
                <mc:Choice Requires="wps">
                  <w:drawing>
                    <wp:anchor distT="0" distB="0" distL="114300" distR="114300" simplePos="0" relativeHeight="251687936" behindDoc="0" locked="0" layoutInCell="1" allowOverlap="1" wp14:anchorId="3E231F32" wp14:editId="64708679">
                      <wp:simplePos x="0" y="0"/>
                      <wp:positionH relativeFrom="column">
                        <wp:posOffset>3048635</wp:posOffset>
                      </wp:positionH>
                      <wp:positionV relativeFrom="paragraph">
                        <wp:posOffset>173990</wp:posOffset>
                      </wp:positionV>
                      <wp:extent cx="894715" cy="304800"/>
                      <wp:effectExtent l="0" t="0" r="635" b="0"/>
                      <wp:wrapNone/>
                      <wp:docPr id="71" name="文本框 71"/>
                      <wp:cNvGraphicFramePr/>
                      <a:graphic xmlns:a="http://schemas.openxmlformats.org/drawingml/2006/main">
                        <a:graphicData uri="http://schemas.microsoft.com/office/word/2010/wordprocessingShape">
                          <wps:wsp>
                            <wps:cNvSpPr txBox="1"/>
                            <wps:spPr>
                              <a:xfrm>
                                <a:off x="0" y="0"/>
                                <a:ext cx="894715"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6901522" w14:textId="77777777" w:rsidR="009730BC" w:rsidRDefault="001D5E47">
                                  <w:r>
                                    <w:rPr>
                                      <w:rFonts w:hint="eastAsia"/>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231F32" id="文本框 71" o:spid="_x0000_s1411" type="#_x0000_t202" style="position:absolute;left:0;text-align:left;margin-left:240.05pt;margin-top:13.7pt;width:70.45pt;height:24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" fillcolor="white [3201]" stroked="f" strokeweight=".5pt">
                      <v:textbox>
                        <w:txbxContent>
                          <w:p w14:paraId="16901522" w14:textId="77777777" w:rsidR="009730BC" w:rsidRDefault="001D5E47">
                            <w:r>
                              <w:rPr>
                                <w:rFonts w:hint="eastAsia"/>
                              </w:rPr>
                              <w:t>粉尘、噪声</w:t>
                            </w:r>
                          </w:p>
                        </w:txbxContent>
                      </v:textbox>
                    </v:shape>
                  </w:pict>
                </mc:Fallback>
              </mc:AlternateContent>
            </w:r>
            <w:r>
              <w:rPr>
                <w:noProof/>
                <w:sz w:val="24"/>
              </w:rPr>
              <mc:AlternateContent>
                <mc:Choice Requires="wps">
                  <w:drawing>
                    <wp:anchor distT="0" distB="0" distL="114300" distR="114300" simplePos="0" relativeHeight="251681792" behindDoc="0" locked="0" layoutInCell="1" allowOverlap="1" wp14:anchorId="4BE3AA78" wp14:editId="780FA79D">
                      <wp:simplePos x="0" y="0"/>
                      <wp:positionH relativeFrom="column">
                        <wp:posOffset>1657985</wp:posOffset>
                      </wp:positionH>
                      <wp:positionV relativeFrom="paragraph">
                        <wp:posOffset>191135</wp:posOffset>
                      </wp:positionV>
                      <wp:extent cx="866775" cy="285750"/>
                      <wp:effectExtent l="0" t="0" r="28575" b="19050"/>
                      <wp:wrapNone/>
                      <wp:docPr id="7" name="文本框 7"/>
                      <wp:cNvGraphicFramePr/>
                      <a:graphic xmlns:a="http://schemas.openxmlformats.org/drawingml/2006/main">
                        <a:graphicData uri="http://schemas.microsoft.com/office/word/2010/wordprocessingShape">
                          <wps:wsp>
                            <wps:cNvSpPr txBox="1"/>
                            <wps:spPr>
                              <a:xfrm>
                                <a:off x="0" y="0"/>
                                <a:ext cx="86677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7A5E455" w14:textId="77777777" w:rsidR="009730BC" w:rsidRDefault="001D5E47">
                                  <w:pPr>
                                    <w:jc w:val="center"/>
                                  </w:pPr>
                                  <w:r>
                                    <w:rPr>
                                      <w:rFonts w:hint="eastAsia"/>
                                    </w:rPr>
                                    <w:t>磨具制作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E3AA78" id="文本框 7" o:spid="_x0000_s1412" type="#_x0000_t202" style="position:absolute;left:0;text-align:left;margin-left:130.55pt;margin-top:15.05pt;width:68.25pt;height:2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" fillcolor="white [3201]" strokeweight=".5pt">
                      <v:textbox>
                        <w:txbxContent>
                          <w:p w14:paraId="57A5E455" w14:textId="77777777" w:rsidR="009730BC" w:rsidRDefault="001D5E47">
                            <w:pPr>
                              <w:jc w:val="center"/>
                            </w:pPr>
                            <w:r>
                              <w:rPr>
                                <w:rFonts w:hint="eastAsia"/>
                              </w:rPr>
                              <w:t>磨具制作</w:t>
                            </w:r>
                          </w:p>
                        </w:txbxContent>
                      </v:textbox>
                    </v:shape>
                  </w:pict>
                </mc:Fallback>
              </mc:AlternateContent>
            </w:r>
          </w:p>
          <w:p w14:paraId="3D146918" w14:textId="77777777" w:rsidR="009730BC" w:rsidRDefault="001D5E47">
            <w:pPr>
              <w:adjustRightInd w:val="0"/>
              <w:snapToGrid w:val="0"/>
              <w:spacing w:line="360" w:lineRule="auto"/>
              <w:ind w:firstLineChars="200" w:firstLine="482"/>
              <w:rPr>
                <w:b/>
                <w:bCs/>
                <w:sz w:val="24"/>
              </w:rPr>
            </w:pPr>
            <w:r>
              <w:rPr>
                <w:b/>
                <w:bCs/>
                <w:noProof/>
                <w:sz w:val="24"/>
              </w:rPr>
              <mc:AlternateContent>
                <mc:Choice Requires="wps">
                  <w:drawing>
                    <wp:anchor distT="0" distB="0" distL="114300" distR="114300" simplePos="0" relativeHeight="251698176" behindDoc="0" locked="0" layoutInCell="1" allowOverlap="1" wp14:anchorId="0B9E3311" wp14:editId="4F19BE8F">
                      <wp:simplePos x="0" y="0"/>
                      <wp:positionH relativeFrom="column">
                        <wp:posOffset>2534285</wp:posOffset>
                      </wp:positionH>
                      <wp:positionV relativeFrom="paragraph">
                        <wp:posOffset>52705</wp:posOffset>
                      </wp:positionV>
                      <wp:extent cx="514350" cy="0"/>
                      <wp:effectExtent l="0" t="76200" r="19050" b="95250"/>
                      <wp:wrapNone/>
                      <wp:docPr id="83" name="直接箭头连接符 83"/>
                      <wp:cNvGraphicFramePr/>
                      <a:graphic xmlns:a="http://schemas.openxmlformats.org/drawingml/2006/main">
                        <a:graphicData uri="http://schemas.microsoft.com/office/word/2010/wordprocessingShape">
                          <wps:wsp>
                            <wps:cNvCnPr/>
                            <wps:spPr>
                              <a:xfrm>
                                <a:off x="0" y="0"/>
                                <a:ext cx="514350"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D1E417" id="直接箭头连接符 83" o:spid="_x0000_s1026" type="#_x0000_t32" style="position:absolute;left:0;text-align:left;margin-left:199.55pt;margin-top:4.15pt;width:40.5pt;height:0;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" strokecolor="black [3213]" strokeweight=".5pt">
                      <v:stroke dashstyle="dash" endarrow="block" joinstyle="miter"/>
                    </v:shape>
                  </w:pict>
                </mc:Fallback>
              </mc:AlternateContent>
            </w:r>
            <w:r>
              <w:rPr>
                <w:b/>
                <w:bCs/>
                <w:noProof/>
                <w:sz w:val="24"/>
              </w:rPr>
              <mc:AlternateContent>
                <mc:Choice Requires="wps">
                  <w:drawing>
                    <wp:anchor distT="0" distB="0" distL="114300" distR="114300" simplePos="0" relativeHeight="251695104" behindDoc="0" locked="0" layoutInCell="1" allowOverlap="1" wp14:anchorId="29B0544F" wp14:editId="6C9F24CD">
                      <wp:simplePos x="0" y="0"/>
                      <wp:positionH relativeFrom="column">
                        <wp:posOffset>2077085</wp:posOffset>
                      </wp:positionH>
                      <wp:positionV relativeFrom="paragraph">
                        <wp:posOffset>243205</wp:posOffset>
                      </wp:positionV>
                      <wp:extent cx="0" cy="352425"/>
                      <wp:effectExtent l="76200" t="0" r="76200" b="47625"/>
                      <wp:wrapNone/>
                      <wp:docPr id="23" name="直接箭头连接符 23"/>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94F299" id="直接箭头连接符 23" o:spid="_x0000_s1026" type="#_x0000_t32" style="position:absolute;left:0;text-align:left;margin-left:163.55pt;margin-top:19.15pt;width:0;height:27.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" strokecolor="black [3213]" strokeweight=".5pt">
                      <v:stroke endarrow="block" joinstyle="miter"/>
                    </v:shape>
                  </w:pict>
                </mc:Fallback>
              </mc:AlternateContent>
            </w:r>
          </w:p>
          <w:p w14:paraId="53108294" w14:textId="77777777" w:rsidR="009730BC" w:rsidRDefault="009730BC">
            <w:pPr>
              <w:adjustRightInd w:val="0"/>
              <w:snapToGrid w:val="0"/>
              <w:spacing w:line="360" w:lineRule="auto"/>
              <w:ind w:firstLineChars="200" w:firstLine="482"/>
              <w:rPr>
                <w:b/>
                <w:bCs/>
                <w:sz w:val="24"/>
              </w:rPr>
            </w:pPr>
          </w:p>
          <w:p w14:paraId="3B6E3ED5" w14:textId="77777777" w:rsidR="009730BC" w:rsidRDefault="001D5E47">
            <w:pPr>
              <w:adjustRightInd w:val="0"/>
              <w:snapToGrid w:val="0"/>
              <w:spacing w:line="360" w:lineRule="auto"/>
              <w:ind w:firstLineChars="200" w:firstLine="480"/>
              <w:rPr>
                <w:b/>
                <w:bCs/>
                <w:sz w:val="24"/>
              </w:rPr>
            </w:pPr>
            <w:r>
              <w:rPr>
                <w:noProof/>
                <w:sz w:val="24"/>
              </w:rPr>
              <mc:AlternateContent>
                <mc:Choice Requires="wps">
                  <w:drawing>
                    <wp:anchor distT="0" distB="0" distL="114300" distR="114300" simplePos="0" relativeHeight="251699200" behindDoc="0" locked="0" layoutInCell="1" allowOverlap="1" wp14:anchorId="3053BEF7" wp14:editId="17D1D230">
                      <wp:simplePos x="0" y="0"/>
                      <wp:positionH relativeFrom="column">
                        <wp:posOffset>2524760</wp:posOffset>
                      </wp:positionH>
                      <wp:positionV relativeFrom="paragraph">
                        <wp:posOffset>212725</wp:posOffset>
                      </wp:positionV>
                      <wp:extent cx="523875" cy="0"/>
                      <wp:effectExtent l="0" t="76200" r="28575" b="95250"/>
                      <wp:wrapNone/>
                      <wp:docPr id="84" name="直接箭头连接符 84"/>
                      <wp:cNvGraphicFramePr/>
                      <a:graphic xmlns:a="http://schemas.openxmlformats.org/drawingml/2006/main">
                        <a:graphicData uri="http://schemas.microsoft.com/office/word/2010/wordprocessingShape">
                          <wps:wsp>
                            <wps:cNvCnPr/>
                            <wps:spPr>
                              <a:xfrm>
                                <a:off x="0" y="0"/>
                                <a:ext cx="523875" cy="0"/>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61744" id="直接箭头连接符 84" o:spid="_x0000_s1026" type="#_x0000_t32" style="position:absolute;left:0;text-align:left;margin-left:198.8pt;margin-top:16.75pt;width:41.25pt;height: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" strokecolor="black [3213]" strokeweight=".5pt">
                      <v:stroke dashstyle="dash" endarrow="block" joinstyle="miter"/>
                    </v:shape>
                  </w:pict>
                </mc:Fallback>
              </mc:AlternateContent>
            </w:r>
            <w:r>
              <w:rPr>
                <w:noProof/>
                <w:sz w:val="24"/>
              </w:rPr>
              <mc:AlternateContent>
                <mc:Choice Requires="wps">
                  <w:drawing>
                    <wp:anchor distT="0" distB="0" distL="114300" distR="114300" simplePos="0" relativeHeight="251688960" behindDoc="0" locked="0" layoutInCell="1" allowOverlap="1" wp14:anchorId="677947B6" wp14:editId="32C10DE0">
                      <wp:simplePos x="0" y="0"/>
                      <wp:positionH relativeFrom="column">
                        <wp:posOffset>3029585</wp:posOffset>
                      </wp:positionH>
                      <wp:positionV relativeFrom="paragraph">
                        <wp:posOffset>61595</wp:posOffset>
                      </wp:positionV>
                      <wp:extent cx="904240" cy="304800"/>
                      <wp:effectExtent l="0" t="0" r="10160" b="0"/>
                      <wp:wrapNone/>
                      <wp:docPr id="74" name="文本框 74"/>
                      <wp:cNvGraphicFramePr/>
                      <a:graphic xmlns:a="http://schemas.openxmlformats.org/drawingml/2006/main">
                        <a:graphicData uri="http://schemas.microsoft.com/office/word/2010/wordprocessingShape">
                          <wps:wsp>
                            <wps:cNvSpPr txBox="1"/>
                            <wps:spPr>
                              <a:xfrm>
                                <a:off x="0" y="0"/>
                                <a:ext cx="9042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6AAC240" w14:textId="77777777" w:rsidR="009730BC" w:rsidRDefault="001D5E47">
                                  <w:r>
                                    <w:rPr>
                                      <w:rFonts w:hint="eastAsia"/>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77947B6" id="文本框 74" o:spid="_x0000_s1413" type="#_x0000_t202" style="position:absolute;left:0;text-align:left;margin-left:238.55pt;margin-top:4.85pt;width:71.2pt;height:2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" fillcolor="white [3201]" stroked="f" strokeweight=".5pt">
                      <v:textbox>
                        <w:txbxContent>
                          <w:p w14:paraId="26AAC240" w14:textId="77777777" w:rsidR="009730BC" w:rsidRDefault="001D5E47">
                            <w:r>
                              <w:rPr>
                                <w:rFonts w:hint="eastAsia"/>
                              </w:rPr>
                              <w:t>粉尘、噪声</w:t>
                            </w:r>
                          </w:p>
                        </w:txbxContent>
                      </v:textbox>
                    </v:shape>
                  </w:pict>
                </mc:Fallback>
              </mc:AlternateContent>
            </w:r>
            <w:r>
              <w:rPr>
                <w:noProof/>
                <w:sz w:val="24"/>
              </w:rPr>
              <mc:AlternateContent>
                <mc:Choice Requires="wps">
                  <w:drawing>
                    <wp:anchor distT="0" distB="0" distL="114300" distR="114300" simplePos="0" relativeHeight="251682816" behindDoc="0" locked="0" layoutInCell="1" allowOverlap="1" wp14:anchorId="333E0E69" wp14:editId="6EBBA949">
                      <wp:simplePos x="0" y="0"/>
                      <wp:positionH relativeFrom="column">
                        <wp:posOffset>1657985</wp:posOffset>
                      </wp:positionH>
                      <wp:positionV relativeFrom="paragraph">
                        <wp:posOffset>69215</wp:posOffset>
                      </wp:positionV>
                      <wp:extent cx="866775" cy="285750"/>
                      <wp:effectExtent l="0" t="0" r="28575" b="19050"/>
                      <wp:wrapNone/>
                      <wp:docPr id="10" name="文本框 10"/>
                      <wp:cNvGraphicFramePr/>
                      <a:graphic xmlns:a="http://schemas.openxmlformats.org/drawingml/2006/main">
                        <a:graphicData uri="http://schemas.microsoft.com/office/word/2010/wordprocessingShape">
                          <wps:wsp>
                            <wps:cNvSpPr txBox="1"/>
                            <wps:spPr>
                              <a:xfrm>
                                <a:off x="0" y="0"/>
                                <a:ext cx="86677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F1667E2" w14:textId="77777777" w:rsidR="009730BC" w:rsidRDefault="001D5E47">
                                  <w:pPr>
                                    <w:jc w:val="center"/>
                                  </w:pPr>
                                  <w:r>
                                    <w:rPr>
                                      <w:rFonts w:hint="eastAsia"/>
                                    </w:rPr>
                                    <w:t>布模成型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3E0E69" id="文本框 10" o:spid="_x0000_s1414" type="#_x0000_t202" style="position:absolute;left:0;text-align:left;margin-left:130.55pt;margin-top:5.45pt;width:68.25pt;height:2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" fillcolor="white [3201]" strokeweight=".5pt">
                      <v:textbox>
                        <w:txbxContent>
                          <w:p w14:paraId="6F1667E2" w14:textId="77777777" w:rsidR="009730BC" w:rsidRDefault="001D5E47">
                            <w:pPr>
                              <w:jc w:val="center"/>
                            </w:pPr>
                            <w:r>
                              <w:rPr>
                                <w:rFonts w:hint="eastAsia"/>
                              </w:rPr>
                              <w:t>布模成型</w:t>
                            </w:r>
                          </w:p>
                        </w:txbxContent>
                      </v:textbox>
                    </v:shape>
                  </w:pict>
                </mc:Fallback>
              </mc:AlternateContent>
            </w:r>
          </w:p>
          <w:p w14:paraId="0F6D4DC5" w14:textId="77777777" w:rsidR="009730BC" w:rsidRDefault="001D5E47">
            <w:pPr>
              <w:adjustRightInd w:val="0"/>
              <w:snapToGrid w:val="0"/>
              <w:spacing w:line="360" w:lineRule="auto"/>
              <w:ind w:firstLineChars="200" w:firstLine="482"/>
              <w:rPr>
                <w:b/>
                <w:bCs/>
                <w:sz w:val="24"/>
              </w:rPr>
            </w:pPr>
            <w:r>
              <w:rPr>
                <w:b/>
                <w:bCs/>
                <w:noProof/>
                <w:sz w:val="24"/>
              </w:rPr>
              <mc:AlternateContent>
                <mc:Choice Requires="wps">
                  <w:drawing>
                    <wp:anchor distT="0" distB="0" distL="114300" distR="114300" simplePos="0" relativeHeight="251696128" behindDoc="0" locked="0" layoutInCell="1" allowOverlap="1" wp14:anchorId="305A38E0" wp14:editId="1044BDD3">
                      <wp:simplePos x="0" y="0"/>
                      <wp:positionH relativeFrom="column">
                        <wp:posOffset>2077085</wp:posOffset>
                      </wp:positionH>
                      <wp:positionV relativeFrom="paragraph">
                        <wp:posOffset>102235</wp:posOffset>
                      </wp:positionV>
                      <wp:extent cx="0" cy="361950"/>
                      <wp:effectExtent l="76200" t="0" r="76200" b="57150"/>
                      <wp:wrapNone/>
                      <wp:docPr id="81" name="直接箭头连接符 81"/>
                      <wp:cNvGraphicFramePr/>
                      <a:graphic xmlns:a="http://schemas.openxmlformats.org/drawingml/2006/main">
                        <a:graphicData uri="http://schemas.microsoft.com/office/word/2010/wordprocessingShape">
                          <wps:wsp>
                            <wps:cNvCnPr/>
                            <wps:spPr>
                              <a:xfrm>
                                <a:off x="0" y="0"/>
                                <a:ext cx="0" cy="3619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F081294" id="直接箭头连接符 81" o:spid="_x0000_s1026" type="#_x0000_t32" style="position:absolute;left:0;text-align:left;margin-left:163.55pt;margin-top:8.05pt;width:0;height:2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" strokecolor="black [3213]" strokeweight=".5pt">
                      <v:stroke endarrow="block" joinstyle="miter"/>
                    </v:shape>
                  </w:pict>
                </mc:Fallback>
              </mc:AlternateContent>
            </w:r>
          </w:p>
          <w:p w14:paraId="6F4D309E" w14:textId="77777777" w:rsidR="009730BC" w:rsidRDefault="001D5E47">
            <w:pPr>
              <w:adjustRightInd w:val="0"/>
              <w:snapToGrid w:val="0"/>
              <w:spacing w:line="360" w:lineRule="auto"/>
              <w:ind w:firstLineChars="200" w:firstLine="480"/>
              <w:rPr>
                <w:b/>
                <w:bCs/>
                <w:sz w:val="24"/>
              </w:rPr>
            </w:pPr>
            <w:r>
              <w:rPr>
                <w:noProof/>
                <w:sz w:val="24"/>
              </w:rPr>
              <mc:AlternateContent>
                <mc:Choice Requires="wps">
                  <w:drawing>
                    <wp:anchor distT="0" distB="0" distL="114300" distR="114300" simplePos="0" relativeHeight="251692032" behindDoc="0" locked="0" layoutInCell="1" allowOverlap="1" wp14:anchorId="3832EFF7" wp14:editId="152CA5EF">
                      <wp:simplePos x="0" y="0"/>
                      <wp:positionH relativeFrom="column">
                        <wp:posOffset>3001010</wp:posOffset>
                      </wp:positionH>
                      <wp:positionV relativeFrom="paragraph">
                        <wp:posOffset>203200</wp:posOffset>
                      </wp:positionV>
                      <wp:extent cx="904240" cy="304800"/>
                      <wp:effectExtent l="0" t="0" r="10160" b="0"/>
                      <wp:wrapNone/>
                      <wp:docPr id="77" name="文本框 77"/>
                      <wp:cNvGraphicFramePr/>
                      <a:graphic xmlns:a="http://schemas.openxmlformats.org/drawingml/2006/main">
                        <a:graphicData uri="http://schemas.microsoft.com/office/word/2010/wordprocessingShape">
                          <wps:wsp>
                            <wps:cNvSpPr txBox="1"/>
                            <wps:spPr>
                              <a:xfrm>
                                <a:off x="0" y="0"/>
                                <a:ext cx="90424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9706136" w14:textId="77777777" w:rsidR="009730BC" w:rsidRDefault="001D5E47">
                                  <w:r>
                                    <w:rPr>
                                      <w:rFonts w:hint="eastAsia"/>
                                    </w:rPr>
                                    <w:t>粉尘、噪声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832EFF7" id="文本框 77" o:spid="_x0000_s1415" type="#_x0000_t202" style="position:absolute;left:0;text-align:left;margin-left:236.3pt;margin-top:16pt;width:71.2pt;height:2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" fillcolor="white [3201]" stroked="f" strokeweight=".5pt">
                      <v:textbox>
                        <w:txbxContent>
                          <w:p w14:paraId="09706136" w14:textId="77777777" w:rsidR="009730BC" w:rsidRDefault="001D5E47">
                            <w:r>
                              <w:rPr>
                                <w:rFonts w:hint="eastAsia"/>
                              </w:rPr>
                              <w:t>粉尘、噪声</w:t>
                            </w:r>
                          </w:p>
                        </w:txbxContent>
                      </v:textbox>
                    </v:shape>
                  </w:pict>
                </mc:Fallback>
              </mc:AlternateContent>
            </w:r>
            <w:r>
              <w:rPr>
                <w:noProof/>
                <w:sz w:val="24"/>
              </w:rPr>
              <mc:AlternateContent>
                <mc:Choice Requires="wps">
                  <w:drawing>
                    <wp:anchor distT="0" distB="0" distL="114300" distR="114300" simplePos="0" relativeHeight="251683840" behindDoc="0" locked="0" layoutInCell="1" allowOverlap="1" wp14:anchorId="6CE67513" wp14:editId="60263D08">
                      <wp:simplePos x="0" y="0"/>
                      <wp:positionH relativeFrom="column">
                        <wp:posOffset>1657985</wp:posOffset>
                      </wp:positionH>
                      <wp:positionV relativeFrom="paragraph">
                        <wp:posOffset>182245</wp:posOffset>
                      </wp:positionV>
                      <wp:extent cx="866775" cy="285750"/>
                      <wp:effectExtent l="4445" t="5080" r="5080" b="13970"/>
                      <wp:wrapNone/>
                      <wp:docPr id="13" name="文本框 13"/>
                      <wp:cNvGraphicFramePr/>
                      <a:graphic xmlns:a="http://schemas.openxmlformats.org/drawingml/2006/main">
                        <a:graphicData uri="http://schemas.microsoft.com/office/word/2010/wordprocessingShape">
                          <wps:wsp>
                            <wps:cNvSpPr txBox="1"/>
                            <wps:spPr>
                              <a:xfrm>
                                <a:off x="0" y="0"/>
                                <a:ext cx="86677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D8BB0E" w14:textId="77777777" w:rsidR="009730BC" w:rsidRDefault="001D5E47">
                                  <w:pPr>
                                    <w:jc w:val="center"/>
                                  </w:pPr>
                                  <w:r>
                                    <w:rPr>
                                      <w:rFonts w:hint="eastAsia"/>
                                    </w:rPr>
                                    <w:t>脱模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CE67513" id="文本框 13" o:spid="_x0000_s1416" type="#_x0000_t202" style="position:absolute;left:0;text-align:left;margin-left:130.55pt;margin-top:14.35pt;width:68.2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" fillcolor="white [3201]" strokeweight=".5pt">
                      <v:textbox>
                        <w:txbxContent>
                          <w:p w14:paraId="46D8BB0E" w14:textId="77777777" w:rsidR="009730BC" w:rsidRDefault="001D5E47">
                            <w:pPr>
                              <w:jc w:val="center"/>
                            </w:pPr>
                            <w:r>
                              <w:rPr>
                                <w:rFonts w:hint="eastAsia"/>
                              </w:rPr>
                              <w:t>脱模</w:t>
                            </w:r>
                          </w:p>
                        </w:txbxContent>
                      </v:textbox>
                    </v:shape>
                  </w:pict>
                </mc:Fallback>
              </mc:AlternateContent>
            </w:r>
          </w:p>
          <w:p w14:paraId="7F4F041F" w14:textId="77777777" w:rsidR="009730BC" w:rsidRDefault="001D5E47">
            <w:pPr>
              <w:adjustRightInd w:val="0"/>
              <w:snapToGrid w:val="0"/>
              <w:spacing w:line="360" w:lineRule="auto"/>
              <w:ind w:firstLineChars="200" w:firstLine="480"/>
              <w:rPr>
                <w:b/>
                <w:bCs/>
                <w:sz w:val="24"/>
              </w:rPr>
            </w:pPr>
            <w:r>
              <w:rPr>
                <w:noProof/>
                <w:sz w:val="24"/>
              </w:rPr>
              <mc:AlternateContent>
                <mc:Choice Requires="wps">
                  <w:drawing>
                    <wp:anchor distT="0" distB="0" distL="114300" distR="114300" simplePos="0" relativeHeight="251691008" behindDoc="0" locked="0" layoutInCell="1" allowOverlap="1" wp14:anchorId="360041BC" wp14:editId="42E69D5E">
                      <wp:simplePos x="0" y="0"/>
                      <wp:positionH relativeFrom="column">
                        <wp:posOffset>2524760</wp:posOffset>
                      </wp:positionH>
                      <wp:positionV relativeFrom="paragraph">
                        <wp:posOffset>66040</wp:posOffset>
                      </wp:positionV>
                      <wp:extent cx="466725" cy="5715"/>
                      <wp:effectExtent l="0" t="37465" r="9525" b="33020"/>
                      <wp:wrapNone/>
                      <wp:docPr id="76" name="直接箭头连接符 76"/>
                      <wp:cNvGraphicFramePr/>
                      <a:graphic xmlns:a="http://schemas.openxmlformats.org/drawingml/2006/main">
                        <a:graphicData uri="http://schemas.microsoft.com/office/word/2010/wordprocessingShape">
                          <wps:wsp>
                            <wps:cNvCnPr/>
                            <wps:spPr>
                              <a:xfrm flipV="1">
                                <a:off x="0" y="0"/>
                                <a:ext cx="466725" cy="5715"/>
                              </a:xfrm>
                              <a:prstGeom prst="straightConnector1">
                                <a:avLst/>
                              </a:prstGeom>
                              <a:ln>
                                <a:solidFill>
                                  <a:schemeClr val="tx1"/>
                                </a:solidFill>
                                <a:prstDash val="dash"/>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231CF185" id="直接箭头连接符 76" o:spid="_x0000_s1026" type="#_x0000_t32" style="position:absolute;left:0;text-align:left;margin-left:198.8pt;margin-top:5.2pt;width:36.75pt;height:.45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" strokecolor="black [3213]" strokeweight="1pt">
                      <v:stroke dashstyle="dash" endarrow="block" joinstyle="miter"/>
                    </v:shape>
                  </w:pict>
                </mc:Fallback>
              </mc:AlternateContent>
            </w:r>
            <w:r>
              <w:rPr>
                <w:noProof/>
                <w:sz w:val="24"/>
              </w:rPr>
              <mc:AlternateContent>
                <mc:Choice Requires="wps">
                  <w:drawing>
                    <wp:anchor distT="0" distB="0" distL="114300" distR="114300" simplePos="0" relativeHeight="251685888" behindDoc="0" locked="0" layoutInCell="1" allowOverlap="1" wp14:anchorId="242FF159" wp14:editId="5E4AA0C6">
                      <wp:simplePos x="0" y="0"/>
                      <wp:positionH relativeFrom="column">
                        <wp:posOffset>2072640</wp:posOffset>
                      </wp:positionH>
                      <wp:positionV relativeFrom="paragraph">
                        <wp:posOffset>224155</wp:posOffset>
                      </wp:positionV>
                      <wp:extent cx="0" cy="352425"/>
                      <wp:effectExtent l="38100" t="0" r="38100" b="9525"/>
                      <wp:wrapNone/>
                      <wp:docPr id="24" name="直接箭头连接符 24"/>
                      <wp:cNvGraphicFramePr/>
                      <a:graphic xmlns:a="http://schemas.openxmlformats.org/drawingml/2006/main">
                        <a:graphicData uri="http://schemas.microsoft.com/office/word/2010/wordprocessingShape">
                          <wps:wsp>
                            <wps:cNvCnPr/>
                            <wps:spPr>
                              <a:xfrm>
                                <a:off x="0" y="0"/>
                                <a:ext cx="0" cy="352425"/>
                              </a:xfrm>
                              <a:prstGeom prst="straightConnector1">
                                <a:avLst/>
                              </a:prstGeom>
                              <a:ln>
                                <a:solidFill>
                                  <a:schemeClr val="tx1"/>
                                </a:solidFill>
                                <a:tailEnd type="triangle"/>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46D25B6E" id="直接箭头连接符 24" o:spid="_x0000_s1026" type="#_x0000_t32" style="position:absolute;left:0;text-align:left;margin-left:163.2pt;margin-top:17.65pt;width:0;height:27.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" strokecolor="black [3213]" strokeweight="1pt">
                      <v:stroke endarrow="block" joinstyle="miter"/>
                    </v:shape>
                  </w:pict>
                </mc:Fallback>
              </mc:AlternateContent>
            </w:r>
          </w:p>
          <w:p w14:paraId="155E1AAA" w14:textId="77777777" w:rsidR="009730BC" w:rsidRDefault="009730BC">
            <w:pPr>
              <w:adjustRightInd w:val="0"/>
              <w:snapToGrid w:val="0"/>
              <w:spacing w:line="360" w:lineRule="auto"/>
              <w:ind w:firstLineChars="200" w:firstLine="482"/>
              <w:rPr>
                <w:b/>
                <w:bCs/>
                <w:sz w:val="24"/>
              </w:rPr>
            </w:pPr>
          </w:p>
          <w:p w14:paraId="5631B9E8" w14:textId="77777777" w:rsidR="009730BC" w:rsidRDefault="001D5E47">
            <w:pPr>
              <w:adjustRightInd w:val="0"/>
              <w:snapToGrid w:val="0"/>
              <w:spacing w:line="360" w:lineRule="auto"/>
              <w:ind w:firstLineChars="200" w:firstLine="480"/>
              <w:rPr>
                <w:b/>
                <w:bCs/>
                <w:sz w:val="24"/>
              </w:rPr>
            </w:pPr>
            <w:r>
              <w:rPr>
                <w:noProof/>
                <w:sz w:val="24"/>
              </w:rPr>
              <mc:AlternateContent>
                <mc:Choice Requires="wps">
                  <w:drawing>
                    <wp:anchor distT="0" distB="0" distL="114300" distR="114300" simplePos="0" relativeHeight="251700224" behindDoc="0" locked="0" layoutInCell="1" allowOverlap="1" wp14:anchorId="7006A3AB" wp14:editId="49C1CBDC">
                      <wp:simplePos x="0" y="0"/>
                      <wp:positionH relativeFrom="column">
                        <wp:posOffset>2534285</wp:posOffset>
                      </wp:positionH>
                      <wp:positionV relativeFrom="paragraph">
                        <wp:posOffset>193675</wp:posOffset>
                      </wp:positionV>
                      <wp:extent cx="495300" cy="0"/>
                      <wp:effectExtent l="0" t="76200" r="19050" b="95250"/>
                      <wp:wrapNone/>
                      <wp:docPr id="85" name="直接箭头连接符 85"/>
                      <wp:cNvGraphicFramePr/>
                      <a:graphic xmlns:a="http://schemas.openxmlformats.org/drawingml/2006/main">
                        <a:graphicData uri="http://schemas.microsoft.com/office/word/2010/wordprocessingShape">
                          <wps:wsp>
                            <wps:cNvCnPr/>
                            <wps:spPr>
                              <a:xfrm flipV="1">
                                <a:off x="0" y="0"/>
                                <a:ext cx="495300" cy="1"/>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736DE2" id="直接箭头连接符 85" o:spid="_x0000_s1026" type="#_x0000_t32" style="position:absolute;left:0;text-align:left;margin-left:199.55pt;margin-top:15.25pt;width:39pt;height:0;flip: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" strokecolor="black [3213]" strokeweight=".5pt">
                      <v:stroke dashstyle="dash" endarrow="block" joinstyle="miter"/>
                    </v:shape>
                  </w:pict>
                </mc:Fallback>
              </mc:AlternateContent>
            </w:r>
            <w:r>
              <w:rPr>
                <w:noProof/>
                <w:sz w:val="24"/>
              </w:rPr>
              <mc:AlternateContent>
                <mc:Choice Requires="wps">
                  <w:drawing>
                    <wp:anchor distT="0" distB="0" distL="114300" distR="114300" simplePos="0" relativeHeight="251689984" behindDoc="0" locked="0" layoutInCell="1" allowOverlap="1" wp14:anchorId="2AB690C3" wp14:editId="38DC5A83">
                      <wp:simplePos x="0" y="0"/>
                      <wp:positionH relativeFrom="column">
                        <wp:posOffset>3039110</wp:posOffset>
                      </wp:positionH>
                      <wp:positionV relativeFrom="paragraph">
                        <wp:posOffset>52705</wp:posOffset>
                      </wp:positionV>
                      <wp:extent cx="876300" cy="304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876300" cy="3048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FD5267C" w14:textId="77777777" w:rsidR="009730BC" w:rsidRDefault="001D5E47">
                                  <w:r>
                                    <w:rPr>
                                      <w:rFonts w:hint="eastAsia"/>
                                    </w:rPr>
                                    <w:t>不合格产品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AB690C3" id="文本框 75" o:spid="_x0000_s1417" type="#_x0000_t202" style="position:absolute;left:0;text-align:left;margin-left:239.3pt;margin-top:4.15pt;width:69pt;height:24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" fillcolor="white [3201]" stroked="f" strokeweight=".5pt">
                      <v:textbox>
                        <w:txbxContent>
                          <w:p w14:paraId="4FD5267C" w14:textId="77777777" w:rsidR="009730BC" w:rsidRDefault="001D5E47">
                            <w:r>
                              <w:rPr>
                                <w:rFonts w:hint="eastAsia"/>
                              </w:rPr>
                              <w:t>不合格产品</w:t>
                            </w:r>
                          </w:p>
                        </w:txbxContent>
                      </v:textbox>
                    </v:shape>
                  </w:pict>
                </mc:Fallback>
              </mc:AlternateContent>
            </w:r>
            <w:r>
              <w:rPr>
                <w:noProof/>
                <w:sz w:val="24"/>
              </w:rPr>
              <mc:AlternateContent>
                <mc:Choice Requires="wps">
                  <w:drawing>
                    <wp:anchor distT="0" distB="0" distL="114300" distR="114300" simplePos="0" relativeHeight="251684864" behindDoc="0" locked="0" layoutInCell="1" allowOverlap="1" wp14:anchorId="78892CFA" wp14:editId="418F6769">
                      <wp:simplePos x="0" y="0"/>
                      <wp:positionH relativeFrom="column">
                        <wp:posOffset>1667510</wp:posOffset>
                      </wp:positionH>
                      <wp:positionV relativeFrom="paragraph">
                        <wp:posOffset>41275</wp:posOffset>
                      </wp:positionV>
                      <wp:extent cx="866775" cy="285750"/>
                      <wp:effectExtent l="0" t="0" r="28575" b="19050"/>
                      <wp:wrapNone/>
                      <wp:docPr id="14" name="文本框 14"/>
                      <wp:cNvGraphicFramePr/>
                      <a:graphic xmlns:a="http://schemas.openxmlformats.org/drawingml/2006/main">
                        <a:graphicData uri="http://schemas.microsoft.com/office/word/2010/wordprocessingShape">
                          <wps:wsp>
                            <wps:cNvSpPr txBox="1"/>
                            <wps:spPr>
                              <a:xfrm>
                                <a:off x="0" y="0"/>
                                <a:ext cx="866775" cy="285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17907F" w14:textId="77777777" w:rsidR="009730BC" w:rsidRDefault="001D5E47">
                                  <w:pPr>
                                    <w:jc w:val="center"/>
                                  </w:pPr>
                                  <w:r>
                                    <w:rPr>
                                      <w:rFonts w:hint="eastAsia"/>
                                    </w:rPr>
                                    <w:t>检验质量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8892CFA" id="文本框 14" o:spid="_x0000_s1418" type="#_x0000_t202" style="position:absolute;left:0;text-align:left;margin-left:131.3pt;margin-top:3.25pt;width:68.25pt;height:2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" fillcolor="white [3201]" strokeweight=".5pt">
                      <v:textbox>
                        <w:txbxContent>
                          <w:p w14:paraId="0417907F" w14:textId="77777777" w:rsidR="009730BC" w:rsidRDefault="001D5E47">
                            <w:pPr>
                              <w:jc w:val="center"/>
                            </w:pPr>
                            <w:r>
                              <w:rPr>
                                <w:rFonts w:hint="eastAsia"/>
                              </w:rPr>
                              <w:t>检验质量</w:t>
                            </w:r>
                          </w:p>
                        </w:txbxContent>
                      </v:textbox>
                    </v:shape>
                  </w:pict>
                </mc:Fallback>
              </mc:AlternateContent>
            </w:r>
          </w:p>
          <w:p w14:paraId="4CB5E46E" w14:textId="77777777" w:rsidR="009730BC" w:rsidRDefault="001D5E47">
            <w:pPr>
              <w:adjustRightInd w:val="0"/>
              <w:snapToGrid w:val="0"/>
              <w:spacing w:line="360" w:lineRule="auto"/>
              <w:ind w:firstLineChars="200" w:firstLine="480"/>
              <w:rPr>
                <w:b/>
                <w:bCs/>
                <w:sz w:val="24"/>
              </w:rPr>
            </w:pPr>
            <w:r>
              <w:rPr>
                <w:noProof/>
                <w:sz w:val="24"/>
              </w:rPr>
              <mc:AlternateContent>
                <mc:Choice Requires="wps">
                  <w:drawing>
                    <wp:anchor distT="0" distB="0" distL="114300" distR="114300" simplePos="0" relativeHeight="251693056" behindDoc="0" locked="0" layoutInCell="1" allowOverlap="1" wp14:anchorId="357EF2E6" wp14:editId="62392D88">
                      <wp:simplePos x="0" y="0"/>
                      <wp:positionH relativeFrom="column">
                        <wp:posOffset>620395</wp:posOffset>
                      </wp:positionH>
                      <wp:positionV relativeFrom="paragraph">
                        <wp:posOffset>226060</wp:posOffset>
                      </wp:positionV>
                      <wp:extent cx="3914140" cy="342900"/>
                      <wp:effectExtent l="0" t="0" r="10160" b="0"/>
                      <wp:wrapNone/>
                      <wp:docPr id="80" name="文本框 80"/>
                      <wp:cNvGraphicFramePr/>
                      <a:graphic xmlns:a="http://schemas.openxmlformats.org/drawingml/2006/main">
                        <a:graphicData uri="http://schemas.microsoft.com/office/word/2010/wordprocessingShape">
                          <wps:wsp>
                            <wps:cNvSpPr txBox="1"/>
                            <wps:spPr>
                              <a:xfrm>
                                <a:off x="2600325" y="8451215"/>
                                <a:ext cx="3914140" cy="3429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6BBFD87" w14:textId="77777777" w:rsidR="009730BC" w:rsidRDefault="001D5E47">
                                  <w:pPr>
                                    <w:rPr>
                                      <w:b/>
                                      <w:bCs/>
                                      <w:sz w:val="24"/>
                                    </w:rPr>
                                  </w:pPr>
                                  <w:r>
                                    <w:rPr>
                                      <w:b/>
                                      <w:bCs/>
                                      <w:sz w:val="24"/>
                                    </w:rPr>
                                    <w:t>图</w:t>
                                  </w:r>
                                  <w:r>
                                    <w:rPr>
                                      <w:b/>
                                      <w:bCs/>
                                      <w:sz w:val="24"/>
                                    </w:rPr>
                                    <w:t>2-</w:t>
                                  </w:r>
                                  <w:r>
                                    <w:rPr>
                                      <w:rFonts w:hint="eastAsia"/>
                                      <w:b/>
                                      <w:bCs/>
                                      <w:sz w:val="24"/>
                                    </w:rPr>
                                    <w:t>4</w:t>
                                  </w:r>
                                  <w:r>
                                    <w:rPr>
                                      <w:b/>
                                      <w:bCs/>
                                      <w:sz w:val="24"/>
                                    </w:rPr>
                                    <w:t xml:space="preserve"> </w:t>
                                  </w:r>
                                  <w:r>
                                    <w:rPr>
                                      <w:rFonts w:hint="eastAsia"/>
                                      <w:b/>
                                      <w:bCs/>
                                      <w:sz w:val="24"/>
                                    </w:rPr>
                                    <w:t>电杆拉线盘</w:t>
                                  </w:r>
                                  <w:r>
                                    <w:rPr>
                                      <w:b/>
                                      <w:bCs/>
                                      <w:sz w:val="24"/>
                                    </w:rPr>
                                    <w:t>生产线工艺流程及产污节点示意图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7EF2E6" id="文本框 80" o:spid="_x0000_s1419" type="#_x0000_t202" style="position:absolute;left:0;text-align:left;margin-left:48.85pt;margin-top:17.8pt;width:308.2pt;height:2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" fillcolor="white [3201]" stroked="f" strokeweight=".5pt">
                      <v:textbox>
                        <w:txbxContent>
                          <w:p w14:paraId="36BBFD87" w14:textId="77777777" w:rsidR="009730BC" w:rsidRDefault="001D5E47">
                            <w:pPr>
                              <w:rPr>
                                <w:b/>
                                <w:bCs/>
                                <w:sz w:val="24"/>
                              </w:rPr>
                            </w:pPr>
                            <w:r>
                              <w:rPr>
                                <w:b/>
                                <w:bCs/>
                                <w:sz w:val="24"/>
                              </w:rPr>
                              <w:t>图</w:t>
                            </w:r>
                            <w:r>
                              <w:rPr>
                                <w:b/>
                                <w:bCs/>
                                <w:sz w:val="24"/>
                              </w:rPr>
                              <w:t>2-</w:t>
                            </w:r>
                            <w:r>
                              <w:rPr>
                                <w:rFonts w:hint="eastAsia"/>
                                <w:b/>
                                <w:bCs/>
                                <w:sz w:val="24"/>
                              </w:rPr>
                              <w:t>4</w:t>
                            </w:r>
                            <w:r>
                              <w:rPr>
                                <w:b/>
                                <w:bCs/>
                                <w:sz w:val="24"/>
                              </w:rPr>
                              <w:t xml:space="preserve"> </w:t>
                            </w:r>
                            <w:r>
                              <w:rPr>
                                <w:rFonts w:hint="eastAsia"/>
                                <w:b/>
                                <w:bCs/>
                                <w:sz w:val="24"/>
                              </w:rPr>
                              <w:t>电杆拉线盘</w:t>
                            </w:r>
                            <w:r>
                              <w:rPr>
                                <w:b/>
                                <w:bCs/>
                                <w:sz w:val="24"/>
                              </w:rPr>
                              <w:t>生产线工艺流程及产污节点示意图</w:t>
                            </w:r>
                          </w:p>
                        </w:txbxContent>
                      </v:textbox>
                    </v:shape>
                  </w:pict>
                </mc:Fallback>
              </mc:AlternateContent>
            </w:r>
          </w:p>
          <w:p w14:paraId="7909200E" w14:textId="77777777" w:rsidR="009730BC" w:rsidRDefault="009730BC">
            <w:pPr>
              <w:adjustRightInd w:val="0"/>
              <w:snapToGrid w:val="0"/>
              <w:spacing w:line="360" w:lineRule="auto"/>
              <w:ind w:firstLineChars="200" w:firstLine="482"/>
              <w:rPr>
                <w:b/>
                <w:bCs/>
                <w:sz w:val="24"/>
              </w:rPr>
            </w:pPr>
          </w:p>
          <w:p w14:paraId="6E1FBFF4" w14:textId="77777777" w:rsidR="009730BC" w:rsidRDefault="009730BC">
            <w:pPr>
              <w:adjustRightInd w:val="0"/>
              <w:snapToGrid w:val="0"/>
              <w:spacing w:line="360" w:lineRule="auto"/>
              <w:ind w:firstLineChars="200" w:firstLine="482"/>
              <w:rPr>
                <w:b/>
                <w:bCs/>
                <w:sz w:val="24"/>
              </w:rPr>
            </w:pPr>
          </w:p>
          <w:p w14:paraId="5313F20B" w14:textId="77777777" w:rsidR="009730BC" w:rsidRDefault="001D5E47">
            <w:pPr>
              <w:adjustRightInd w:val="0"/>
              <w:snapToGrid w:val="0"/>
              <w:spacing w:line="360" w:lineRule="auto"/>
              <w:ind w:firstLineChars="200" w:firstLine="482"/>
              <w:rPr>
                <w:b/>
                <w:sz w:val="24"/>
              </w:rPr>
            </w:pPr>
            <w:r>
              <w:rPr>
                <w:rFonts w:hint="eastAsia"/>
                <w:b/>
                <w:bCs/>
                <w:sz w:val="24"/>
              </w:rPr>
              <w:t>3</w:t>
            </w:r>
            <w:r>
              <w:rPr>
                <w:rFonts w:hint="eastAsia"/>
                <w:b/>
                <w:bCs/>
                <w:sz w:val="24"/>
              </w:rPr>
              <w:t>、</w:t>
            </w:r>
            <w:proofErr w:type="gramStart"/>
            <w:r>
              <w:rPr>
                <w:b/>
                <w:sz w:val="24"/>
              </w:rPr>
              <w:t>污染源产污节点</w:t>
            </w:r>
            <w:proofErr w:type="gramEnd"/>
          </w:p>
          <w:p w14:paraId="3F397A52" w14:textId="77777777" w:rsidR="009730BC" w:rsidRDefault="001D5E47">
            <w:pPr>
              <w:adjustRightInd w:val="0"/>
              <w:snapToGrid w:val="0"/>
              <w:spacing w:line="360" w:lineRule="auto"/>
              <w:ind w:firstLineChars="200" w:firstLine="480"/>
              <w:rPr>
                <w:sz w:val="24"/>
              </w:rPr>
            </w:pPr>
            <w:r>
              <w:rPr>
                <w:sz w:val="24"/>
              </w:rPr>
              <w:lastRenderedPageBreak/>
              <w:t>项目运营期废气主要包括生产过程产生的</w:t>
            </w:r>
            <w:r>
              <w:rPr>
                <w:rFonts w:hint="eastAsia"/>
                <w:sz w:val="24"/>
              </w:rPr>
              <w:t>原料装卸粉尘（</w:t>
            </w:r>
            <w:r>
              <w:rPr>
                <w:rFonts w:hint="eastAsia"/>
                <w:sz w:val="24"/>
              </w:rPr>
              <w:t>G1</w:t>
            </w:r>
            <w:r>
              <w:rPr>
                <w:rFonts w:hint="eastAsia"/>
                <w:sz w:val="24"/>
              </w:rPr>
              <w:t>）、水泥罐呼吸粉尘（</w:t>
            </w:r>
            <w:r>
              <w:rPr>
                <w:rFonts w:hint="eastAsia"/>
                <w:sz w:val="24"/>
              </w:rPr>
              <w:t>G2</w:t>
            </w:r>
            <w:r>
              <w:rPr>
                <w:rFonts w:hint="eastAsia"/>
                <w:sz w:val="24"/>
              </w:rPr>
              <w:t>）、投料搅拌粉尘（</w:t>
            </w:r>
            <w:r>
              <w:rPr>
                <w:rFonts w:hint="eastAsia"/>
                <w:sz w:val="24"/>
              </w:rPr>
              <w:t>G3</w:t>
            </w:r>
            <w:r>
              <w:rPr>
                <w:rFonts w:hint="eastAsia"/>
                <w:sz w:val="24"/>
              </w:rPr>
              <w:t>）、锅炉废气（</w:t>
            </w:r>
            <w:r>
              <w:rPr>
                <w:rFonts w:hint="eastAsia"/>
                <w:sz w:val="24"/>
              </w:rPr>
              <w:t>G4</w:t>
            </w:r>
            <w:r>
              <w:rPr>
                <w:rFonts w:hint="eastAsia"/>
                <w:sz w:val="24"/>
              </w:rPr>
              <w:t>）以及厨房油烟；废水主要包括锅炉排水（</w:t>
            </w:r>
            <w:r>
              <w:rPr>
                <w:rFonts w:hint="eastAsia"/>
                <w:sz w:val="24"/>
              </w:rPr>
              <w:t>W1</w:t>
            </w:r>
            <w:r>
              <w:rPr>
                <w:rFonts w:hint="eastAsia"/>
                <w:sz w:val="24"/>
              </w:rPr>
              <w:t>）、水箱除尘废水（</w:t>
            </w:r>
            <w:r>
              <w:rPr>
                <w:rFonts w:hint="eastAsia"/>
                <w:sz w:val="24"/>
              </w:rPr>
              <w:t>W2</w:t>
            </w:r>
            <w:r>
              <w:rPr>
                <w:rFonts w:hint="eastAsia"/>
                <w:sz w:val="24"/>
              </w:rPr>
              <w:t>）、搅拌机清洗废水（</w:t>
            </w:r>
            <w:r>
              <w:rPr>
                <w:rFonts w:hint="eastAsia"/>
                <w:sz w:val="24"/>
              </w:rPr>
              <w:t>W3</w:t>
            </w:r>
            <w:r>
              <w:rPr>
                <w:rFonts w:hint="eastAsia"/>
                <w:sz w:val="24"/>
              </w:rPr>
              <w:t>）以及生活污水；固体废物包括水箱除尘沉渣（</w:t>
            </w:r>
            <w:r>
              <w:rPr>
                <w:rFonts w:hint="eastAsia"/>
                <w:sz w:val="24"/>
              </w:rPr>
              <w:t>S1</w:t>
            </w:r>
            <w:r>
              <w:rPr>
                <w:rFonts w:hint="eastAsia"/>
                <w:sz w:val="24"/>
              </w:rPr>
              <w:t>）、锅炉灰渣（</w:t>
            </w:r>
            <w:r>
              <w:rPr>
                <w:rFonts w:hint="eastAsia"/>
                <w:sz w:val="24"/>
              </w:rPr>
              <w:t>S2</w:t>
            </w:r>
            <w:r>
              <w:rPr>
                <w:rFonts w:hint="eastAsia"/>
                <w:sz w:val="24"/>
              </w:rPr>
              <w:t>）、离心甩出泥浆（</w:t>
            </w:r>
            <w:r>
              <w:rPr>
                <w:rFonts w:hint="eastAsia"/>
                <w:sz w:val="24"/>
              </w:rPr>
              <w:t>S3</w:t>
            </w:r>
            <w:r>
              <w:rPr>
                <w:rFonts w:hint="eastAsia"/>
                <w:sz w:val="24"/>
              </w:rPr>
              <w:t>）、混凝土试压模块（</w:t>
            </w:r>
            <w:r>
              <w:rPr>
                <w:rFonts w:hint="eastAsia"/>
                <w:sz w:val="24"/>
              </w:rPr>
              <w:t>S4</w:t>
            </w:r>
            <w:r>
              <w:rPr>
                <w:rFonts w:hint="eastAsia"/>
                <w:sz w:val="24"/>
              </w:rPr>
              <w:t>）、不合格产品（</w:t>
            </w:r>
            <w:r>
              <w:rPr>
                <w:rFonts w:hint="eastAsia"/>
                <w:sz w:val="24"/>
              </w:rPr>
              <w:t>S5</w:t>
            </w:r>
            <w:r>
              <w:rPr>
                <w:rFonts w:hint="eastAsia"/>
                <w:sz w:val="24"/>
              </w:rPr>
              <w:t>）、废钢筋（</w:t>
            </w:r>
            <w:r>
              <w:rPr>
                <w:rFonts w:hint="eastAsia"/>
                <w:sz w:val="24"/>
              </w:rPr>
              <w:t>S6</w:t>
            </w:r>
            <w:r>
              <w:rPr>
                <w:rFonts w:hint="eastAsia"/>
                <w:sz w:val="24"/>
              </w:rPr>
              <w:t>）、脱模剂包装桶（</w:t>
            </w:r>
            <w:r>
              <w:rPr>
                <w:rFonts w:hint="eastAsia"/>
                <w:sz w:val="24"/>
              </w:rPr>
              <w:t>S7</w:t>
            </w:r>
            <w:r>
              <w:rPr>
                <w:rFonts w:hint="eastAsia"/>
                <w:sz w:val="24"/>
              </w:rPr>
              <w:t>）以及生活垃圾；噪声主要为配料机、搅拌机、离心机等机械设备噪声。</w:t>
            </w:r>
            <w:r>
              <w:rPr>
                <w:sz w:val="24"/>
              </w:rPr>
              <w:t>项目污染物</w:t>
            </w:r>
            <w:r>
              <w:rPr>
                <w:rFonts w:hint="eastAsia"/>
                <w:sz w:val="24"/>
              </w:rPr>
              <w:t>产生情况及治理措施见表</w:t>
            </w:r>
            <w:r>
              <w:rPr>
                <w:sz w:val="24"/>
              </w:rPr>
              <w:t>2-</w:t>
            </w:r>
            <w:r>
              <w:rPr>
                <w:rFonts w:hint="eastAsia"/>
                <w:sz w:val="24"/>
              </w:rPr>
              <w:t>10</w:t>
            </w:r>
            <w:r>
              <w:rPr>
                <w:sz w:val="24"/>
              </w:rPr>
              <w:t>。</w:t>
            </w:r>
          </w:p>
          <w:p w14:paraId="1B166BF7" w14:textId="77777777" w:rsidR="009730BC" w:rsidRDefault="001D5E47">
            <w:pPr>
              <w:adjustRightInd w:val="0"/>
              <w:snapToGrid w:val="0"/>
              <w:spacing w:line="360" w:lineRule="auto"/>
              <w:jc w:val="center"/>
              <w:rPr>
                <w:b/>
                <w:bCs/>
                <w:sz w:val="24"/>
              </w:rPr>
            </w:pPr>
            <w:r>
              <w:rPr>
                <w:b/>
                <w:bCs/>
                <w:sz w:val="24"/>
              </w:rPr>
              <w:t>表</w:t>
            </w:r>
            <w:r>
              <w:rPr>
                <w:b/>
                <w:bCs/>
                <w:sz w:val="24"/>
              </w:rPr>
              <w:t>2-</w:t>
            </w:r>
            <w:r>
              <w:rPr>
                <w:rFonts w:hint="eastAsia"/>
                <w:b/>
                <w:bCs/>
                <w:sz w:val="24"/>
              </w:rPr>
              <w:t>10</w:t>
            </w:r>
            <w:r>
              <w:rPr>
                <w:b/>
                <w:bCs/>
                <w:sz w:val="24"/>
              </w:rPr>
              <w:t xml:space="preserve">  </w:t>
            </w:r>
            <w:r>
              <w:rPr>
                <w:b/>
                <w:bCs/>
                <w:sz w:val="24"/>
              </w:rPr>
              <w:t>污染物产生情况一览表</w:t>
            </w:r>
          </w:p>
          <w:tbl>
            <w:tblPr>
              <w:tblW w:w="776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38"/>
              <w:gridCol w:w="426"/>
              <w:gridCol w:w="992"/>
              <w:gridCol w:w="992"/>
              <w:gridCol w:w="1276"/>
              <w:gridCol w:w="851"/>
              <w:gridCol w:w="2692"/>
            </w:tblGrid>
            <w:tr w:rsidR="009730BC" w14:paraId="0793CAD6" w14:textId="77777777">
              <w:trPr>
                <w:trHeight w:val="45"/>
              </w:trPr>
              <w:tc>
                <w:tcPr>
                  <w:tcW w:w="538" w:type="dxa"/>
                  <w:vAlign w:val="center"/>
                </w:tcPr>
                <w:p w14:paraId="4638A3D8" w14:textId="77777777" w:rsidR="009730BC" w:rsidRDefault="001D5E47">
                  <w:pPr>
                    <w:adjustRightInd w:val="0"/>
                    <w:snapToGrid w:val="0"/>
                    <w:jc w:val="center"/>
                    <w:rPr>
                      <w:b/>
                      <w:bCs/>
                      <w:szCs w:val="21"/>
                    </w:rPr>
                  </w:pPr>
                  <w:r>
                    <w:rPr>
                      <w:b/>
                      <w:bCs/>
                      <w:szCs w:val="21"/>
                    </w:rPr>
                    <w:t>类别</w:t>
                  </w:r>
                </w:p>
              </w:tc>
              <w:tc>
                <w:tcPr>
                  <w:tcW w:w="1418" w:type="dxa"/>
                  <w:gridSpan w:val="2"/>
                  <w:vAlign w:val="center"/>
                </w:tcPr>
                <w:p w14:paraId="05F26964" w14:textId="77777777" w:rsidR="009730BC" w:rsidRDefault="001D5E47">
                  <w:pPr>
                    <w:adjustRightInd w:val="0"/>
                    <w:snapToGrid w:val="0"/>
                    <w:jc w:val="center"/>
                    <w:rPr>
                      <w:b/>
                      <w:bCs/>
                      <w:szCs w:val="21"/>
                    </w:rPr>
                  </w:pPr>
                  <w:r>
                    <w:rPr>
                      <w:rFonts w:hint="eastAsia"/>
                      <w:b/>
                      <w:bCs/>
                      <w:szCs w:val="21"/>
                    </w:rPr>
                    <w:t>类型</w:t>
                  </w:r>
                </w:p>
              </w:tc>
              <w:tc>
                <w:tcPr>
                  <w:tcW w:w="992" w:type="dxa"/>
                  <w:vAlign w:val="center"/>
                </w:tcPr>
                <w:p w14:paraId="3FC1E597" w14:textId="77777777" w:rsidR="009730BC" w:rsidRDefault="001D5E47">
                  <w:pPr>
                    <w:adjustRightInd w:val="0"/>
                    <w:snapToGrid w:val="0"/>
                    <w:jc w:val="center"/>
                    <w:rPr>
                      <w:b/>
                      <w:bCs/>
                      <w:szCs w:val="21"/>
                    </w:rPr>
                  </w:pPr>
                  <w:r>
                    <w:rPr>
                      <w:b/>
                      <w:bCs/>
                      <w:szCs w:val="21"/>
                    </w:rPr>
                    <w:t>来源</w:t>
                  </w:r>
                </w:p>
              </w:tc>
              <w:tc>
                <w:tcPr>
                  <w:tcW w:w="1276" w:type="dxa"/>
                  <w:vAlign w:val="center"/>
                </w:tcPr>
                <w:p w14:paraId="0C91978B" w14:textId="77777777" w:rsidR="009730BC" w:rsidRDefault="001D5E47">
                  <w:pPr>
                    <w:adjustRightInd w:val="0"/>
                    <w:snapToGrid w:val="0"/>
                    <w:jc w:val="center"/>
                    <w:rPr>
                      <w:b/>
                      <w:bCs/>
                      <w:szCs w:val="21"/>
                    </w:rPr>
                  </w:pPr>
                  <w:r>
                    <w:rPr>
                      <w:b/>
                      <w:bCs/>
                      <w:szCs w:val="21"/>
                    </w:rPr>
                    <w:t>污染物</w:t>
                  </w:r>
                </w:p>
              </w:tc>
              <w:tc>
                <w:tcPr>
                  <w:tcW w:w="851" w:type="dxa"/>
                  <w:vAlign w:val="center"/>
                </w:tcPr>
                <w:p w14:paraId="486F6020" w14:textId="77777777" w:rsidR="009730BC" w:rsidRDefault="001D5E47">
                  <w:pPr>
                    <w:adjustRightInd w:val="0"/>
                    <w:snapToGrid w:val="0"/>
                    <w:jc w:val="center"/>
                    <w:rPr>
                      <w:b/>
                      <w:bCs/>
                      <w:szCs w:val="21"/>
                    </w:rPr>
                  </w:pPr>
                  <w:r>
                    <w:rPr>
                      <w:b/>
                      <w:bCs/>
                      <w:szCs w:val="21"/>
                    </w:rPr>
                    <w:t>排放</w:t>
                  </w:r>
                </w:p>
                <w:p w14:paraId="73C7810A" w14:textId="77777777" w:rsidR="009730BC" w:rsidRDefault="001D5E47">
                  <w:pPr>
                    <w:adjustRightInd w:val="0"/>
                    <w:snapToGrid w:val="0"/>
                    <w:jc w:val="center"/>
                    <w:rPr>
                      <w:b/>
                      <w:bCs/>
                      <w:szCs w:val="21"/>
                    </w:rPr>
                  </w:pPr>
                  <w:r>
                    <w:rPr>
                      <w:b/>
                      <w:bCs/>
                      <w:szCs w:val="21"/>
                    </w:rPr>
                    <w:t>特征</w:t>
                  </w:r>
                </w:p>
              </w:tc>
              <w:tc>
                <w:tcPr>
                  <w:tcW w:w="2692" w:type="dxa"/>
                  <w:vAlign w:val="center"/>
                </w:tcPr>
                <w:p w14:paraId="47AE5F88" w14:textId="77777777" w:rsidR="009730BC" w:rsidRDefault="001D5E47">
                  <w:pPr>
                    <w:adjustRightInd w:val="0"/>
                    <w:snapToGrid w:val="0"/>
                    <w:jc w:val="center"/>
                    <w:rPr>
                      <w:b/>
                      <w:bCs/>
                      <w:szCs w:val="21"/>
                    </w:rPr>
                  </w:pPr>
                  <w:r>
                    <w:rPr>
                      <w:b/>
                      <w:bCs/>
                      <w:szCs w:val="21"/>
                    </w:rPr>
                    <w:t>治理措施</w:t>
                  </w:r>
                </w:p>
              </w:tc>
            </w:tr>
            <w:tr w:rsidR="009730BC" w14:paraId="098DB4A9" w14:textId="77777777">
              <w:trPr>
                <w:trHeight w:val="45"/>
              </w:trPr>
              <w:tc>
                <w:tcPr>
                  <w:tcW w:w="538" w:type="dxa"/>
                  <w:vMerge w:val="restart"/>
                  <w:vAlign w:val="center"/>
                </w:tcPr>
                <w:p w14:paraId="4BD932D5" w14:textId="77777777" w:rsidR="009730BC" w:rsidRDefault="001D5E47">
                  <w:pPr>
                    <w:adjustRightInd w:val="0"/>
                    <w:snapToGrid w:val="0"/>
                    <w:jc w:val="center"/>
                    <w:rPr>
                      <w:szCs w:val="21"/>
                    </w:rPr>
                  </w:pPr>
                  <w:r>
                    <w:rPr>
                      <w:szCs w:val="21"/>
                    </w:rPr>
                    <w:t>废气</w:t>
                  </w:r>
                </w:p>
              </w:tc>
              <w:tc>
                <w:tcPr>
                  <w:tcW w:w="1418" w:type="dxa"/>
                  <w:gridSpan w:val="2"/>
                  <w:vAlign w:val="center"/>
                </w:tcPr>
                <w:p w14:paraId="667FECF8" w14:textId="77777777" w:rsidR="009730BC" w:rsidRDefault="001D5E47">
                  <w:pPr>
                    <w:adjustRightInd w:val="0"/>
                    <w:snapToGrid w:val="0"/>
                    <w:jc w:val="center"/>
                    <w:rPr>
                      <w:szCs w:val="21"/>
                    </w:rPr>
                  </w:pPr>
                  <w:r>
                    <w:rPr>
                      <w:rFonts w:hint="eastAsia"/>
                      <w:szCs w:val="21"/>
                    </w:rPr>
                    <w:t>原料装卸粉尘（</w:t>
                  </w:r>
                  <w:r>
                    <w:rPr>
                      <w:rFonts w:hint="eastAsia"/>
                      <w:szCs w:val="21"/>
                    </w:rPr>
                    <w:t>G1</w:t>
                  </w:r>
                  <w:r>
                    <w:rPr>
                      <w:rFonts w:hint="eastAsia"/>
                      <w:szCs w:val="21"/>
                    </w:rPr>
                    <w:t>）</w:t>
                  </w:r>
                </w:p>
              </w:tc>
              <w:tc>
                <w:tcPr>
                  <w:tcW w:w="992" w:type="dxa"/>
                  <w:vAlign w:val="center"/>
                </w:tcPr>
                <w:p w14:paraId="54B2CCE5" w14:textId="77777777" w:rsidR="009730BC" w:rsidRDefault="001D5E47">
                  <w:pPr>
                    <w:adjustRightInd w:val="0"/>
                    <w:snapToGrid w:val="0"/>
                    <w:jc w:val="center"/>
                    <w:rPr>
                      <w:szCs w:val="21"/>
                    </w:rPr>
                  </w:pPr>
                  <w:r>
                    <w:rPr>
                      <w:rFonts w:hint="eastAsia"/>
                      <w:szCs w:val="21"/>
                    </w:rPr>
                    <w:t>砂石原料装卸、储存</w:t>
                  </w:r>
                </w:p>
              </w:tc>
              <w:tc>
                <w:tcPr>
                  <w:tcW w:w="1276" w:type="dxa"/>
                  <w:vAlign w:val="center"/>
                </w:tcPr>
                <w:p w14:paraId="6A6B4F1F" w14:textId="77777777" w:rsidR="009730BC" w:rsidRDefault="001D5E47">
                  <w:pPr>
                    <w:adjustRightInd w:val="0"/>
                    <w:snapToGrid w:val="0"/>
                    <w:jc w:val="center"/>
                    <w:rPr>
                      <w:szCs w:val="21"/>
                    </w:rPr>
                  </w:pPr>
                  <w:r>
                    <w:rPr>
                      <w:rFonts w:hint="eastAsia"/>
                      <w:szCs w:val="21"/>
                    </w:rPr>
                    <w:t>粉尘</w:t>
                  </w:r>
                </w:p>
              </w:tc>
              <w:tc>
                <w:tcPr>
                  <w:tcW w:w="851" w:type="dxa"/>
                  <w:vAlign w:val="center"/>
                </w:tcPr>
                <w:p w14:paraId="31C7419D" w14:textId="77777777" w:rsidR="009730BC" w:rsidRDefault="001D5E47">
                  <w:pPr>
                    <w:adjustRightInd w:val="0"/>
                    <w:snapToGrid w:val="0"/>
                    <w:jc w:val="center"/>
                    <w:rPr>
                      <w:szCs w:val="21"/>
                    </w:rPr>
                  </w:pPr>
                  <w:r>
                    <w:rPr>
                      <w:szCs w:val="21"/>
                    </w:rPr>
                    <w:t>无组织</w:t>
                  </w:r>
                </w:p>
              </w:tc>
              <w:tc>
                <w:tcPr>
                  <w:tcW w:w="2692" w:type="dxa"/>
                  <w:vAlign w:val="center"/>
                </w:tcPr>
                <w:p w14:paraId="442CE659" w14:textId="77777777" w:rsidR="009730BC" w:rsidRDefault="001D5E47">
                  <w:pPr>
                    <w:pStyle w:val="af4"/>
                    <w:widowControl/>
                    <w:spacing w:beforeAutospacing="0" w:afterAutospacing="0"/>
                    <w:jc w:val="center"/>
                    <w:rPr>
                      <w:szCs w:val="21"/>
                    </w:rPr>
                  </w:pPr>
                  <w:r>
                    <w:rPr>
                      <w:rFonts w:ascii="宋体" w:hAnsi="宋体" w:cs="宋体" w:hint="eastAsia"/>
                      <w:kern w:val="2"/>
                      <w:sz w:val="21"/>
                      <w:szCs w:val="21"/>
                      <w:lang w:bidi="ar"/>
                    </w:rPr>
                    <w:t>原料仓库为</w:t>
                  </w:r>
                  <w:proofErr w:type="gramStart"/>
                  <w:r>
                    <w:rPr>
                      <w:rFonts w:ascii="宋体" w:hAnsi="宋体" w:cs="宋体" w:hint="eastAsia"/>
                      <w:bCs/>
                      <w:kern w:val="2"/>
                      <w:sz w:val="21"/>
                      <w:szCs w:val="21"/>
                      <w:lang w:bidi="ar"/>
                    </w:rPr>
                    <w:t>彩钢瓦顶棚</w:t>
                  </w:r>
                  <w:proofErr w:type="gramEnd"/>
                  <w:r>
                    <w:rPr>
                      <w:rFonts w:ascii="宋体" w:hAnsi="宋体" w:cs="宋体" w:hint="eastAsia"/>
                      <w:bCs/>
                      <w:kern w:val="2"/>
                      <w:sz w:val="21"/>
                      <w:szCs w:val="21"/>
                      <w:lang w:bidi="ar"/>
                    </w:rPr>
                    <w:t>，四面封闭，车辆进出口设置篷布和卷帘，可以伸缩控制</w:t>
                  </w:r>
                  <w:r>
                    <w:rPr>
                      <w:rFonts w:ascii="宋体" w:hAnsi="宋体" w:cs="宋体" w:hint="eastAsia"/>
                      <w:kern w:val="2"/>
                      <w:sz w:val="21"/>
                      <w:szCs w:val="21"/>
                      <w:lang w:bidi="ar"/>
                    </w:rPr>
                    <w:t>，方便车辆进出场地或原料装卸。</w:t>
                  </w:r>
                </w:p>
              </w:tc>
            </w:tr>
            <w:tr w:rsidR="009730BC" w14:paraId="457991C8" w14:textId="77777777">
              <w:trPr>
                <w:trHeight w:val="45"/>
              </w:trPr>
              <w:tc>
                <w:tcPr>
                  <w:tcW w:w="538" w:type="dxa"/>
                  <w:vMerge/>
                  <w:vAlign w:val="center"/>
                </w:tcPr>
                <w:p w14:paraId="1C586015" w14:textId="77777777" w:rsidR="009730BC" w:rsidRDefault="009730BC">
                  <w:pPr>
                    <w:adjustRightInd w:val="0"/>
                    <w:snapToGrid w:val="0"/>
                    <w:jc w:val="center"/>
                    <w:rPr>
                      <w:szCs w:val="21"/>
                    </w:rPr>
                  </w:pPr>
                </w:p>
              </w:tc>
              <w:tc>
                <w:tcPr>
                  <w:tcW w:w="1418" w:type="dxa"/>
                  <w:gridSpan w:val="2"/>
                  <w:vAlign w:val="center"/>
                </w:tcPr>
                <w:p w14:paraId="056AD14F" w14:textId="77777777" w:rsidR="009730BC" w:rsidRDefault="001D5E47">
                  <w:pPr>
                    <w:adjustRightInd w:val="0"/>
                    <w:snapToGrid w:val="0"/>
                    <w:jc w:val="center"/>
                    <w:rPr>
                      <w:szCs w:val="21"/>
                    </w:rPr>
                  </w:pPr>
                  <w:r>
                    <w:rPr>
                      <w:spacing w:val="4"/>
                      <w:kern w:val="24"/>
                      <w:szCs w:val="21"/>
                    </w:rPr>
                    <w:t>水泥罐呼吸粉尘</w:t>
                  </w:r>
                  <w:r>
                    <w:rPr>
                      <w:rFonts w:hint="eastAsia"/>
                      <w:spacing w:val="4"/>
                      <w:kern w:val="24"/>
                      <w:szCs w:val="21"/>
                    </w:rPr>
                    <w:t>（</w:t>
                  </w:r>
                  <w:r>
                    <w:rPr>
                      <w:rFonts w:hint="eastAsia"/>
                      <w:spacing w:val="4"/>
                      <w:kern w:val="24"/>
                      <w:szCs w:val="21"/>
                    </w:rPr>
                    <w:t>G2</w:t>
                  </w:r>
                  <w:r>
                    <w:rPr>
                      <w:rFonts w:hint="eastAsia"/>
                      <w:spacing w:val="4"/>
                      <w:kern w:val="24"/>
                      <w:szCs w:val="21"/>
                    </w:rPr>
                    <w:t>）</w:t>
                  </w:r>
                </w:p>
              </w:tc>
              <w:tc>
                <w:tcPr>
                  <w:tcW w:w="992" w:type="dxa"/>
                  <w:vAlign w:val="center"/>
                </w:tcPr>
                <w:p w14:paraId="6DEC88B5" w14:textId="77777777" w:rsidR="009730BC" w:rsidRDefault="001D5E47">
                  <w:pPr>
                    <w:adjustRightInd w:val="0"/>
                    <w:snapToGrid w:val="0"/>
                    <w:jc w:val="center"/>
                    <w:rPr>
                      <w:szCs w:val="21"/>
                    </w:rPr>
                  </w:pPr>
                  <w:r>
                    <w:rPr>
                      <w:rFonts w:hint="eastAsia"/>
                      <w:szCs w:val="21"/>
                    </w:rPr>
                    <w:t>水泥罐</w:t>
                  </w:r>
                </w:p>
              </w:tc>
              <w:tc>
                <w:tcPr>
                  <w:tcW w:w="1276" w:type="dxa"/>
                  <w:vAlign w:val="center"/>
                </w:tcPr>
                <w:p w14:paraId="26456CC2" w14:textId="77777777" w:rsidR="009730BC" w:rsidRDefault="001D5E47">
                  <w:pPr>
                    <w:adjustRightInd w:val="0"/>
                    <w:snapToGrid w:val="0"/>
                    <w:jc w:val="center"/>
                    <w:rPr>
                      <w:szCs w:val="21"/>
                    </w:rPr>
                  </w:pPr>
                  <w:r>
                    <w:rPr>
                      <w:rFonts w:hint="eastAsia"/>
                      <w:szCs w:val="21"/>
                    </w:rPr>
                    <w:t>粉尘</w:t>
                  </w:r>
                </w:p>
              </w:tc>
              <w:tc>
                <w:tcPr>
                  <w:tcW w:w="851" w:type="dxa"/>
                  <w:vAlign w:val="center"/>
                </w:tcPr>
                <w:p w14:paraId="506A229F" w14:textId="77777777" w:rsidR="009730BC" w:rsidRDefault="001D5E47">
                  <w:pPr>
                    <w:adjustRightInd w:val="0"/>
                    <w:snapToGrid w:val="0"/>
                    <w:jc w:val="center"/>
                    <w:rPr>
                      <w:szCs w:val="21"/>
                    </w:rPr>
                  </w:pPr>
                  <w:r>
                    <w:rPr>
                      <w:szCs w:val="21"/>
                    </w:rPr>
                    <w:t>无组织</w:t>
                  </w:r>
                </w:p>
              </w:tc>
              <w:tc>
                <w:tcPr>
                  <w:tcW w:w="2692" w:type="dxa"/>
                  <w:vAlign w:val="center"/>
                </w:tcPr>
                <w:p w14:paraId="12BF06EE" w14:textId="77777777" w:rsidR="009730BC" w:rsidRDefault="001D5E47">
                  <w:pPr>
                    <w:jc w:val="center"/>
                    <w:rPr>
                      <w:szCs w:val="21"/>
                    </w:rPr>
                  </w:pPr>
                  <w:r>
                    <w:rPr>
                      <w:rFonts w:hint="eastAsia"/>
                      <w:spacing w:val="4"/>
                      <w:kern w:val="24"/>
                      <w:szCs w:val="21"/>
                    </w:rPr>
                    <w:t>水泥采用水泥罐密封储存，罐顶配套设置有滤芯除尘器。</w:t>
                  </w:r>
                </w:p>
              </w:tc>
            </w:tr>
            <w:tr w:rsidR="009730BC" w14:paraId="504C4A97" w14:textId="77777777">
              <w:trPr>
                <w:trHeight w:val="45"/>
              </w:trPr>
              <w:tc>
                <w:tcPr>
                  <w:tcW w:w="538" w:type="dxa"/>
                  <w:vMerge/>
                  <w:vAlign w:val="center"/>
                </w:tcPr>
                <w:p w14:paraId="63DA7DC5" w14:textId="77777777" w:rsidR="009730BC" w:rsidRDefault="009730BC">
                  <w:pPr>
                    <w:adjustRightInd w:val="0"/>
                    <w:snapToGrid w:val="0"/>
                    <w:jc w:val="center"/>
                    <w:rPr>
                      <w:szCs w:val="21"/>
                    </w:rPr>
                  </w:pPr>
                </w:p>
              </w:tc>
              <w:tc>
                <w:tcPr>
                  <w:tcW w:w="1418" w:type="dxa"/>
                  <w:gridSpan w:val="2"/>
                  <w:vAlign w:val="center"/>
                </w:tcPr>
                <w:p w14:paraId="5017DFC8" w14:textId="77777777" w:rsidR="009730BC" w:rsidRDefault="001D5E47">
                  <w:pPr>
                    <w:adjustRightInd w:val="0"/>
                    <w:snapToGrid w:val="0"/>
                    <w:jc w:val="center"/>
                    <w:rPr>
                      <w:szCs w:val="21"/>
                    </w:rPr>
                  </w:pPr>
                  <w:r>
                    <w:rPr>
                      <w:rFonts w:hint="eastAsia"/>
                      <w:szCs w:val="21"/>
                    </w:rPr>
                    <w:t>投料搅拌粉尘（</w:t>
                  </w:r>
                  <w:r>
                    <w:rPr>
                      <w:rFonts w:hint="eastAsia"/>
                      <w:szCs w:val="21"/>
                    </w:rPr>
                    <w:t>G3</w:t>
                  </w:r>
                  <w:r>
                    <w:rPr>
                      <w:rFonts w:hint="eastAsia"/>
                      <w:szCs w:val="21"/>
                    </w:rPr>
                    <w:t>）</w:t>
                  </w:r>
                </w:p>
              </w:tc>
              <w:tc>
                <w:tcPr>
                  <w:tcW w:w="992" w:type="dxa"/>
                  <w:vAlign w:val="center"/>
                </w:tcPr>
                <w:p w14:paraId="3EF0E71B" w14:textId="77777777" w:rsidR="009730BC" w:rsidRDefault="001D5E47">
                  <w:pPr>
                    <w:adjustRightInd w:val="0"/>
                    <w:snapToGrid w:val="0"/>
                    <w:jc w:val="center"/>
                    <w:rPr>
                      <w:szCs w:val="21"/>
                    </w:rPr>
                  </w:pPr>
                  <w:r>
                    <w:rPr>
                      <w:rFonts w:hint="eastAsia"/>
                      <w:szCs w:val="21"/>
                    </w:rPr>
                    <w:t>投料机、</w:t>
                  </w:r>
                </w:p>
                <w:p w14:paraId="3ADEBC6B" w14:textId="77777777" w:rsidR="009730BC" w:rsidRDefault="001D5E47">
                  <w:pPr>
                    <w:adjustRightInd w:val="0"/>
                    <w:snapToGrid w:val="0"/>
                    <w:jc w:val="center"/>
                    <w:rPr>
                      <w:szCs w:val="21"/>
                    </w:rPr>
                  </w:pPr>
                  <w:r>
                    <w:rPr>
                      <w:rFonts w:hint="eastAsia"/>
                      <w:szCs w:val="21"/>
                    </w:rPr>
                    <w:t>搅拌机</w:t>
                  </w:r>
                </w:p>
              </w:tc>
              <w:tc>
                <w:tcPr>
                  <w:tcW w:w="1276" w:type="dxa"/>
                  <w:vAlign w:val="center"/>
                </w:tcPr>
                <w:p w14:paraId="0DEF24E6" w14:textId="77777777" w:rsidR="009730BC" w:rsidRDefault="001D5E47">
                  <w:pPr>
                    <w:adjustRightInd w:val="0"/>
                    <w:snapToGrid w:val="0"/>
                    <w:jc w:val="center"/>
                    <w:rPr>
                      <w:szCs w:val="21"/>
                    </w:rPr>
                  </w:pPr>
                  <w:r>
                    <w:rPr>
                      <w:rFonts w:hint="eastAsia"/>
                      <w:szCs w:val="21"/>
                    </w:rPr>
                    <w:t>粉尘</w:t>
                  </w:r>
                </w:p>
              </w:tc>
              <w:tc>
                <w:tcPr>
                  <w:tcW w:w="851" w:type="dxa"/>
                  <w:vAlign w:val="center"/>
                </w:tcPr>
                <w:p w14:paraId="2A673EBB" w14:textId="77777777" w:rsidR="009730BC" w:rsidRDefault="001D5E47">
                  <w:pPr>
                    <w:adjustRightInd w:val="0"/>
                    <w:snapToGrid w:val="0"/>
                    <w:jc w:val="center"/>
                    <w:rPr>
                      <w:szCs w:val="21"/>
                    </w:rPr>
                  </w:pPr>
                  <w:r>
                    <w:rPr>
                      <w:szCs w:val="21"/>
                    </w:rPr>
                    <w:t>无组织</w:t>
                  </w:r>
                </w:p>
              </w:tc>
              <w:tc>
                <w:tcPr>
                  <w:tcW w:w="2692" w:type="dxa"/>
                  <w:vAlign w:val="center"/>
                </w:tcPr>
                <w:p w14:paraId="55DE6818" w14:textId="77777777" w:rsidR="009730BC" w:rsidRDefault="001D5E47">
                  <w:pPr>
                    <w:pStyle w:val="af4"/>
                    <w:widowControl/>
                    <w:spacing w:beforeAutospacing="0" w:afterAutospacing="0"/>
                    <w:jc w:val="both"/>
                    <w:rPr>
                      <w:szCs w:val="21"/>
                    </w:rPr>
                  </w:pPr>
                  <w:r>
                    <w:rPr>
                      <w:rFonts w:ascii="宋体" w:hAnsi="宋体" w:cs="宋体" w:hint="eastAsia"/>
                      <w:kern w:val="2"/>
                      <w:sz w:val="21"/>
                      <w:szCs w:val="21"/>
                      <w:lang w:bidi="ar"/>
                    </w:rPr>
                    <w:t>通过车间阻隔、降低投料高度，原料喷淋等措施控制投料搅拌产生的无组织粉尘。</w:t>
                  </w:r>
                </w:p>
              </w:tc>
            </w:tr>
            <w:tr w:rsidR="009730BC" w14:paraId="63DDA9AE" w14:textId="77777777">
              <w:trPr>
                <w:trHeight w:val="45"/>
              </w:trPr>
              <w:tc>
                <w:tcPr>
                  <w:tcW w:w="538" w:type="dxa"/>
                  <w:vMerge/>
                  <w:vAlign w:val="center"/>
                </w:tcPr>
                <w:p w14:paraId="19D675F3" w14:textId="77777777" w:rsidR="009730BC" w:rsidRDefault="009730BC">
                  <w:pPr>
                    <w:adjustRightInd w:val="0"/>
                    <w:snapToGrid w:val="0"/>
                    <w:jc w:val="center"/>
                    <w:rPr>
                      <w:szCs w:val="21"/>
                    </w:rPr>
                  </w:pPr>
                </w:p>
              </w:tc>
              <w:tc>
                <w:tcPr>
                  <w:tcW w:w="1418" w:type="dxa"/>
                  <w:gridSpan w:val="2"/>
                  <w:vAlign w:val="center"/>
                </w:tcPr>
                <w:p w14:paraId="53779EC1" w14:textId="77777777" w:rsidR="009730BC" w:rsidRDefault="001D5E47">
                  <w:pPr>
                    <w:adjustRightInd w:val="0"/>
                    <w:snapToGrid w:val="0"/>
                    <w:jc w:val="center"/>
                    <w:rPr>
                      <w:szCs w:val="21"/>
                    </w:rPr>
                  </w:pPr>
                  <w:r>
                    <w:rPr>
                      <w:rFonts w:hint="eastAsia"/>
                      <w:szCs w:val="21"/>
                    </w:rPr>
                    <w:t>锅炉废气（</w:t>
                  </w:r>
                  <w:r>
                    <w:rPr>
                      <w:rFonts w:hint="eastAsia"/>
                      <w:szCs w:val="21"/>
                    </w:rPr>
                    <w:t>G4</w:t>
                  </w:r>
                  <w:r>
                    <w:rPr>
                      <w:rFonts w:hint="eastAsia"/>
                      <w:szCs w:val="21"/>
                    </w:rPr>
                    <w:t>）</w:t>
                  </w:r>
                </w:p>
              </w:tc>
              <w:tc>
                <w:tcPr>
                  <w:tcW w:w="992" w:type="dxa"/>
                  <w:vAlign w:val="center"/>
                </w:tcPr>
                <w:p w14:paraId="2F1223C9" w14:textId="3FD557E8" w:rsidR="009730BC" w:rsidRDefault="001D5E47">
                  <w:pPr>
                    <w:adjustRightInd w:val="0"/>
                    <w:snapToGrid w:val="0"/>
                    <w:jc w:val="center"/>
                    <w:rPr>
                      <w:szCs w:val="21"/>
                    </w:rPr>
                  </w:pPr>
                  <w:r>
                    <w:rPr>
                      <w:rFonts w:hint="eastAsia"/>
                      <w:szCs w:val="21"/>
                    </w:rPr>
                    <w:t>生物质</w:t>
                  </w:r>
                  <w:r w:rsidR="00934036">
                    <w:rPr>
                      <w:rFonts w:hint="eastAsia"/>
                      <w:szCs w:val="21"/>
                    </w:rPr>
                    <w:t>蒸气</w:t>
                  </w:r>
                  <w:r>
                    <w:rPr>
                      <w:rFonts w:hint="eastAsia"/>
                      <w:szCs w:val="21"/>
                    </w:rPr>
                    <w:t>锅炉</w:t>
                  </w:r>
                </w:p>
              </w:tc>
              <w:tc>
                <w:tcPr>
                  <w:tcW w:w="1276" w:type="dxa"/>
                  <w:vAlign w:val="center"/>
                </w:tcPr>
                <w:p w14:paraId="65F3AF68" w14:textId="77777777" w:rsidR="009730BC" w:rsidRDefault="001D5E47">
                  <w:pPr>
                    <w:adjustRightInd w:val="0"/>
                    <w:snapToGrid w:val="0"/>
                    <w:jc w:val="center"/>
                    <w:rPr>
                      <w:szCs w:val="21"/>
                    </w:rPr>
                  </w:pPr>
                  <w:r>
                    <w:rPr>
                      <w:rFonts w:hint="eastAsia"/>
                      <w:szCs w:val="21"/>
                    </w:rPr>
                    <w:t>粉尘、二氧化硫、氮氧化物</w:t>
                  </w:r>
                </w:p>
              </w:tc>
              <w:tc>
                <w:tcPr>
                  <w:tcW w:w="851" w:type="dxa"/>
                  <w:vAlign w:val="center"/>
                </w:tcPr>
                <w:p w14:paraId="509D1D5E" w14:textId="77777777" w:rsidR="009730BC" w:rsidRDefault="001D5E47">
                  <w:pPr>
                    <w:adjustRightInd w:val="0"/>
                    <w:snapToGrid w:val="0"/>
                    <w:jc w:val="center"/>
                    <w:rPr>
                      <w:szCs w:val="21"/>
                    </w:rPr>
                  </w:pPr>
                  <w:r>
                    <w:rPr>
                      <w:szCs w:val="21"/>
                    </w:rPr>
                    <w:t>有组织</w:t>
                  </w:r>
                </w:p>
              </w:tc>
              <w:tc>
                <w:tcPr>
                  <w:tcW w:w="2692" w:type="dxa"/>
                  <w:vAlign w:val="center"/>
                </w:tcPr>
                <w:p w14:paraId="367C9144" w14:textId="77777777" w:rsidR="009730BC" w:rsidRDefault="001D5E47">
                  <w:pPr>
                    <w:jc w:val="center"/>
                    <w:rPr>
                      <w:szCs w:val="21"/>
                    </w:rPr>
                  </w:pPr>
                  <w:r>
                    <w:rPr>
                      <w:rFonts w:hint="eastAsia"/>
                      <w:szCs w:val="21"/>
                    </w:rPr>
                    <w:t>锅炉配备水箱除尘，锅炉废气经过水箱除尘处理后经</w:t>
                  </w:r>
                  <w:r>
                    <w:rPr>
                      <w:rFonts w:hint="eastAsia"/>
                      <w:szCs w:val="21"/>
                    </w:rPr>
                    <w:t xml:space="preserve">20m </w:t>
                  </w:r>
                  <w:r>
                    <w:rPr>
                      <w:rFonts w:hint="eastAsia"/>
                      <w:szCs w:val="21"/>
                    </w:rPr>
                    <w:t>高排气筒（</w:t>
                  </w:r>
                  <w:r>
                    <w:rPr>
                      <w:rFonts w:hint="eastAsia"/>
                      <w:szCs w:val="21"/>
                    </w:rPr>
                    <w:t>DA001</w:t>
                  </w:r>
                  <w:r>
                    <w:rPr>
                      <w:rFonts w:hint="eastAsia"/>
                      <w:szCs w:val="21"/>
                    </w:rPr>
                    <w:t>）达标排放。</w:t>
                  </w:r>
                </w:p>
              </w:tc>
            </w:tr>
            <w:tr w:rsidR="009730BC" w14:paraId="40F02A09" w14:textId="77777777">
              <w:trPr>
                <w:trHeight w:val="45"/>
              </w:trPr>
              <w:tc>
                <w:tcPr>
                  <w:tcW w:w="538" w:type="dxa"/>
                  <w:vMerge/>
                  <w:vAlign w:val="center"/>
                </w:tcPr>
                <w:p w14:paraId="49C35918" w14:textId="77777777" w:rsidR="009730BC" w:rsidRDefault="009730BC">
                  <w:pPr>
                    <w:adjustRightInd w:val="0"/>
                    <w:snapToGrid w:val="0"/>
                    <w:jc w:val="center"/>
                    <w:rPr>
                      <w:szCs w:val="21"/>
                    </w:rPr>
                  </w:pPr>
                </w:p>
              </w:tc>
              <w:tc>
                <w:tcPr>
                  <w:tcW w:w="1418" w:type="dxa"/>
                  <w:gridSpan w:val="2"/>
                  <w:vAlign w:val="center"/>
                </w:tcPr>
                <w:p w14:paraId="663DC23C" w14:textId="77777777" w:rsidR="009730BC" w:rsidRDefault="001D5E47">
                  <w:pPr>
                    <w:adjustRightInd w:val="0"/>
                    <w:snapToGrid w:val="0"/>
                    <w:jc w:val="center"/>
                    <w:rPr>
                      <w:szCs w:val="21"/>
                    </w:rPr>
                  </w:pPr>
                  <w:r>
                    <w:rPr>
                      <w:szCs w:val="21"/>
                    </w:rPr>
                    <w:t>厨房油烟</w:t>
                  </w:r>
                </w:p>
              </w:tc>
              <w:tc>
                <w:tcPr>
                  <w:tcW w:w="992" w:type="dxa"/>
                  <w:vAlign w:val="center"/>
                </w:tcPr>
                <w:p w14:paraId="6A5173CD" w14:textId="77777777" w:rsidR="009730BC" w:rsidRDefault="001D5E47">
                  <w:pPr>
                    <w:adjustRightInd w:val="0"/>
                    <w:snapToGrid w:val="0"/>
                    <w:jc w:val="center"/>
                    <w:rPr>
                      <w:szCs w:val="21"/>
                    </w:rPr>
                  </w:pPr>
                  <w:r>
                    <w:rPr>
                      <w:spacing w:val="4"/>
                      <w:kern w:val="24"/>
                      <w:szCs w:val="21"/>
                    </w:rPr>
                    <w:t>厨房</w:t>
                  </w:r>
                </w:p>
              </w:tc>
              <w:tc>
                <w:tcPr>
                  <w:tcW w:w="1276" w:type="dxa"/>
                  <w:vAlign w:val="center"/>
                </w:tcPr>
                <w:p w14:paraId="51D470EA" w14:textId="77777777" w:rsidR="009730BC" w:rsidRDefault="001D5E47">
                  <w:pPr>
                    <w:adjustRightInd w:val="0"/>
                    <w:snapToGrid w:val="0"/>
                    <w:jc w:val="center"/>
                    <w:rPr>
                      <w:szCs w:val="21"/>
                    </w:rPr>
                  </w:pPr>
                  <w:r>
                    <w:rPr>
                      <w:spacing w:val="4"/>
                      <w:kern w:val="24"/>
                      <w:szCs w:val="21"/>
                    </w:rPr>
                    <w:t>油烟</w:t>
                  </w:r>
                </w:p>
              </w:tc>
              <w:tc>
                <w:tcPr>
                  <w:tcW w:w="851" w:type="dxa"/>
                  <w:vAlign w:val="center"/>
                </w:tcPr>
                <w:p w14:paraId="5DFC9AFF" w14:textId="77777777" w:rsidR="009730BC" w:rsidRDefault="001D5E47">
                  <w:pPr>
                    <w:adjustRightInd w:val="0"/>
                    <w:snapToGrid w:val="0"/>
                    <w:jc w:val="center"/>
                    <w:rPr>
                      <w:szCs w:val="21"/>
                    </w:rPr>
                  </w:pPr>
                  <w:r>
                    <w:rPr>
                      <w:szCs w:val="21"/>
                    </w:rPr>
                    <w:t>无组织</w:t>
                  </w:r>
                </w:p>
              </w:tc>
              <w:tc>
                <w:tcPr>
                  <w:tcW w:w="2692" w:type="dxa"/>
                  <w:vAlign w:val="center"/>
                </w:tcPr>
                <w:p w14:paraId="3ED3083F" w14:textId="77777777" w:rsidR="009730BC" w:rsidRDefault="001D5E47">
                  <w:pPr>
                    <w:jc w:val="center"/>
                    <w:rPr>
                      <w:szCs w:val="21"/>
                    </w:rPr>
                  </w:pPr>
                  <w:r>
                    <w:rPr>
                      <w:rFonts w:hint="eastAsia"/>
                      <w:spacing w:val="4"/>
                      <w:kern w:val="24"/>
                      <w:szCs w:val="21"/>
                    </w:rPr>
                    <w:t>厨房安装抽油烟机，风量为</w:t>
                  </w:r>
                  <w:r>
                    <w:rPr>
                      <w:rFonts w:hint="eastAsia"/>
                      <w:spacing w:val="4"/>
                      <w:kern w:val="24"/>
                      <w:szCs w:val="21"/>
                    </w:rPr>
                    <w:t>2000m</w:t>
                  </w:r>
                  <w:r>
                    <w:rPr>
                      <w:rFonts w:hint="eastAsia"/>
                      <w:spacing w:val="4"/>
                      <w:kern w:val="24"/>
                      <w:szCs w:val="21"/>
                      <w:vertAlign w:val="superscript"/>
                    </w:rPr>
                    <w:t>3</w:t>
                  </w:r>
                  <w:r>
                    <w:rPr>
                      <w:rFonts w:hint="eastAsia"/>
                      <w:spacing w:val="4"/>
                      <w:kern w:val="24"/>
                      <w:szCs w:val="21"/>
                    </w:rPr>
                    <w:t>/h</w:t>
                  </w:r>
                  <w:r>
                    <w:rPr>
                      <w:rFonts w:hint="eastAsia"/>
                      <w:spacing w:val="4"/>
                      <w:kern w:val="24"/>
                      <w:szCs w:val="21"/>
                    </w:rPr>
                    <w:t>。合理设置油烟排放管道的位置及高度，厨房油烟经油烟系统收集处理后呈无组织排放。</w:t>
                  </w:r>
                </w:p>
              </w:tc>
            </w:tr>
            <w:tr w:rsidR="009730BC" w14:paraId="71372153" w14:textId="77777777">
              <w:trPr>
                <w:trHeight w:val="45"/>
              </w:trPr>
              <w:tc>
                <w:tcPr>
                  <w:tcW w:w="538" w:type="dxa"/>
                  <w:vMerge w:val="restart"/>
                  <w:vAlign w:val="center"/>
                </w:tcPr>
                <w:p w14:paraId="58896A3E" w14:textId="77777777" w:rsidR="009730BC" w:rsidRDefault="001D5E47">
                  <w:pPr>
                    <w:widowControl/>
                    <w:jc w:val="center"/>
                    <w:rPr>
                      <w:szCs w:val="21"/>
                    </w:rPr>
                  </w:pPr>
                  <w:r>
                    <w:rPr>
                      <w:szCs w:val="21"/>
                    </w:rPr>
                    <w:t>废水</w:t>
                  </w:r>
                </w:p>
              </w:tc>
              <w:tc>
                <w:tcPr>
                  <w:tcW w:w="1418" w:type="dxa"/>
                  <w:gridSpan w:val="2"/>
                  <w:vAlign w:val="center"/>
                </w:tcPr>
                <w:p w14:paraId="2ABDB799" w14:textId="77777777" w:rsidR="009730BC" w:rsidRDefault="001D5E47">
                  <w:pPr>
                    <w:adjustRightInd w:val="0"/>
                    <w:snapToGrid w:val="0"/>
                    <w:jc w:val="center"/>
                    <w:rPr>
                      <w:szCs w:val="21"/>
                    </w:rPr>
                  </w:pPr>
                  <w:r>
                    <w:rPr>
                      <w:szCs w:val="21"/>
                    </w:rPr>
                    <w:t>初期雨水</w:t>
                  </w:r>
                </w:p>
              </w:tc>
              <w:tc>
                <w:tcPr>
                  <w:tcW w:w="992" w:type="dxa"/>
                  <w:vAlign w:val="center"/>
                </w:tcPr>
                <w:p w14:paraId="4B3931B6" w14:textId="77777777" w:rsidR="009730BC" w:rsidRDefault="001D5E47">
                  <w:pPr>
                    <w:adjustRightInd w:val="0"/>
                    <w:snapToGrid w:val="0"/>
                    <w:jc w:val="center"/>
                    <w:rPr>
                      <w:szCs w:val="21"/>
                    </w:rPr>
                  </w:pPr>
                  <w:r>
                    <w:rPr>
                      <w:rFonts w:hint="eastAsia"/>
                      <w:szCs w:val="21"/>
                    </w:rPr>
                    <w:t>/</w:t>
                  </w:r>
                </w:p>
              </w:tc>
              <w:tc>
                <w:tcPr>
                  <w:tcW w:w="1276" w:type="dxa"/>
                  <w:vAlign w:val="center"/>
                </w:tcPr>
                <w:p w14:paraId="6C34F7BE" w14:textId="77777777" w:rsidR="009730BC" w:rsidRDefault="001D5E47">
                  <w:pPr>
                    <w:adjustRightInd w:val="0"/>
                    <w:snapToGrid w:val="0"/>
                    <w:jc w:val="center"/>
                    <w:rPr>
                      <w:szCs w:val="21"/>
                    </w:rPr>
                  </w:pPr>
                  <w:r>
                    <w:rPr>
                      <w:szCs w:val="21"/>
                    </w:rPr>
                    <w:t>SS</w:t>
                  </w:r>
                </w:p>
              </w:tc>
              <w:tc>
                <w:tcPr>
                  <w:tcW w:w="851" w:type="dxa"/>
                  <w:vAlign w:val="center"/>
                </w:tcPr>
                <w:p w14:paraId="4711320D" w14:textId="77777777" w:rsidR="009730BC" w:rsidRDefault="001D5E47">
                  <w:pPr>
                    <w:adjustRightInd w:val="0"/>
                    <w:snapToGrid w:val="0"/>
                    <w:jc w:val="center"/>
                    <w:rPr>
                      <w:szCs w:val="21"/>
                    </w:rPr>
                  </w:pPr>
                  <w:r>
                    <w:rPr>
                      <w:rFonts w:hint="eastAsia"/>
                      <w:szCs w:val="21"/>
                    </w:rPr>
                    <w:t>外排至附近沟渠</w:t>
                  </w:r>
                </w:p>
              </w:tc>
              <w:tc>
                <w:tcPr>
                  <w:tcW w:w="2692" w:type="dxa"/>
                  <w:vAlign w:val="center"/>
                </w:tcPr>
                <w:p w14:paraId="79BA0AA4" w14:textId="77777777" w:rsidR="009730BC" w:rsidRDefault="001D5E47">
                  <w:pPr>
                    <w:jc w:val="center"/>
                    <w:rPr>
                      <w:szCs w:val="21"/>
                    </w:rPr>
                  </w:pPr>
                  <w:r>
                    <w:rPr>
                      <w:rFonts w:hint="eastAsia"/>
                      <w:szCs w:val="21"/>
                    </w:rPr>
                    <w:t>项目运营期采取雨污分流制，初期雨水经收集后暂存于雨水收集池，经沉淀处理后用于原料仓库、场地及道路洒水降尘。</w:t>
                  </w:r>
                </w:p>
              </w:tc>
            </w:tr>
            <w:tr w:rsidR="009730BC" w14:paraId="06D67CAE" w14:textId="77777777">
              <w:trPr>
                <w:trHeight w:val="45"/>
              </w:trPr>
              <w:tc>
                <w:tcPr>
                  <w:tcW w:w="538" w:type="dxa"/>
                  <w:vMerge/>
                  <w:vAlign w:val="center"/>
                </w:tcPr>
                <w:p w14:paraId="6B064EC8" w14:textId="77777777" w:rsidR="009730BC" w:rsidRDefault="009730BC">
                  <w:pPr>
                    <w:widowControl/>
                    <w:jc w:val="center"/>
                    <w:rPr>
                      <w:szCs w:val="21"/>
                    </w:rPr>
                  </w:pPr>
                </w:p>
              </w:tc>
              <w:tc>
                <w:tcPr>
                  <w:tcW w:w="426" w:type="dxa"/>
                  <w:vMerge w:val="restart"/>
                  <w:vAlign w:val="center"/>
                </w:tcPr>
                <w:p w14:paraId="6C094291" w14:textId="77777777" w:rsidR="009730BC" w:rsidRDefault="001D5E47">
                  <w:pPr>
                    <w:adjustRightInd w:val="0"/>
                    <w:snapToGrid w:val="0"/>
                    <w:jc w:val="center"/>
                    <w:rPr>
                      <w:szCs w:val="21"/>
                    </w:rPr>
                  </w:pPr>
                  <w:r>
                    <w:rPr>
                      <w:szCs w:val="21"/>
                    </w:rPr>
                    <w:t>生产废水</w:t>
                  </w:r>
                </w:p>
              </w:tc>
              <w:tc>
                <w:tcPr>
                  <w:tcW w:w="992" w:type="dxa"/>
                  <w:vAlign w:val="center"/>
                </w:tcPr>
                <w:p w14:paraId="3A4BB4E1" w14:textId="77777777" w:rsidR="009730BC" w:rsidRDefault="001D5E47">
                  <w:pPr>
                    <w:adjustRightInd w:val="0"/>
                    <w:snapToGrid w:val="0"/>
                    <w:jc w:val="center"/>
                    <w:rPr>
                      <w:szCs w:val="21"/>
                    </w:rPr>
                  </w:pPr>
                  <w:r>
                    <w:rPr>
                      <w:rFonts w:hint="eastAsia"/>
                      <w:szCs w:val="21"/>
                    </w:rPr>
                    <w:t>锅炉排水（</w:t>
                  </w:r>
                  <w:r>
                    <w:rPr>
                      <w:rFonts w:hint="eastAsia"/>
                      <w:szCs w:val="21"/>
                    </w:rPr>
                    <w:t>W1</w:t>
                  </w:r>
                  <w:r>
                    <w:rPr>
                      <w:rFonts w:hint="eastAsia"/>
                      <w:szCs w:val="21"/>
                    </w:rPr>
                    <w:t>）</w:t>
                  </w:r>
                </w:p>
              </w:tc>
              <w:tc>
                <w:tcPr>
                  <w:tcW w:w="992" w:type="dxa"/>
                  <w:vAlign w:val="center"/>
                </w:tcPr>
                <w:p w14:paraId="0566ED7D" w14:textId="174E97C3" w:rsidR="009730BC" w:rsidRDefault="001D5E47">
                  <w:pPr>
                    <w:adjustRightInd w:val="0"/>
                    <w:snapToGrid w:val="0"/>
                    <w:jc w:val="center"/>
                    <w:rPr>
                      <w:szCs w:val="21"/>
                    </w:rPr>
                  </w:pPr>
                  <w:r>
                    <w:rPr>
                      <w:szCs w:val="21"/>
                    </w:rPr>
                    <w:t>生物质</w:t>
                  </w:r>
                  <w:r w:rsidR="00934036">
                    <w:rPr>
                      <w:szCs w:val="21"/>
                    </w:rPr>
                    <w:t>蒸气</w:t>
                  </w:r>
                  <w:r>
                    <w:rPr>
                      <w:szCs w:val="21"/>
                    </w:rPr>
                    <w:t>锅炉</w:t>
                  </w:r>
                </w:p>
              </w:tc>
              <w:tc>
                <w:tcPr>
                  <w:tcW w:w="1276" w:type="dxa"/>
                  <w:vAlign w:val="center"/>
                </w:tcPr>
                <w:p w14:paraId="58B18E67" w14:textId="77777777" w:rsidR="009730BC" w:rsidRDefault="001D5E47">
                  <w:pPr>
                    <w:adjustRightInd w:val="0"/>
                    <w:snapToGrid w:val="0"/>
                    <w:jc w:val="center"/>
                    <w:rPr>
                      <w:szCs w:val="21"/>
                    </w:rPr>
                  </w:pPr>
                  <w:r>
                    <w:rPr>
                      <w:rFonts w:hint="eastAsia"/>
                      <w:szCs w:val="21"/>
                    </w:rPr>
                    <w:t>SS</w:t>
                  </w:r>
                </w:p>
              </w:tc>
              <w:tc>
                <w:tcPr>
                  <w:tcW w:w="851" w:type="dxa"/>
                  <w:vAlign w:val="center"/>
                </w:tcPr>
                <w:p w14:paraId="2EB0F5E3" w14:textId="77777777" w:rsidR="009730BC" w:rsidRDefault="001D5E47">
                  <w:pPr>
                    <w:adjustRightInd w:val="0"/>
                    <w:snapToGrid w:val="0"/>
                    <w:jc w:val="center"/>
                    <w:rPr>
                      <w:szCs w:val="21"/>
                    </w:rPr>
                  </w:pPr>
                  <w:r>
                    <w:rPr>
                      <w:rFonts w:hint="eastAsia"/>
                      <w:szCs w:val="21"/>
                    </w:rPr>
                    <w:t>不外排</w:t>
                  </w:r>
                </w:p>
              </w:tc>
              <w:tc>
                <w:tcPr>
                  <w:tcW w:w="2692" w:type="dxa"/>
                  <w:vAlign w:val="center"/>
                </w:tcPr>
                <w:p w14:paraId="55D5D197" w14:textId="77777777" w:rsidR="009730BC" w:rsidRDefault="001D5E47">
                  <w:pPr>
                    <w:jc w:val="center"/>
                    <w:rPr>
                      <w:szCs w:val="21"/>
                    </w:rPr>
                  </w:pPr>
                  <w:r>
                    <w:rPr>
                      <w:rFonts w:hint="eastAsia"/>
                      <w:szCs w:val="21"/>
                    </w:rPr>
                    <w:t>锅炉冷凝</w:t>
                  </w:r>
                  <w:proofErr w:type="gramStart"/>
                  <w:r>
                    <w:rPr>
                      <w:rFonts w:hint="eastAsia"/>
                      <w:szCs w:val="21"/>
                    </w:rPr>
                    <w:t>水集中</w:t>
                  </w:r>
                  <w:proofErr w:type="gramEnd"/>
                  <w:r>
                    <w:rPr>
                      <w:rFonts w:hint="eastAsia"/>
                      <w:szCs w:val="21"/>
                    </w:rPr>
                    <w:t>到三级养护池（</w:t>
                  </w:r>
                  <w:r>
                    <w:rPr>
                      <w:rFonts w:hint="eastAsia"/>
                      <w:szCs w:val="21"/>
                    </w:rPr>
                    <w:t>78m</w:t>
                  </w:r>
                  <w:r>
                    <w:rPr>
                      <w:rFonts w:hint="eastAsia"/>
                      <w:szCs w:val="21"/>
                      <w:vertAlign w:val="superscript"/>
                    </w:rPr>
                    <w:t>3</w:t>
                  </w:r>
                  <w:r>
                    <w:rPr>
                      <w:rFonts w:hint="eastAsia"/>
                      <w:szCs w:val="21"/>
                    </w:rPr>
                    <w:t>）底部，在养护池内沉淀处理后，回用于搅拌过程，无废水外排；</w:t>
                  </w:r>
                  <w:r>
                    <w:rPr>
                      <w:szCs w:val="21"/>
                    </w:rPr>
                    <w:t>锅炉</w:t>
                  </w:r>
                  <w:r>
                    <w:rPr>
                      <w:szCs w:val="21"/>
                    </w:rPr>
                    <w:lastRenderedPageBreak/>
                    <w:t>定期排污水排入</w:t>
                  </w:r>
                  <w:r>
                    <w:rPr>
                      <w:szCs w:val="21"/>
                    </w:rPr>
                    <w:t>1#</w:t>
                  </w:r>
                  <w:r>
                    <w:rPr>
                      <w:szCs w:val="21"/>
                    </w:rPr>
                    <w:t>生产车间外废水沉淀池（</w:t>
                  </w:r>
                  <w:r>
                    <w:rPr>
                      <w:szCs w:val="21"/>
                    </w:rPr>
                    <w:t>6m</w:t>
                  </w:r>
                  <w:r>
                    <w:rPr>
                      <w:szCs w:val="21"/>
                      <w:vertAlign w:val="superscript"/>
                    </w:rPr>
                    <w:t>3</w:t>
                  </w:r>
                  <w:r>
                    <w:rPr>
                      <w:szCs w:val="21"/>
                    </w:rPr>
                    <w:t>）</w:t>
                  </w:r>
                  <w:r>
                    <w:rPr>
                      <w:szCs w:val="21"/>
                    </w:rPr>
                    <w:t xml:space="preserve"> </w:t>
                  </w:r>
                  <w:r>
                    <w:rPr>
                      <w:szCs w:val="21"/>
                    </w:rPr>
                    <w:t>沉淀处理后回用于产，无废水外排。</w:t>
                  </w:r>
                </w:p>
              </w:tc>
            </w:tr>
            <w:tr w:rsidR="009730BC" w14:paraId="31E77CE9" w14:textId="77777777">
              <w:trPr>
                <w:trHeight w:val="45"/>
              </w:trPr>
              <w:tc>
                <w:tcPr>
                  <w:tcW w:w="538" w:type="dxa"/>
                  <w:vMerge/>
                  <w:vAlign w:val="center"/>
                </w:tcPr>
                <w:p w14:paraId="6D79C51F" w14:textId="77777777" w:rsidR="009730BC" w:rsidRDefault="009730BC">
                  <w:pPr>
                    <w:widowControl/>
                    <w:jc w:val="center"/>
                    <w:rPr>
                      <w:szCs w:val="21"/>
                    </w:rPr>
                  </w:pPr>
                </w:p>
              </w:tc>
              <w:tc>
                <w:tcPr>
                  <w:tcW w:w="426" w:type="dxa"/>
                  <w:vMerge/>
                  <w:vAlign w:val="center"/>
                </w:tcPr>
                <w:p w14:paraId="738C3304" w14:textId="77777777" w:rsidR="009730BC" w:rsidRDefault="009730BC">
                  <w:pPr>
                    <w:adjustRightInd w:val="0"/>
                    <w:snapToGrid w:val="0"/>
                    <w:jc w:val="center"/>
                    <w:rPr>
                      <w:szCs w:val="21"/>
                    </w:rPr>
                  </w:pPr>
                </w:p>
              </w:tc>
              <w:tc>
                <w:tcPr>
                  <w:tcW w:w="992" w:type="dxa"/>
                  <w:vAlign w:val="center"/>
                </w:tcPr>
                <w:p w14:paraId="648E0AED" w14:textId="77777777" w:rsidR="009730BC" w:rsidRDefault="001D5E47">
                  <w:pPr>
                    <w:adjustRightInd w:val="0"/>
                    <w:snapToGrid w:val="0"/>
                    <w:jc w:val="center"/>
                    <w:rPr>
                      <w:szCs w:val="21"/>
                    </w:rPr>
                  </w:pPr>
                  <w:r>
                    <w:rPr>
                      <w:rFonts w:hint="eastAsia"/>
                      <w:szCs w:val="21"/>
                    </w:rPr>
                    <w:t>水箱除尘废水（</w:t>
                  </w:r>
                  <w:r>
                    <w:rPr>
                      <w:rFonts w:hint="eastAsia"/>
                      <w:szCs w:val="21"/>
                    </w:rPr>
                    <w:t>W2</w:t>
                  </w:r>
                  <w:r>
                    <w:rPr>
                      <w:rFonts w:hint="eastAsia"/>
                      <w:szCs w:val="21"/>
                    </w:rPr>
                    <w:t>）</w:t>
                  </w:r>
                </w:p>
              </w:tc>
              <w:tc>
                <w:tcPr>
                  <w:tcW w:w="992" w:type="dxa"/>
                  <w:vAlign w:val="center"/>
                </w:tcPr>
                <w:p w14:paraId="38460449" w14:textId="77777777" w:rsidR="009730BC" w:rsidRDefault="001D5E47">
                  <w:pPr>
                    <w:adjustRightInd w:val="0"/>
                    <w:snapToGrid w:val="0"/>
                    <w:jc w:val="center"/>
                    <w:rPr>
                      <w:szCs w:val="21"/>
                    </w:rPr>
                  </w:pPr>
                  <w:r>
                    <w:rPr>
                      <w:rFonts w:hint="eastAsia"/>
                      <w:szCs w:val="21"/>
                    </w:rPr>
                    <w:t>锅炉废水沉淀循环水箱</w:t>
                  </w:r>
                </w:p>
              </w:tc>
              <w:tc>
                <w:tcPr>
                  <w:tcW w:w="1276" w:type="dxa"/>
                  <w:vAlign w:val="center"/>
                </w:tcPr>
                <w:p w14:paraId="711F245B" w14:textId="77777777" w:rsidR="009730BC" w:rsidRDefault="001D5E47">
                  <w:pPr>
                    <w:adjustRightInd w:val="0"/>
                    <w:snapToGrid w:val="0"/>
                    <w:jc w:val="center"/>
                    <w:rPr>
                      <w:szCs w:val="21"/>
                    </w:rPr>
                  </w:pPr>
                  <w:r>
                    <w:rPr>
                      <w:rFonts w:hint="eastAsia"/>
                      <w:szCs w:val="21"/>
                    </w:rPr>
                    <w:t>SS</w:t>
                  </w:r>
                </w:p>
              </w:tc>
              <w:tc>
                <w:tcPr>
                  <w:tcW w:w="851" w:type="dxa"/>
                  <w:vAlign w:val="center"/>
                </w:tcPr>
                <w:p w14:paraId="52C2ADF8" w14:textId="77777777" w:rsidR="009730BC" w:rsidRDefault="001D5E47">
                  <w:pPr>
                    <w:adjustRightInd w:val="0"/>
                    <w:snapToGrid w:val="0"/>
                    <w:jc w:val="center"/>
                    <w:rPr>
                      <w:szCs w:val="21"/>
                    </w:rPr>
                  </w:pPr>
                  <w:r>
                    <w:rPr>
                      <w:rFonts w:hint="eastAsia"/>
                      <w:szCs w:val="21"/>
                    </w:rPr>
                    <w:t>不外排</w:t>
                  </w:r>
                </w:p>
              </w:tc>
              <w:tc>
                <w:tcPr>
                  <w:tcW w:w="2692" w:type="dxa"/>
                  <w:vAlign w:val="center"/>
                </w:tcPr>
                <w:p w14:paraId="1198E720" w14:textId="77777777" w:rsidR="009730BC" w:rsidRDefault="001D5E47">
                  <w:pPr>
                    <w:jc w:val="center"/>
                    <w:rPr>
                      <w:szCs w:val="21"/>
                    </w:rPr>
                  </w:pPr>
                  <w:r>
                    <w:rPr>
                      <w:rFonts w:hint="eastAsia"/>
                      <w:szCs w:val="21"/>
                    </w:rPr>
                    <w:t>锅炉废水沉淀循环水箱（</w:t>
                  </w:r>
                  <w:r>
                    <w:rPr>
                      <w:rFonts w:hint="eastAsia"/>
                      <w:szCs w:val="21"/>
                    </w:rPr>
                    <w:t>2m</w:t>
                  </w:r>
                  <w:r>
                    <w:rPr>
                      <w:rFonts w:hint="eastAsia"/>
                      <w:szCs w:val="21"/>
                      <w:vertAlign w:val="superscript"/>
                    </w:rPr>
                    <w:t>3</w:t>
                  </w:r>
                  <w:r>
                    <w:rPr>
                      <w:rFonts w:hint="eastAsia"/>
                      <w:szCs w:val="21"/>
                    </w:rPr>
                    <w:t>）沉淀池处理后回用于水箱除尘用水。</w:t>
                  </w:r>
                </w:p>
              </w:tc>
            </w:tr>
            <w:tr w:rsidR="009730BC" w14:paraId="7CC03CF2" w14:textId="77777777">
              <w:trPr>
                <w:trHeight w:val="45"/>
              </w:trPr>
              <w:tc>
                <w:tcPr>
                  <w:tcW w:w="538" w:type="dxa"/>
                  <w:vMerge/>
                  <w:vAlign w:val="center"/>
                </w:tcPr>
                <w:p w14:paraId="18AFB8A9" w14:textId="77777777" w:rsidR="009730BC" w:rsidRDefault="009730BC">
                  <w:pPr>
                    <w:widowControl/>
                    <w:jc w:val="center"/>
                    <w:rPr>
                      <w:szCs w:val="21"/>
                    </w:rPr>
                  </w:pPr>
                </w:p>
              </w:tc>
              <w:tc>
                <w:tcPr>
                  <w:tcW w:w="426" w:type="dxa"/>
                  <w:vMerge/>
                  <w:vAlign w:val="center"/>
                </w:tcPr>
                <w:p w14:paraId="284BDFD9" w14:textId="77777777" w:rsidR="009730BC" w:rsidRDefault="009730BC">
                  <w:pPr>
                    <w:adjustRightInd w:val="0"/>
                    <w:snapToGrid w:val="0"/>
                    <w:jc w:val="center"/>
                    <w:rPr>
                      <w:szCs w:val="21"/>
                    </w:rPr>
                  </w:pPr>
                </w:p>
              </w:tc>
              <w:tc>
                <w:tcPr>
                  <w:tcW w:w="992" w:type="dxa"/>
                  <w:vAlign w:val="center"/>
                </w:tcPr>
                <w:p w14:paraId="01D74102" w14:textId="77777777" w:rsidR="009730BC" w:rsidRDefault="001D5E47">
                  <w:pPr>
                    <w:adjustRightInd w:val="0"/>
                    <w:snapToGrid w:val="0"/>
                    <w:jc w:val="center"/>
                    <w:rPr>
                      <w:szCs w:val="21"/>
                    </w:rPr>
                  </w:pPr>
                  <w:r>
                    <w:rPr>
                      <w:rFonts w:hint="eastAsia"/>
                      <w:szCs w:val="21"/>
                    </w:rPr>
                    <w:t>搅拌机清洗废水（</w:t>
                  </w:r>
                  <w:r>
                    <w:rPr>
                      <w:rFonts w:hint="eastAsia"/>
                      <w:szCs w:val="21"/>
                    </w:rPr>
                    <w:t>W3</w:t>
                  </w:r>
                  <w:r>
                    <w:rPr>
                      <w:rFonts w:hint="eastAsia"/>
                      <w:szCs w:val="21"/>
                    </w:rPr>
                    <w:t>）</w:t>
                  </w:r>
                </w:p>
              </w:tc>
              <w:tc>
                <w:tcPr>
                  <w:tcW w:w="992" w:type="dxa"/>
                  <w:vAlign w:val="center"/>
                </w:tcPr>
                <w:p w14:paraId="39E58D8B" w14:textId="77777777" w:rsidR="009730BC" w:rsidRDefault="001D5E47">
                  <w:pPr>
                    <w:adjustRightInd w:val="0"/>
                    <w:snapToGrid w:val="0"/>
                    <w:jc w:val="center"/>
                    <w:rPr>
                      <w:szCs w:val="21"/>
                    </w:rPr>
                  </w:pPr>
                  <w:r>
                    <w:rPr>
                      <w:szCs w:val="21"/>
                    </w:rPr>
                    <w:t>搅拌机</w:t>
                  </w:r>
                </w:p>
                <w:p w14:paraId="3673E098" w14:textId="77777777" w:rsidR="009730BC" w:rsidRDefault="001D5E47">
                  <w:pPr>
                    <w:adjustRightInd w:val="0"/>
                    <w:snapToGrid w:val="0"/>
                    <w:jc w:val="center"/>
                    <w:rPr>
                      <w:szCs w:val="21"/>
                    </w:rPr>
                  </w:pPr>
                  <w:r>
                    <w:rPr>
                      <w:szCs w:val="21"/>
                    </w:rPr>
                    <w:t>设备</w:t>
                  </w:r>
                </w:p>
              </w:tc>
              <w:tc>
                <w:tcPr>
                  <w:tcW w:w="1276" w:type="dxa"/>
                  <w:vAlign w:val="center"/>
                </w:tcPr>
                <w:p w14:paraId="167C028F" w14:textId="77777777" w:rsidR="009730BC" w:rsidRDefault="001D5E47">
                  <w:pPr>
                    <w:adjustRightInd w:val="0"/>
                    <w:snapToGrid w:val="0"/>
                    <w:jc w:val="center"/>
                    <w:rPr>
                      <w:szCs w:val="21"/>
                    </w:rPr>
                  </w:pPr>
                  <w:r>
                    <w:rPr>
                      <w:rFonts w:hint="eastAsia"/>
                      <w:szCs w:val="21"/>
                    </w:rPr>
                    <w:t>SS</w:t>
                  </w:r>
                </w:p>
              </w:tc>
              <w:tc>
                <w:tcPr>
                  <w:tcW w:w="851" w:type="dxa"/>
                  <w:vAlign w:val="center"/>
                </w:tcPr>
                <w:p w14:paraId="2E7AEB89" w14:textId="77777777" w:rsidR="009730BC" w:rsidRDefault="001D5E47">
                  <w:pPr>
                    <w:adjustRightInd w:val="0"/>
                    <w:snapToGrid w:val="0"/>
                    <w:jc w:val="center"/>
                    <w:rPr>
                      <w:szCs w:val="21"/>
                    </w:rPr>
                  </w:pPr>
                  <w:r>
                    <w:rPr>
                      <w:rFonts w:hint="eastAsia"/>
                      <w:szCs w:val="21"/>
                    </w:rPr>
                    <w:t>不外排</w:t>
                  </w:r>
                </w:p>
              </w:tc>
              <w:tc>
                <w:tcPr>
                  <w:tcW w:w="2692" w:type="dxa"/>
                  <w:vAlign w:val="center"/>
                </w:tcPr>
                <w:p w14:paraId="3CAABA77" w14:textId="77777777" w:rsidR="009730BC" w:rsidRDefault="001D5E47">
                  <w:pPr>
                    <w:jc w:val="center"/>
                    <w:rPr>
                      <w:szCs w:val="21"/>
                    </w:rPr>
                  </w:pPr>
                  <w:r>
                    <w:rPr>
                      <w:szCs w:val="21"/>
                    </w:rPr>
                    <w:t>1#</w:t>
                  </w:r>
                  <w:r>
                    <w:rPr>
                      <w:szCs w:val="21"/>
                    </w:rPr>
                    <w:t>车间搅拌机清洗废水（</w:t>
                  </w:r>
                  <w:r>
                    <w:rPr>
                      <w:szCs w:val="21"/>
                    </w:rPr>
                    <w:t>0.4m</w:t>
                  </w:r>
                  <w:r>
                    <w:rPr>
                      <w:szCs w:val="21"/>
                      <w:vertAlign w:val="superscript"/>
                    </w:rPr>
                    <w:t>3</w:t>
                  </w:r>
                  <w:r>
                    <w:rPr>
                      <w:szCs w:val="21"/>
                    </w:rPr>
                    <w:t>/d</w:t>
                  </w:r>
                  <w:r>
                    <w:rPr>
                      <w:szCs w:val="21"/>
                    </w:rPr>
                    <w:t>）排入</w:t>
                  </w:r>
                  <w:r>
                    <w:rPr>
                      <w:szCs w:val="21"/>
                    </w:rPr>
                    <w:t>1#</w:t>
                  </w:r>
                  <w:r>
                    <w:rPr>
                      <w:szCs w:val="21"/>
                    </w:rPr>
                    <w:t>车间外生产废水沉淀池（</w:t>
                  </w:r>
                  <w:r>
                    <w:rPr>
                      <w:szCs w:val="21"/>
                    </w:rPr>
                    <w:t>6m</w:t>
                  </w:r>
                  <w:r>
                    <w:rPr>
                      <w:szCs w:val="21"/>
                      <w:vertAlign w:val="superscript"/>
                    </w:rPr>
                    <w:t>3</w:t>
                  </w:r>
                  <w:r>
                    <w:rPr>
                      <w:szCs w:val="21"/>
                    </w:rPr>
                    <w:t>）</w:t>
                  </w:r>
                  <w:r>
                    <w:rPr>
                      <w:szCs w:val="21"/>
                    </w:rPr>
                    <w:t xml:space="preserve"> </w:t>
                  </w:r>
                  <w:r>
                    <w:rPr>
                      <w:szCs w:val="21"/>
                    </w:rPr>
                    <w:t>沉淀池处理后回用于生产；</w:t>
                  </w:r>
                  <w:r>
                    <w:rPr>
                      <w:szCs w:val="21"/>
                    </w:rPr>
                    <w:t>2#</w:t>
                  </w:r>
                  <w:r>
                    <w:rPr>
                      <w:szCs w:val="21"/>
                    </w:rPr>
                    <w:t>车间搅拌机清洗废水</w:t>
                  </w:r>
                  <w:r>
                    <w:rPr>
                      <w:szCs w:val="21"/>
                    </w:rPr>
                    <w:t>(0.4m</w:t>
                  </w:r>
                  <w:r>
                    <w:rPr>
                      <w:szCs w:val="21"/>
                      <w:vertAlign w:val="superscript"/>
                    </w:rPr>
                    <w:t>3</w:t>
                  </w:r>
                  <w:r>
                    <w:rPr>
                      <w:szCs w:val="21"/>
                    </w:rPr>
                    <w:t>/d)</w:t>
                  </w:r>
                  <w:r>
                    <w:rPr>
                      <w:szCs w:val="21"/>
                    </w:rPr>
                    <w:t>排入</w:t>
                  </w:r>
                  <w:r>
                    <w:rPr>
                      <w:szCs w:val="21"/>
                    </w:rPr>
                    <w:t>2#</w:t>
                  </w:r>
                  <w:r>
                    <w:rPr>
                      <w:szCs w:val="21"/>
                    </w:rPr>
                    <w:t>车间外生产废水沉淀池（</w:t>
                  </w:r>
                  <w:r>
                    <w:rPr>
                      <w:szCs w:val="21"/>
                    </w:rPr>
                    <w:t>8.7m</w:t>
                  </w:r>
                  <w:r>
                    <w:rPr>
                      <w:szCs w:val="21"/>
                      <w:vertAlign w:val="superscript"/>
                    </w:rPr>
                    <w:t>3</w:t>
                  </w:r>
                  <w:r>
                    <w:rPr>
                      <w:szCs w:val="21"/>
                    </w:rPr>
                    <w:t>）沉淀池处理后回用于生产，无废水外排。</w:t>
                  </w:r>
                </w:p>
              </w:tc>
            </w:tr>
            <w:tr w:rsidR="009730BC" w14:paraId="06BF5598" w14:textId="77777777">
              <w:trPr>
                <w:trHeight w:val="45"/>
              </w:trPr>
              <w:tc>
                <w:tcPr>
                  <w:tcW w:w="538" w:type="dxa"/>
                  <w:vMerge/>
                  <w:vAlign w:val="center"/>
                </w:tcPr>
                <w:p w14:paraId="75EF0852" w14:textId="77777777" w:rsidR="009730BC" w:rsidRDefault="009730BC">
                  <w:pPr>
                    <w:widowControl/>
                    <w:jc w:val="center"/>
                    <w:rPr>
                      <w:szCs w:val="21"/>
                    </w:rPr>
                  </w:pPr>
                </w:p>
              </w:tc>
              <w:tc>
                <w:tcPr>
                  <w:tcW w:w="1418" w:type="dxa"/>
                  <w:gridSpan w:val="2"/>
                  <w:vAlign w:val="center"/>
                </w:tcPr>
                <w:p w14:paraId="6E1F2E18" w14:textId="77777777" w:rsidR="009730BC" w:rsidRDefault="001D5E47">
                  <w:pPr>
                    <w:adjustRightInd w:val="0"/>
                    <w:snapToGrid w:val="0"/>
                    <w:jc w:val="center"/>
                    <w:rPr>
                      <w:szCs w:val="21"/>
                    </w:rPr>
                  </w:pPr>
                  <w:r>
                    <w:rPr>
                      <w:szCs w:val="21"/>
                    </w:rPr>
                    <w:t>生活污水</w:t>
                  </w:r>
                </w:p>
              </w:tc>
              <w:tc>
                <w:tcPr>
                  <w:tcW w:w="992" w:type="dxa"/>
                  <w:vAlign w:val="center"/>
                </w:tcPr>
                <w:p w14:paraId="3D3835BF" w14:textId="77777777" w:rsidR="009730BC" w:rsidRDefault="001D5E47">
                  <w:pPr>
                    <w:adjustRightInd w:val="0"/>
                    <w:snapToGrid w:val="0"/>
                    <w:jc w:val="center"/>
                    <w:rPr>
                      <w:szCs w:val="21"/>
                    </w:rPr>
                  </w:pPr>
                  <w:r>
                    <w:rPr>
                      <w:szCs w:val="21"/>
                    </w:rPr>
                    <w:t>厨房、办公区、生活区</w:t>
                  </w:r>
                </w:p>
              </w:tc>
              <w:tc>
                <w:tcPr>
                  <w:tcW w:w="1276" w:type="dxa"/>
                  <w:vAlign w:val="center"/>
                </w:tcPr>
                <w:p w14:paraId="3072B0F0" w14:textId="77777777" w:rsidR="009730BC" w:rsidRDefault="001D5E47">
                  <w:pPr>
                    <w:adjustRightInd w:val="0"/>
                    <w:snapToGrid w:val="0"/>
                    <w:jc w:val="center"/>
                    <w:rPr>
                      <w:szCs w:val="21"/>
                    </w:rPr>
                  </w:pPr>
                  <w:proofErr w:type="spellStart"/>
                  <w:r>
                    <w:rPr>
                      <w:rFonts w:hint="eastAsia"/>
                      <w:szCs w:val="21"/>
                    </w:rPr>
                    <w:t>CODcr</w:t>
                  </w:r>
                  <w:proofErr w:type="spellEnd"/>
                  <w:r>
                    <w:rPr>
                      <w:rFonts w:hint="eastAsia"/>
                      <w:szCs w:val="21"/>
                    </w:rPr>
                    <w:t>、</w:t>
                  </w:r>
                  <w:r>
                    <w:rPr>
                      <w:rFonts w:hint="eastAsia"/>
                      <w:szCs w:val="21"/>
                    </w:rPr>
                    <w:t>BOD</w:t>
                  </w:r>
                  <w:r>
                    <w:rPr>
                      <w:rFonts w:hint="eastAsia"/>
                      <w:szCs w:val="21"/>
                      <w:vertAlign w:val="subscript"/>
                    </w:rPr>
                    <w:t>5</w:t>
                  </w:r>
                  <w:r>
                    <w:rPr>
                      <w:rFonts w:hint="eastAsia"/>
                      <w:szCs w:val="21"/>
                    </w:rPr>
                    <w:t>、</w:t>
                  </w:r>
                  <w:r>
                    <w:rPr>
                      <w:rFonts w:hint="eastAsia"/>
                      <w:szCs w:val="21"/>
                    </w:rPr>
                    <w:t>SS</w:t>
                  </w:r>
                  <w:r>
                    <w:rPr>
                      <w:rFonts w:hint="eastAsia"/>
                      <w:szCs w:val="21"/>
                    </w:rPr>
                    <w:t>、氨氮、动植物油等。</w:t>
                  </w:r>
                </w:p>
              </w:tc>
              <w:tc>
                <w:tcPr>
                  <w:tcW w:w="851" w:type="dxa"/>
                  <w:vAlign w:val="center"/>
                </w:tcPr>
                <w:p w14:paraId="3AFAA4C7" w14:textId="77777777" w:rsidR="009730BC" w:rsidRDefault="001D5E47">
                  <w:pPr>
                    <w:adjustRightInd w:val="0"/>
                    <w:snapToGrid w:val="0"/>
                    <w:jc w:val="center"/>
                    <w:rPr>
                      <w:szCs w:val="21"/>
                    </w:rPr>
                  </w:pPr>
                  <w:r>
                    <w:rPr>
                      <w:szCs w:val="21"/>
                    </w:rPr>
                    <w:t>不外排</w:t>
                  </w:r>
                </w:p>
              </w:tc>
              <w:tc>
                <w:tcPr>
                  <w:tcW w:w="2692" w:type="dxa"/>
                  <w:vAlign w:val="center"/>
                </w:tcPr>
                <w:p w14:paraId="3C904BF9" w14:textId="77777777" w:rsidR="009730BC" w:rsidRDefault="001D5E47">
                  <w:pPr>
                    <w:jc w:val="center"/>
                    <w:rPr>
                      <w:szCs w:val="21"/>
                    </w:rPr>
                  </w:pPr>
                  <w:r>
                    <w:rPr>
                      <w:rFonts w:hint="eastAsia"/>
                    </w:rPr>
                    <w:t>生活区厨房废水经油水分离器</w:t>
                  </w:r>
                  <w:r>
                    <w:rPr>
                      <w:rFonts w:ascii="宋体" w:hAnsi="宋体" w:hint="eastAsia"/>
                    </w:rPr>
                    <w:t>(</w:t>
                  </w:r>
                  <w:r>
                    <w:rPr>
                      <w:rFonts w:hint="eastAsia"/>
                    </w:rPr>
                    <w:t>0.5m</w:t>
                  </w:r>
                  <w:r>
                    <w:rPr>
                      <w:rFonts w:hint="eastAsia"/>
                      <w:vertAlign w:val="superscript"/>
                    </w:rPr>
                    <w:t>3</w:t>
                  </w:r>
                  <w:r>
                    <w:rPr>
                      <w:rFonts w:ascii="宋体" w:hAnsi="宋体" w:hint="eastAsia"/>
                    </w:rPr>
                    <w:t>)</w:t>
                  </w:r>
                  <w:r>
                    <w:rPr>
                      <w:rFonts w:hint="eastAsia"/>
                    </w:rPr>
                    <w:t>预处理后进入污水收集池（</w:t>
                  </w:r>
                  <w:r>
                    <w:rPr>
                      <w:rFonts w:hint="eastAsia"/>
                    </w:rPr>
                    <w:t>9m</w:t>
                  </w:r>
                  <w:r>
                    <w:rPr>
                      <w:rFonts w:hint="eastAsia"/>
                      <w:vertAlign w:val="superscript"/>
                    </w:rPr>
                    <w:t>3</w:t>
                  </w:r>
                  <w:r>
                    <w:rPr>
                      <w:rFonts w:hint="eastAsia"/>
                    </w:rPr>
                    <w:t>），其他生活污水则经化粪池（</w:t>
                  </w:r>
                  <w:r>
                    <w:rPr>
                      <w:rFonts w:hint="eastAsia"/>
                    </w:rPr>
                    <w:t>3m</w:t>
                  </w:r>
                  <w:r>
                    <w:rPr>
                      <w:rFonts w:hint="eastAsia"/>
                      <w:vertAlign w:val="superscript"/>
                    </w:rPr>
                    <w:t>3</w:t>
                  </w:r>
                  <w:r>
                    <w:rPr>
                      <w:rFonts w:hint="eastAsia"/>
                    </w:rPr>
                    <w:t>）处理后进入收集池，收集池出水全部用于生活区菜地浇灌，不外排；办公区生活污水排入办公区集粪池（</w:t>
                  </w:r>
                  <w:r>
                    <w:rPr>
                      <w:rFonts w:hint="eastAsia"/>
                    </w:rPr>
                    <w:t>1m</w:t>
                  </w:r>
                  <w:r>
                    <w:rPr>
                      <w:rFonts w:hint="eastAsia"/>
                      <w:vertAlign w:val="superscript"/>
                    </w:rPr>
                    <w:t>3</w:t>
                  </w:r>
                  <w:r>
                    <w:rPr>
                      <w:rFonts w:hint="eastAsia"/>
                    </w:rPr>
                    <w:t>）处理，化粪池污泥定期清掏用于周边农田施肥。</w:t>
                  </w:r>
                </w:p>
              </w:tc>
            </w:tr>
            <w:tr w:rsidR="009730BC" w14:paraId="17D62063" w14:textId="77777777">
              <w:trPr>
                <w:trHeight w:val="45"/>
              </w:trPr>
              <w:tc>
                <w:tcPr>
                  <w:tcW w:w="538" w:type="dxa"/>
                  <w:vMerge w:val="restart"/>
                  <w:vAlign w:val="center"/>
                </w:tcPr>
                <w:p w14:paraId="75435C4A" w14:textId="77777777" w:rsidR="009730BC" w:rsidRDefault="001D5E47">
                  <w:pPr>
                    <w:adjustRightInd w:val="0"/>
                    <w:snapToGrid w:val="0"/>
                    <w:jc w:val="center"/>
                    <w:rPr>
                      <w:szCs w:val="21"/>
                    </w:rPr>
                  </w:pPr>
                  <w:r>
                    <w:rPr>
                      <w:szCs w:val="21"/>
                    </w:rPr>
                    <w:t>固废</w:t>
                  </w:r>
                </w:p>
              </w:tc>
              <w:tc>
                <w:tcPr>
                  <w:tcW w:w="1418" w:type="dxa"/>
                  <w:gridSpan w:val="2"/>
                  <w:vAlign w:val="center"/>
                </w:tcPr>
                <w:p w14:paraId="34388C4D" w14:textId="77777777" w:rsidR="009730BC" w:rsidRDefault="001D5E47">
                  <w:pPr>
                    <w:adjustRightInd w:val="0"/>
                    <w:snapToGrid w:val="0"/>
                    <w:jc w:val="center"/>
                    <w:rPr>
                      <w:szCs w:val="21"/>
                    </w:rPr>
                  </w:pPr>
                  <w:r>
                    <w:rPr>
                      <w:rFonts w:hint="eastAsia"/>
                      <w:szCs w:val="21"/>
                    </w:rPr>
                    <w:t>水箱除尘沉渣（</w:t>
                  </w:r>
                  <w:r>
                    <w:rPr>
                      <w:rFonts w:hint="eastAsia"/>
                      <w:szCs w:val="21"/>
                    </w:rPr>
                    <w:t>S1</w:t>
                  </w:r>
                  <w:r>
                    <w:rPr>
                      <w:rFonts w:hint="eastAsia"/>
                      <w:szCs w:val="21"/>
                    </w:rPr>
                    <w:t>）</w:t>
                  </w:r>
                </w:p>
              </w:tc>
              <w:tc>
                <w:tcPr>
                  <w:tcW w:w="992" w:type="dxa"/>
                  <w:vAlign w:val="center"/>
                </w:tcPr>
                <w:p w14:paraId="786B44E7" w14:textId="77777777" w:rsidR="009730BC" w:rsidRDefault="001D5E47">
                  <w:pPr>
                    <w:adjustRightInd w:val="0"/>
                    <w:snapToGrid w:val="0"/>
                    <w:jc w:val="center"/>
                    <w:rPr>
                      <w:bCs/>
                      <w:szCs w:val="21"/>
                    </w:rPr>
                  </w:pPr>
                  <w:r>
                    <w:rPr>
                      <w:rFonts w:hint="eastAsia"/>
                      <w:bCs/>
                      <w:szCs w:val="21"/>
                    </w:rPr>
                    <w:t>锅炉废水沉淀循环水箱</w:t>
                  </w:r>
                </w:p>
              </w:tc>
              <w:tc>
                <w:tcPr>
                  <w:tcW w:w="1276" w:type="dxa"/>
                  <w:vAlign w:val="center"/>
                </w:tcPr>
                <w:p w14:paraId="463F5771" w14:textId="77777777" w:rsidR="009730BC" w:rsidRDefault="001D5E47">
                  <w:pPr>
                    <w:adjustRightInd w:val="0"/>
                    <w:snapToGrid w:val="0"/>
                    <w:jc w:val="center"/>
                    <w:rPr>
                      <w:szCs w:val="21"/>
                    </w:rPr>
                  </w:pPr>
                  <w:r>
                    <w:rPr>
                      <w:spacing w:val="4"/>
                      <w:kern w:val="24"/>
                      <w:szCs w:val="21"/>
                    </w:rPr>
                    <w:t>一般固废</w:t>
                  </w:r>
                </w:p>
              </w:tc>
              <w:tc>
                <w:tcPr>
                  <w:tcW w:w="851" w:type="dxa"/>
                  <w:vAlign w:val="center"/>
                </w:tcPr>
                <w:p w14:paraId="070A57E8" w14:textId="77777777" w:rsidR="009730BC" w:rsidRDefault="001D5E47">
                  <w:pPr>
                    <w:adjustRightInd w:val="0"/>
                    <w:snapToGrid w:val="0"/>
                    <w:jc w:val="center"/>
                    <w:rPr>
                      <w:szCs w:val="21"/>
                    </w:rPr>
                  </w:pPr>
                  <w:r>
                    <w:rPr>
                      <w:szCs w:val="21"/>
                    </w:rPr>
                    <w:t>间断</w:t>
                  </w:r>
                </w:p>
              </w:tc>
              <w:tc>
                <w:tcPr>
                  <w:tcW w:w="2692" w:type="dxa"/>
                  <w:vAlign w:val="center"/>
                </w:tcPr>
                <w:p w14:paraId="32DB0831" w14:textId="77777777" w:rsidR="009730BC" w:rsidRDefault="001D5E47">
                  <w:pPr>
                    <w:adjustRightInd w:val="0"/>
                    <w:snapToGrid w:val="0"/>
                    <w:jc w:val="center"/>
                    <w:rPr>
                      <w:szCs w:val="21"/>
                    </w:rPr>
                  </w:pPr>
                  <w:r>
                    <w:rPr>
                      <w:rFonts w:hint="eastAsia"/>
                      <w:szCs w:val="21"/>
                    </w:rPr>
                    <w:t>收集后用于周边道路铺垫、修砌。</w:t>
                  </w:r>
                </w:p>
              </w:tc>
            </w:tr>
            <w:tr w:rsidR="009730BC" w14:paraId="68000E5E" w14:textId="77777777">
              <w:trPr>
                <w:trHeight w:val="45"/>
              </w:trPr>
              <w:tc>
                <w:tcPr>
                  <w:tcW w:w="538" w:type="dxa"/>
                  <w:vMerge/>
                  <w:vAlign w:val="center"/>
                </w:tcPr>
                <w:p w14:paraId="0CA52E9D" w14:textId="77777777" w:rsidR="009730BC" w:rsidRDefault="009730BC">
                  <w:pPr>
                    <w:adjustRightInd w:val="0"/>
                    <w:snapToGrid w:val="0"/>
                    <w:jc w:val="center"/>
                    <w:rPr>
                      <w:szCs w:val="21"/>
                    </w:rPr>
                  </w:pPr>
                </w:p>
              </w:tc>
              <w:tc>
                <w:tcPr>
                  <w:tcW w:w="1418" w:type="dxa"/>
                  <w:gridSpan w:val="2"/>
                  <w:vAlign w:val="center"/>
                </w:tcPr>
                <w:p w14:paraId="37F9FCCD" w14:textId="77777777" w:rsidR="009730BC" w:rsidRDefault="001D5E47">
                  <w:pPr>
                    <w:adjustRightInd w:val="0"/>
                    <w:snapToGrid w:val="0"/>
                    <w:jc w:val="center"/>
                    <w:rPr>
                      <w:szCs w:val="21"/>
                    </w:rPr>
                  </w:pPr>
                  <w:r>
                    <w:rPr>
                      <w:rFonts w:hint="eastAsia"/>
                      <w:szCs w:val="21"/>
                    </w:rPr>
                    <w:t>锅炉灰渣（</w:t>
                  </w:r>
                  <w:r>
                    <w:rPr>
                      <w:rFonts w:hint="eastAsia"/>
                      <w:szCs w:val="21"/>
                    </w:rPr>
                    <w:t>S2</w:t>
                  </w:r>
                  <w:r>
                    <w:rPr>
                      <w:rFonts w:hint="eastAsia"/>
                      <w:szCs w:val="21"/>
                    </w:rPr>
                    <w:t>）</w:t>
                  </w:r>
                </w:p>
              </w:tc>
              <w:tc>
                <w:tcPr>
                  <w:tcW w:w="992" w:type="dxa"/>
                  <w:vAlign w:val="center"/>
                </w:tcPr>
                <w:p w14:paraId="0C640E0E" w14:textId="77777777" w:rsidR="009730BC" w:rsidRDefault="001D5E47">
                  <w:pPr>
                    <w:adjustRightInd w:val="0"/>
                    <w:snapToGrid w:val="0"/>
                    <w:jc w:val="center"/>
                    <w:rPr>
                      <w:spacing w:val="4"/>
                      <w:kern w:val="24"/>
                      <w:szCs w:val="21"/>
                    </w:rPr>
                  </w:pPr>
                  <w:r>
                    <w:rPr>
                      <w:rFonts w:hint="eastAsia"/>
                      <w:spacing w:val="4"/>
                      <w:kern w:val="24"/>
                      <w:szCs w:val="21"/>
                    </w:rPr>
                    <w:t>锅炉</w:t>
                  </w:r>
                </w:p>
                <w:p w14:paraId="757BF0CC" w14:textId="77777777" w:rsidR="009730BC" w:rsidRDefault="001D5E47">
                  <w:pPr>
                    <w:adjustRightInd w:val="0"/>
                    <w:snapToGrid w:val="0"/>
                    <w:jc w:val="center"/>
                    <w:rPr>
                      <w:szCs w:val="21"/>
                    </w:rPr>
                  </w:pPr>
                  <w:r>
                    <w:rPr>
                      <w:rFonts w:hint="eastAsia"/>
                      <w:spacing w:val="4"/>
                      <w:kern w:val="24"/>
                      <w:szCs w:val="21"/>
                    </w:rPr>
                    <w:t>燃烧</w:t>
                  </w:r>
                </w:p>
              </w:tc>
              <w:tc>
                <w:tcPr>
                  <w:tcW w:w="1276" w:type="dxa"/>
                  <w:vAlign w:val="center"/>
                </w:tcPr>
                <w:p w14:paraId="2ED1A76A" w14:textId="77777777" w:rsidR="009730BC" w:rsidRDefault="001D5E47">
                  <w:pPr>
                    <w:adjustRightInd w:val="0"/>
                    <w:snapToGrid w:val="0"/>
                    <w:jc w:val="center"/>
                    <w:rPr>
                      <w:szCs w:val="21"/>
                    </w:rPr>
                  </w:pPr>
                  <w:r>
                    <w:rPr>
                      <w:spacing w:val="4"/>
                      <w:kern w:val="24"/>
                      <w:szCs w:val="21"/>
                    </w:rPr>
                    <w:t>一般固废</w:t>
                  </w:r>
                </w:p>
              </w:tc>
              <w:tc>
                <w:tcPr>
                  <w:tcW w:w="851" w:type="dxa"/>
                  <w:vAlign w:val="center"/>
                </w:tcPr>
                <w:p w14:paraId="3C10572A" w14:textId="77777777" w:rsidR="009730BC" w:rsidRDefault="001D5E47">
                  <w:pPr>
                    <w:adjustRightInd w:val="0"/>
                    <w:snapToGrid w:val="0"/>
                    <w:jc w:val="center"/>
                    <w:rPr>
                      <w:szCs w:val="21"/>
                    </w:rPr>
                  </w:pPr>
                  <w:r>
                    <w:rPr>
                      <w:szCs w:val="21"/>
                    </w:rPr>
                    <w:t>间断</w:t>
                  </w:r>
                </w:p>
              </w:tc>
              <w:tc>
                <w:tcPr>
                  <w:tcW w:w="2692" w:type="dxa"/>
                  <w:vAlign w:val="center"/>
                </w:tcPr>
                <w:p w14:paraId="59ECAEF0" w14:textId="77777777" w:rsidR="009730BC" w:rsidRDefault="001D5E47">
                  <w:pPr>
                    <w:adjustRightInd w:val="0"/>
                    <w:snapToGrid w:val="0"/>
                    <w:jc w:val="center"/>
                    <w:rPr>
                      <w:szCs w:val="21"/>
                    </w:rPr>
                  </w:pPr>
                  <w:r>
                    <w:rPr>
                      <w:rFonts w:hint="eastAsia"/>
                      <w:szCs w:val="21"/>
                    </w:rPr>
                    <w:t>收集后用于厂区绿化与周围农田施肥。</w:t>
                  </w:r>
                </w:p>
              </w:tc>
            </w:tr>
            <w:tr w:rsidR="009730BC" w14:paraId="429C1C85" w14:textId="77777777">
              <w:trPr>
                <w:trHeight w:val="45"/>
              </w:trPr>
              <w:tc>
                <w:tcPr>
                  <w:tcW w:w="538" w:type="dxa"/>
                  <w:vMerge/>
                  <w:vAlign w:val="center"/>
                </w:tcPr>
                <w:p w14:paraId="65341C8A" w14:textId="77777777" w:rsidR="009730BC" w:rsidRDefault="009730BC">
                  <w:pPr>
                    <w:adjustRightInd w:val="0"/>
                    <w:snapToGrid w:val="0"/>
                    <w:jc w:val="center"/>
                    <w:rPr>
                      <w:szCs w:val="21"/>
                    </w:rPr>
                  </w:pPr>
                </w:p>
              </w:tc>
              <w:tc>
                <w:tcPr>
                  <w:tcW w:w="1418" w:type="dxa"/>
                  <w:gridSpan w:val="2"/>
                  <w:vAlign w:val="center"/>
                </w:tcPr>
                <w:p w14:paraId="1B37C5A8" w14:textId="77777777" w:rsidR="009730BC" w:rsidRDefault="001D5E47">
                  <w:pPr>
                    <w:widowControl/>
                    <w:adjustRightInd w:val="0"/>
                    <w:snapToGrid w:val="0"/>
                    <w:jc w:val="center"/>
                    <w:rPr>
                      <w:spacing w:val="4"/>
                      <w:kern w:val="24"/>
                      <w:szCs w:val="21"/>
                    </w:rPr>
                  </w:pPr>
                  <w:r>
                    <w:rPr>
                      <w:rFonts w:hint="eastAsia"/>
                      <w:spacing w:val="4"/>
                      <w:kern w:val="24"/>
                      <w:szCs w:val="21"/>
                    </w:rPr>
                    <w:t>离心</w:t>
                  </w:r>
                  <w:proofErr w:type="gramStart"/>
                  <w:r>
                    <w:rPr>
                      <w:rFonts w:hint="eastAsia"/>
                      <w:spacing w:val="4"/>
                      <w:kern w:val="24"/>
                      <w:szCs w:val="21"/>
                    </w:rPr>
                    <w:t>淤</w:t>
                  </w:r>
                  <w:proofErr w:type="gramEnd"/>
                  <w:r>
                    <w:rPr>
                      <w:rFonts w:hint="eastAsia"/>
                      <w:spacing w:val="4"/>
                      <w:kern w:val="24"/>
                      <w:szCs w:val="21"/>
                    </w:rPr>
                    <w:t>浆池泥浆（</w:t>
                  </w:r>
                  <w:r>
                    <w:rPr>
                      <w:rFonts w:hint="eastAsia"/>
                      <w:spacing w:val="4"/>
                      <w:kern w:val="24"/>
                      <w:szCs w:val="21"/>
                    </w:rPr>
                    <w:t>S3</w:t>
                  </w:r>
                  <w:r>
                    <w:rPr>
                      <w:rFonts w:hint="eastAsia"/>
                      <w:spacing w:val="4"/>
                      <w:kern w:val="24"/>
                      <w:szCs w:val="21"/>
                    </w:rPr>
                    <w:t>）</w:t>
                  </w:r>
                </w:p>
              </w:tc>
              <w:tc>
                <w:tcPr>
                  <w:tcW w:w="992" w:type="dxa"/>
                  <w:vAlign w:val="center"/>
                </w:tcPr>
                <w:p w14:paraId="45A68A9C" w14:textId="77777777" w:rsidR="009730BC" w:rsidRDefault="001D5E47">
                  <w:pPr>
                    <w:adjustRightInd w:val="0"/>
                    <w:snapToGrid w:val="0"/>
                    <w:jc w:val="center"/>
                    <w:rPr>
                      <w:spacing w:val="4"/>
                      <w:kern w:val="24"/>
                      <w:szCs w:val="21"/>
                    </w:rPr>
                  </w:pPr>
                  <w:r>
                    <w:rPr>
                      <w:rFonts w:hint="eastAsia"/>
                      <w:spacing w:val="4"/>
                      <w:kern w:val="24"/>
                      <w:szCs w:val="21"/>
                    </w:rPr>
                    <w:t>离心</w:t>
                  </w:r>
                </w:p>
              </w:tc>
              <w:tc>
                <w:tcPr>
                  <w:tcW w:w="1276" w:type="dxa"/>
                  <w:vAlign w:val="center"/>
                </w:tcPr>
                <w:p w14:paraId="21204E94" w14:textId="77777777" w:rsidR="009730BC" w:rsidRDefault="001D5E47">
                  <w:pPr>
                    <w:adjustRightInd w:val="0"/>
                    <w:snapToGrid w:val="0"/>
                    <w:jc w:val="center"/>
                    <w:rPr>
                      <w:spacing w:val="4"/>
                      <w:kern w:val="24"/>
                      <w:szCs w:val="21"/>
                    </w:rPr>
                  </w:pPr>
                  <w:r>
                    <w:rPr>
                      <w:rFonts w:hint="eastAsia"/>
                      <w:spacing w:val="4"/>
                      <w:kern w:val="24"/>
                      <w:szCs w:val="21"/>
                    </w:rPr>
                    <w:t>一般固废</w:t>
                  </w:r>
                </w:p>
              </w:tc>
              <w:tc>
                <w:tcPr>
                  <w:tcW w:w="851" w:type="dxa"/>
                  <w:vAlign w:val="center"/>
                </w:tcPr>
                <w:p w14:paraId="6F733750" w14:textId="77777777" w:rsidR="009730BC" w:rsidRDefault="001D5E47">
                  <w:pPr>
                    <w:adjustRightInd w:val="0"/>
                    <w:snapToGrid w:val="0"/>
                    <w:jc w:val="center"/>
                    <w:rPr>
                      <w:szCs w:val="21"/>
                    </w:rPr>
                  </w:pPr>
                  <w:r>
                    <w:rPr>
                      <w:szCs w:val="21"/>
                    </w:rPr>
                    <w:t>间断</w:t>
                  </w:r>
                </w:p>
              </w:tc>
              <w:tc>
                <w:tcPr>
                  <w:tcW w:w="2692" w:type="dxa"/>
                  <w:vAlign w:val="center"/>
                </w:tcPr>
                <w:p w14:paraId="321DF711" w14:textId="77777777" w:rsidR="009730BC" w:rsidRDefault="001D5E47">
                  <w:pPr>
                    <w:pStyle w:val="af4"/>
                    <w:widowControl/>
                    <w:spacing w:beforeAutospacing="0" w:afterAutospacing="0"/>
                    <w:jc w:val="both"/>
                    <w:rPr>
                      <w:spacing w:val="4"/>
                      <w:kern w:val="24"/>
                      <w:szCs w:val="21"/>
                    </w:rPr>
                  </w:pPr>
                  <w:r>
                    <w:rPr>
                      <w:rFonts w:ascii="宋体" w:hAnsi="宋体" w:cs="宋体" w:hint="eastAsia"/>
                      <w:kern w:val="2"/>
                      <w:sz w:val="21"/>
                      <w:szCs w:val="21"/>
                      <w:lang w:bidi="ar"/>
                    </w:rPr>
                    <w:t>离心甩出泥浆经过</w:t>
                  </w:r>
                  <w:proofErr w:type="gramStart"/>
                  <w:r>
                    <w:rPr>
                      <w:rFonts w:ascii="宋体" w:hAnsi="宋体" w:cs="宋体" w:hint="eastAsia"/>
                      <w:kern w:val="2"/>
                      <w:sz w:val="21"/>
                      <w:szCs w:val="21"/>
                      <w:lang w:bidi="ar"/>
                    </w:rPr>
                    <w:t>淤</w:t>
                  </w:r>
                  <w:proofErr w:type="gramEnd"/>
                  <w:r>
                    <w:rPr>
                      <w:rFonts w:ascii="宋体" w:hAnsi="宋体" w:cs="宋体" w:hint="eastAsia"/>
                      <w:kern w:val="2"/>
                      <w:sz w:val="21"/>
                      <w:szCs w:val="21"/>
                      <w:lang w:bidi="ar"/>
                    </w:rPr>
                    <w:t>浆池收集固化后外售处置。</w:t>
                  </w:r>
                </w:p>
              </w:tc>
            </w:tr>
            <w:tr w:rsidR="009730BC" w14:paraId="13E36EB8" w14:textId="77777777">
              <w:trPr>
                <w:trHeight w:val="45"/>
              </w:trPr>
              <w:tc>
                <w:tcPr>
                  <w:tcW w:w="538" w:type="dxa"/>
                  <w:vMerge/>
                  <w:vAlign w:val="center"/>
                </w:tcPr>
                <w:p w14:paraId="79FEEFE2" w14:textId="77777777" w:rsidR="009730BC" w:rsidRDefault="009730BC">
                  <w:pPr>
                    <w:adjustRightInd w:val="0"/>
                    <w:snapToGrid w:val="0"/>
                    <w:jc w:val="center"/>
                    <w:rPr>
                      <w:szCs w:val="21"/>
                    </w:rPr>
                  </w:pPr>
                </w:p>
              </w:tc>
              <w:tc>
                <w:tcPr>
                  <w:tcW w:w="1418" w:type="dxa"/>
                  <w:gridSpan w:val="2"/>
                  <w:vAlign w:val="center"/>
                </w:tcPr>
                <w:p w14:paraId="44459B93" w14:textId="77777777" w:rsidR="009730BC" w:rsidRDefault="001D5E47">
                  <w:pPr>
                    <w:adjustRightInd w:val="0"/>
                    <w:snapToGrid w:val="0"/>
                    <w:jc w:val="center"/>
                    <w:rPr>
                      <w:szCs w:val="21"/>
                    </w:rPr>
                  </w:pPr>
                  <w:r>
                    <w:rPr>
                      <w:rFonts w:hint="eastAsia"/>
                      <w:szCs w:val="21"/>
                    </w:rPr>
                    <w:t>混凝土试压模块（</w:t>
                  </w:r>
                  <w:r>
                    <w:rPr>
                      <w:rFonts w:hint="eastAsia"/>
                      <w:szCs w:val="21"/>
                    </w:rPr>
                    <w:t>S4</w:t>
                  </w:r>
                  <w:r>
                    <w:rPr>
                      <w:rFonts w:hint="eastAsia"/>
                      <w:szCs w:val="21"/>
                    </w:rPr>
                    <w:t>）</w:t>
                  </w:r>
                </w:p>
              </w:tc>
              <w:tc>
                <w:tcPr>
                  <w:tcW w:w="992" w:type="dxa"/>
                  <w:vAlign w:val="center"/>
                </w:tcPr>
                <w:p w14:paraId="3D6E3496" w14:textId="77777777" w:rsidR="009730BC" w:rsidRDefault="001D5E47">
                  <w:pPr>
                    <w:adjustRightInd w:val="0"/>
                    <w:snapToGrid w:val="0"/>
                    <w:jc w:val="center"/>
                    <w:rPr>
                      <w:szCs w:val="21"/>
                    </w:rPr>
                  </w:pPr>
                  <w:r>
                    <w:rPr>
                      <w:szCs w:val="21"/>
                    </w:rPr>
                    <w:t>混凝土检测</w:t>
                  </w:r>
                </w:p>
              </w:tc>
              <w:tc>
                <w:tcPr>
                  <w:tcW w:w="1276" w:type="dxa"/>
                  <w:vAlign w:val="center"/>
                </w:tcPr>
                <w:p w14:paraId="47E444B2" w14:textId="77777777" w:rsidR="009730BC" w:rsidRDefault="001D5E47">
                  <w:pPr>
                    <w:adjustRightInd w:val="0"/>
                    <w:snapToGrid w:val="0"/>
                    <w:jc w:val="center"/>
                    <w:rPr>
                      <w:szCs w:val="21"/>
                    </w:rPr>
                  </w:pPr>
                  <w:r>
                    <w:rPr>
                      <w:spacing w:val="4"/>
                      <w:kern w:val="24"/>
                      <w:szCs w:val="21"/>
                    </w:rPr>
                    <w:t>一般固废</w:t>
                  </w:r>
                </w:p>
              </w:tc>
              <w:tc>
                <w:tcPr>
                  <w:tcW w:w="851" w:type="dxa"/>
                  <w:vAlign w:val="center"/>
                </w:tcPr>
                <w:p w14:paraId="1B2C3137" w14:textId="77777777" w:rsidR="009730BC" w:rsidRDefault="001D5E47">
                  <w:pPr>
                    <w:adjustRightInd w:val="0"/>
                    <w:snapToGrid w:val="0"/>
                    <w:jc w:val="center"/>
                    <w:rPr>
                      <w:szCs w:val="21"/>
                    </w:rPr>
                  </w:pPr>
                  <w:r>
                    <w:rPr>
                      <w:szCs w:val="21"/>
                    </w:rPr>
                    <w:t>间断</w:t>
                  </w:r>
                </w:p>
              </w:tc>
              <w:tc>
                <w:tcPr>
                  <w:tcW w:w="2692" w:type="dxa"/>
                  <w:vAlign w:val="center"/>
                </w:tcPr>
                <w:p w14:paraId="0968C893" w14:textId="77777777" w:rsidR="009730BC" w:rsidRDefault="001D5E47">
                  <w:pPr>
                    <w:adjustRightInd w:val="0"/>
                    <w:snapToGrid w:val="0"/>
                    <w:jc w:val="center"/>
                    <w:rPr>
                      <w:szCs w:val="21"/>
                    </w:rPr>
                  </w:pPr>
                  <w:r>
                    <w:rPr>
                      <w:rFonts w:hint="eastAsia"/>
                      <w:szCs w:val="21"/>
                    </w:rPr>
                    <w:t>人工敲碎后用于周边道路铺垫、修砌，周边农户房屋修建回填。</w:t>
                  </w:r>
                </w:p>
              </w:tc>
            </w:tr>
            <w:tr w:rsidR="009730BC" w14:paraId="7754F043" w14:textId="77777777">
              <w:trPr>
                <w:trHeight w:val="45"/>
              </w:trPr>
              <w:tc>
                <w:tcPr>
                  <w:tcW w:w="538" w:type="dxa"/>
                  <w:vMerge/>
                  <w:vAlign w:val="center"/>
                </w:tcPr>
                <w:p w14:paraId="171B4EFB" w14:textId="77777777" w:rsidR="009730BC" w:rsidRDefault="009730BC">
                  <w:pPr>
                    <w:adjustRightInd w:val="0"/>
                    <w:snapToGrid w:val="0"/>
                    <w:jc w:val="center"/>
                    <w:rPr>
                      <w:szCs w:val="21"/>
                    </w:rPr>
                  </w:pPr>
                </w:p>
              </w:tc>
              <w:tc>
                <w:tcPr>
                  <w:tcW w:w="1418" w:type="dxa"/>
                  <w:gridSpan w:val="2"/>
                  <w:vAlign w:val="center"/>
                </w:tcPr>
                <w:p w14:paraId="0DB1A743" w14:textId="77777777" w:rsidR="009730BC" w:rsidRDefault="001D5E47">
                  <w:pPr>
                    <w:widowControl/>
                    <w:adjustRightInd w:val="0"/>
                    <w:snapToGrid w:val="0"/>
                    <w:jc w:val="center"/>
                    <w:rPr>
                      <w:szCs w:val="21"/>
                    </w:rPr>
                  </w:pPr>
                  <w:r>
                    <w:rPr>
                      <w:rFonts w:hint="eastAsia"/>
                      <w:szCs w:val="21"/>
                    </w:rPr>
                    <w:t>不合格产品（</w:t>
                  </w:r>
                  <w:r>
                    <w:rPr>
                      <w:rFonts w:hint="eastAsia"/>
                      <w:szCs w:val="21"/>
                    </w:rPr>
                    <w:t>S5</w:t>
                  </w:r>
                  <w:r>
                    <w:rPr>
                      <w:rFonts w:hint="eastAsia"/>
                      <w:szCs w:val="21"/>
                    </w:rPr>
                    <w:t>）</w:t>
                  </w:r>
                </w:p>
              </w:tc>
              <w:tc>
                <w:tcPr>
                  <w:tcW w:w="992" w:type="dxa"/>
                  <w:vAlign w:val="center"/>
                </w:tcPr>
                <w:p w14:paraId="736A7207" w14:textId="77777777" w:rsidR="009730BC" w:rsidRDefault="001D5E47">
                  <w:pPr>
                    <w:adjustRightInd w:val="0"/>
                    <w:snapToGrid w:val="0"/>
                    <w:jc w:val="center"/>
                    <w:rPr>
                      <w:szCs w:val="21"/>
                    </w:rPr>
                  </w:pPr>
                  <w:r>
                    <w:rPr>
                      <w:rFonts w:hint="eastAsia"/>
                      <w:szCs w:val="21"/>
                    </w:rPr>
                    <w:t>产品</w:t>
                  </w:r>
                </w:p>
                <w:p w14:paraId="55A57BB1" w14:textId="77777777" w:rsidR="009730BC" w:rsidRDefault="001D5E47">
                  <w:pPr>
                    <w:adjustRightInd w:val="0"/>
                    <w:snapToGrid w:val="0"/>
                    <w:jc w:val="center"/>
                    <w:rPr>
                      <w:szCs w:val="21"/>
                    </w:rPr>
                  </w:pPr>
                  <w:r>
                    <w:rPr>
                      <w:rFonts w:hint="eastAsia"/>
                      <w:szCs w:val="21"/>
                    </w:rPr>
                    <w:t>检验</w:t>
                  </w:r>
                </w:p>
              </w:tc>
              <w:tc>
                <w:tcPr>
                  <w:tcW w:w="1276" w:type="dxa"/>
                  <w:vAlign w:val="center"/>
                </w:tcPr>
                <w:p w14:paraId="48870699" w14:textId="77777777" w:rsidR="009730BC" w:rsidRDefault="001D5E47">
                  <w:pPr>
                    <w:adjustRightInd w:val="0"/>
                    <w:snapToGrid w:val="0"/>
                    <w:jc w:val="center"/>
                    <w:rPr>
                      <w:szCs w:val="21"/>
                    </w:rPr>
                  </w:pPr>
                  <w:r>
                    <w:rPr>
                      <w:spacing w:val="4"/>
                      <w:kern w:val="24"/>
                      <w:szCs w:val="21"/>
                    </w:rPr>
                    <w:t>一般固废</w:t>
                  </w:r>
                </w:p>
              </w:tc>
              <w:tc>
                <w:tcPr>
                  <w:tcW w:w="851" w:type="dxa"/>
                  <w:vAlign w:val="center"/>
                </w:tcPr>
                <w:p w14:paraId="7F14F87D" w14:textId="77777777" w:rsidR="009730BC" w:rsidRDefault="001D5E47">
                  <w:pPr>
                    <w:adjustRightInd w:val="0"/>
                    <w:snapToGrid w:val="0"/>
                    <w:jc w:val="center"/>
                    <w:rPr>
                      <w:szCs w:val="21"/>
                    </w:rPr>
                  </w:pPr>
                  <w:r>
                    <w:rPr>
                      <w:szCs w:val="21"/>
                    </w:rPr>
                    <w:t>间断</w:t>
                  </w:r>
                </w:p>
              </w:tc>
              <w:tc>
                <w:tcPr>
                  <w:tcW w:w="2692" w:type="dxa"/>
                  <w:vAlign w:val="center"/>
                </w:tcPr>
                <w:p w14:paraId="628DDC9A" w14:textId="77777777" w:rsidR="009730BC" w:rsidRDefault="001D5E47">
                  <w:pPr>
                    <w:adjustRightInd w:val="0"/>
                    <w:snapToGrid w:val="0"/>
                    <w:jc w:val="center"/>
                    <w:rPr>
                      <w:szCs w:val="21"/>
                    </w:rPr>
                  </w:pPr>
                  <w:r>
                    <w:rPr>
                      <w:rFonts w:hint="eastAsia"/>
                      <w:szCs w:val="21"/>
                    </w:rPr>
                    <w:t>人工敲碎后用于周边农户房屋修建打地桩。</w:t>
                  </w:r>
                </w:p>
              </w:tc>
            </w:tr>
            <w:tr w:rsidR="009730BC" w14:paraId="23111F7E" w14:textId="77777777">
              <w:trPr>
                <w:trHeight w:val="45"/>
              </w:trPr>
              <w:tc>
                <w:tcPr>
                  <w:tcW w:w="538" w:type="dxa"/>
                  <w:vMerge/>
                  <w:vAlign w:val="center"/>
                </w:tcPr>
                <w:p w14:paraId="10921EE6" w14:textId="77777777" w:rsidR="009730BC" w:rsidRDefault="009730BC">
                  <w:pPr>
                    <w:widowControl/>
                    <w:jc w:val="center"/>
                    <w:rPr>
                      <w:szCs w:val="21"/>
                    </w:rPr>
                  </w:pPr>
                </w:p>
              </w:tc>
              <w:tc>
                <w:tcPr>
                  <w:tcW w:w="1418" w:type="dxa"/>
                  <w:gridSpan w:val="2"/>
                  <w:vAlign w:val="center"/>
                </w:tcPr>
                <w:p w14:paraId="50B8080A" w14:textId="77777777" w:rsidR="009730BC" w:rsidRDefault="001D5E47">
                  <w:pPr>
                    <w:widowControl/>
                    <w:adjustRightInd w:val="0"/>
                    <w:snapToGrid w:val="0"/>
                    <w:jc w:val="center"/>
                    <w:rPr>
                      <w:szCs w:val="21"/>
                    </w:rPr>
                  </w:pPr>
                  <w:r>
                    <w:rPr>
                      <w:rFonts w:hint="eastAsia"/>
                      <w:szCs w:val="21"/>
                    </w:rPr>
                    <w:t>废钢筋（</w:t>
                  </w:r>
                  <w:r>
                    <w:rPr>
                      <w:rFonts w:hint="eastAsia"/>
                      <w:szCs w:val="21"/>
                    </w:rPr>
                    <w:t>S6</w:t>
                  </w:r>
                  <w:r>
                    <w:rPr>
                      <w:rFonts w:hint="eastAsia"/>
                      <w:szCs w:val="21"/>
                    </w:rPr>
                    <w:t>）</w:t>
                  </w:r>
                </w:p>
              </w:tc>
              <w:tc>
                <w:tcPr>
                  <w:tcW w:w="992" w:type="dxa"/>
                  <w:vAlign w:val="center"/>
                </w:tcPr>
                <w:p w14:paraId="3F194119" w14:textId="77777777" w:rsidR="009730BC" w:rsidRDefault="001D5E47">
                  <w:pPr>
                    <w:adjustRightInd w:val="0"/>
                    <w:snapToGrid w:val="0"/>
                    <w:jc w:val="center"/>
                    <w:rPr>
                      <w:szCs w:val="21"/>
                    </w:rPr>
                  </w:pPr>
                  <w:r>
                    <w:rPr>
                      <w:szCs w:val="21"/>
                    </w:rPr>
                    <w:t>产品</w:t>
                  </w:r>
                </w:p>
                <w:p w14:paraId="46E33147" w14:textId="77777777" w:rsidR="009730BC" w:rsidRDefault="001D5E47">
                  <w:pPr>
                    <w:adjustRightInd w:val="0"/>
                    <w:snapToGrid w:val="0"/>
                    <w:jc w:val="center"/>
                    <w:rPr>
                      <w:szCs w:val="21"/>
                    </w:rPr>
                  </w:pPr>
                  <w:r>
                    <w:rPr>
                      <w:szCs w:val="21"/>
                    </w:rPr>
                    <w:t>生产</w:t>
                  </w:r>
                </w:p>
              </w:tc>
              <w:tc>
                <w:tcPr>
                  <w:tcW w:w="1276" w:type="dxa"/>
                  <w:vAlign w:val="center"/>
                </w:tcPr>
                <w:p w14:paraId="14E6386D" w14:textId="77777777" w:rsidR="009730BC" w:rsidRDefault="001D5E47">
                  <w:pPr>
                    <w:adjustRightInd w:val="0"/>
                    <w:snapToGrid w:val="0"/>
                    <w:jc w:val="center"/>
                    <w:rPr>
                      <w:szCs w:val="21"/>
                    </w:rPr>
                  </w:pPr>
                  <w:r>
                    <w:rPr>
                      <w:spacing w:val="4"/>
                      <w:kern w:val="24"/>
                      <w:szCs w:val="21"/>
                    </w:rPr>
                    <w:t>一般固废</w:t>
                  </w:r>
                </w:p>
              </w:tc>
              <w:tc>
                <w:tcPr>
                  <w:tcW w:w="851" w:type="dxa"/>
                  <w:vAlign w:val="center"/>
                </w:tcPr>
                <w:p w14:paraId="5F0F79F3" w14:textId="77777777" w:rsidR="009730BC" w:rsidRDefault="001D5E47">
                  <w:pPr>
                    <w:adjustRightInd w:val="0"/>
                    <w:snapToGrid w:val="0"/>
                    <w:jc w:val="center"/>
                    <w:rPr>
                      <w:szCs w:val="21"/>
                    </w:rPr>
                  </w:pPr>
                  <w:r>
                    <w:rPr>
                      <w:szCs w:val="21"/>
                    </w:rPr>
                    <w:t>间断</w:t>
                  </w:r>
                </w:p>
              </w:tc>
              <w:tc>
                <w:tcPr>
                  <w:tcW w:w="2692" w:type="dxa"/>
                  <w:vAlign w:val="center"/>
                </w:tcPr>
                <w:p w14:paraId="6FC63CA3" w14:textId="77777777" w:rsidR="009730BC" w:rsidRDefault="001D5E47">
                  <w:pPr>
                    <w:adjustRightInd w:val="0"/>
                    <w:snapToGrid w:val="0"/>
                    <w:jc w:val="center"/>
                    <w:rPr>
                      <w:szCs w:val="21"/>
                    </w:rPr>
                  </w:pPr>
                  <w:r>
                    <w:rPr>
                      <w:rFonts w:hint="eastAsia"/>
                      <w:szCs w:val="21"/>
                    </w:rPr>
                    <w:t>收集后作废品外售处置。</w:t>
                  </w:r>
                </w:p>
              </w:tc>
            </w:tr>
            <w:tr w:rsidR="009730BC" w14:paraId="53A716F6" w14:textId="77777777">
              <w:trPr>
                <w:trHeight w:val="45"/>
              </w:trPr>
              <w:tc>
                <w:tcPr>
                  <w:tcW w:w="538" w:type="dxa"/>
                  <w:vMerge/>
                  <w:vAlign w:val="center"/>
                </w:tcPr>
                <w:p w14:paraId="62F1FC5D" w14:textId="77777777" w:rsidR="009730BC" w:rsidRDefault="009730BC">
                  <w:pPr>
                    <w:widowControl/>
                    <w:jc w:val="center"/>
                    <w:rPr>
                      <w:szCs w:val="21"/>
                    </w:rPr>
                  </w:pPr>
                </w:p>
              </w:tc>
              <w:tc>
                <w:tcPr>
                  <w:tcW w:w="1418" w:type="dxa"/>
                  <w:gridSpan w:val="2"/>
                  <w:vAlign w:val="center"/>
                </w:tcPr>
                <w:p w14:paraId="786B6295" w14:textId="77777777" w:rsidR="009730BC" w:rsidRDefault="001D5E47">
                  <w:pPr>
                    <w:widowControl/>
                    <w:adjustRightInd w:val="0"/>
                    <w:snapToGrid w:val="0"/>
                    <w:jc w:val="center"/>
                    <w:rPr>
                      <w:szCs w:val="21"/>
                    </w:rPr>
                  </w:pPr>
                  <w:r>
                    <w:rPr>
                      <w:rFonts w:hint="eastAsia"/>
                      <w:szCs w:val="21"/>
                    </w:rPr>
                    <w:t>脱膜剂包装桶（</w:t>
                  </w:r>
                  <w:r>
                    <w:rPr>
                      <w:rFonts w:hint="eastAsia"/>
                      <w:szCs w:val="21"/>
                    </w:rPr>
                    <w:t>S7</w:t>
                  </w:r>
                  <w:r>
                    <w:rPr>
                      <w:rFonts w:hint="eastAsia"/>
                      <w:szCs w:val="21"/>
                    </w:rPr>
                    <w:t>）</w:t>
                  </w:r>
                </w:p>
              </w:tc>
              <w:tc>
                <w:tcPr>
                  <w:tcW w:w="992" w:type="dxa"/>
                  <w:vAlign w:val="center"/>
                </w:tcPr>
                <w:p w14:paraId="4AB1F66C" w14:textId="77777777" w:rsidR="009730BC" w:rsidRDefault="001D5E47">
                  <w:pPr>
                    <w:adjustRightInd w:val="0"/>
                    <w:snapToGrid w:val="0"/>
                    <w:jc w:val="center"/>
                    <w:rPr>
                      <w:szCs w:val="21"/>
                    </w:rPr>
                  </w:pPr>
                  <w:r>
                    <w:rPr>
                      <w:rFonts w:hint="eastAsia"/>
                      <w:szCs w:val="21"/>
                    </w:rPr>
                    <w:t>产品</w:t>
                  </w:r>
                </w:p>
                <w:p w14:paraId="284776A9" w14:textId="77777777" w:rsidR="009730BC" w:rsidRDefault="001D5E47">
                  <w:pPr>
                    <w:adjustRightInd w:val="0"/>
                    <w:snapToGrid w:val="0"/>
                    <w:jc w:val="center"/>
                    <w:rPr>
                      <w:szCs w:val="21"/>
                    </w:rPr>
                  </w:pPr>
                  <w:r>
                    <w:rPr>
                      <w:rFonts w:hint="eastAsia"/>
                      <w:szCs w:val="21"/>
                    </w:rPr>
                    <w:t>生产</w:t>
                  </w:r>
                </w:p>
              </w:tc>
              <w:tc>
                <w:tcPr>
                  <w:tcW w:w="1276" w:type="dxa"/>
                  <w:vAlign w:val="center"/>
                </w:tcPr>
                <w:p w14:paraId="589FFAAC" w14:textId="77777777" w:rsidR="009730BC" w:rsidRDefault="001D5E47">
                  <w:pPr>
                    <w:adjustRightInd w:val="0"/>
                    <w:snapToGrid w:val="0"/>
                    <w:jc w:val="center"/>
                    <w:rPr>
                      <w:szCs w:val="21"/>
                    </w:rPr>
                  </w:pPr>
                  <w:r>
                    <w:rPr>
                      <w:spacing w:val="4"/>
                      <w:kern w:val="24"/>
                      <w:szCs w:val="21"/>
                    </w:rPr>
                    <w:t>一般固废</w:t>
                  </w:r>
                </w:p>
              </w:tc>
              <w:tc>
                <w:tcPr>
                  <w:tcW w:w="851" w:type="dxa"/>
                  <w:vAlign w:val="center"/>
                </w:tcPr>
                <w:p w14:paraId="0C608B0E" w14:textId="77777777" w:rsidR="009730BC" w:rsidRDefault="001D5E47">
                  <w:pPr>
                    <w:adjustRightInd w:val="0"/>
                    <w:snapToGrid w:val="0"/>
                    <w:jc w:val="center"/>
                    <w:rPr>
                      <w:szCs w:val="21"/>
                    </w:rPr>
                  </w:pPr>
                  <w:r>
                    <w:rPr>
                      <w:szCs w:val="21"/>
                    </w:rPr>
                    <w:t>间断</w:t>
                  </w:r>
                </w:p>
              </w:tc>
              <w:tc>
                <w:tcPr>
                  <w:tcW w:w="2692" w:type="dxa"/>
                  <w:vAlign w:val="center"/>
                </w:tcPr>
                <w:p w14:paraId="6EC34125" w14:textId="77777777" w:rsidR="009730BC" w:rsidRDefault="001D5E47">
                  <w:pPr>
                    <w:adjustRightInd w:val="0"/>
                    <w:snapToGrid w:val="0"/>
                    <w:jc w:val="center"/>
                    <w:rPr>
                      <w:szCs w:val="21"/>
                    </w:rPr>
                  </w:pPr>
                  <w:r>
                    <w:rPr>
                      <w:rFonts w:hint="eastAsia"/>
                      <w:szCs w:val="21"/>
                    </w:rPr>
                    <w:t>收集后作废品外售处置。</w:t>
                  </w:r>
                </w:p>
              </w:tc>
            </w:tr>
            <w:tr w:rsidR="009730BC" w14:paraId="5455A41D" w14:textId="77777777">
              <w:trPr>
                <w:trHeight w:val="45"/>
              </w:trPr>
              <w:tc>
                <w:tcPr>
                  <w:tcW w:w="538" w:type="dxa"/>
                  <w:vMerge/>
                  <w:vAlign w:val="center"/>
                </w:tcPr>
                <w:p w14:paraId="4C28B235" w14:textId="77777777" w:rsidR="009730BC" w:rsidRDefault="009730BC">
                  <w:pPr>
                    <w:widowControl/>
                    <w:jc w:val="center"/>
                    <w:rPr>
                      <w:szCs w:val="21"/>
                    </w:rPr>
                  </w:pPr>
                </w:p>
              </w:tc>
              <w:tc>
                <w:tcPr>
                  <w:tcW w:w="1418" w:type="dxa"/>
                  <w:gridSpan w:val="2"/>
                  <w:vAlign w:val="center"/>
                </w:tcPr>
                <w:p w14:paraId="50498919" w14:textId="77777777" w:rsidR="009730BC" w:rsidRDefault="001D5E47">
                  <w:pPr>
                    <w:adjustRightInd w:val="0"/>
                    <w:snapToGrid w:val="0"/>
                    <w:jc w:val="center"/>
                    <w:rPr>
                      <w:szCs w:val="21"/>
                    </w:rPr>
                  </w:pPr>
                  <w:r>
                    <w:rPr>
                      <w:rFonts w:hint="eastAsia"/>
                      <w:spacing w:val="4"/>
                      <w:kern w:val="24"/>
                      <w:szCs w:val="21"/>
                    </w:rPr>
                    <w:t>生活垃圾</w:t>
                  </w:r>
                </w:p>
              </w:tc>
              <w:tc>
                <w:tcPr>
                  <w:tcW w:w="992" w:type="dxa"/>
                  <w:vAlign w:val="center"/>
                </w:tcPr>
                <w:p w14:paraId="301D68DD" w14:textId="77777777" w:rsidR="009730BC" w:rsidRDefault="001D5E47">
                  <w:pPr>
                    <w:adjustRightInd w:val="0"/>
                    <w:snapToGrid w:val="0"/>
                    <w:jc w:val="center"/>
                    <w:rPr>
                      <w:szCs w:val="21"/>
                    </w:rPr>
                  </w:pPr>
                  <w:r>
                    <w:rPr>
                      <w:spacing w:val="4"/>
                      <w:kern w:val="24"/>
                      <w:szCs w:val="21"/>
                    </w:rPr>
                    <w:t>员工</w:t>
                  </w:r>
                </w:p>
              </w:tc>
              <w:tc>
                <w:tcPr>
                  <w:tcW w:w="1276" w:type="dxa"/>
                  <w:vAlign w:val="center"/>
                </w:tcPr>
                <w:p w14:paraId="734CA586" w14:textId="77777777" w:rsidR="009730BC" w:rsidRDefault="001D5E47">
                  <w:pPr>
                    <w:adjustRightInd w:val="0"/>
                    <w:snapToGrid w:val="0"/>
                    <w:jc w:val="center"/>
                    <w:rPr>
                      <w:szCs w:val="21"/>
                    </w:rPr>
                  </w:pPr>
                  <w:r>
                    <w:rPr>
                      <w:spacing w:val="4"/>
                      <w:kern w:val="24"/>
                      <w:szCs w:val="21"/>
                    </w:rPr>
                    <w:t>一般固废</w:t>
                  </w:r>
                </w:p>
              </w:tc>
              <w:tc>
                <w:tcPr>
                  <w:tcW w:w="851" w:type="dxa"/>
                  <w:vAlign w:val="center"/>
                </w:tcPr>
                <w:p w14:paraId="5E76EB35" w14:textId="77777777" w:rsidR="009730BC" w:rsidRDefault="001D5E47">
                  <w:pPr>
                    <w:adjustRightInd w:val="0"/>
                    <w:snapToGrid w:val="0"/>
                    <w:jc w:val="center"/>
                    <w:rPr>
                      <w:szCs w:val="21"/>
                    </w:rPr>
                  </w:pPr>
                  <w:r>
                    <w:rPr>
                      <w:rFonts w:hint="eastAsia"/>
                      <w:szCs w:val="21"/>
                    </w:rPr>
                    <w:t>间断</w:t>
                  </w:r>
                </w:p>
              </w:tc>
              <w:tc>
                <w:tcPr>
                  <w:tcW w:w="2692" w:type="dxa"/>
                  <w:vAlign w:val="center"/>
                </w:tcPr>
                <w:p w14:paraId="132A2EE4" w14:textId="77777777" w:rsidR="009730BC" w:rsidRDefault="001D5E47">
                  <w:pPr>
                    <w:adjustRightInd w:val="0"/>
                    <w:snapToGrid w:val="0"/>
                    <w:jc w:val="center"/>
                    <w:rPr>
                      <w:szCs w:val="21"/>
                    </w:rPr>
                  </w:pPr>
                  <w:r>
                    <w:rPr>
                      <w:rFonts w:hint="eastAsia"/>
                      <w:spacing w:val="4"/>
                      <w:kern w:val="24"/>
                      <w:szCs w:val="21"/>
                    </w:rPr>
                    <w:t>生活垃圾收集后运往上宝</w:t>
                  </w:r>
                  <w:proofErr w:type="gramStart"/>
                  <w:r>
                    <w:rPr>
                      <w:rFonts w:hint="eastAsia"/>
                      <w:spacing w:val="4"/>
                      <w:kern w:val="24"/>
                      <w:szCs w:val="21"/>
                    </w:rPr>
                    <w:lastRenderedPageBreak/>
                    <w:t>甸</w:t>
                  </w:r>
                  <w:proofErr w:type="gramEnd"/>
                  <w:r>
                    <w:rPr>
                      <w:rFonts w:hint="eastAsia"/>
                      <w:spacing w:val="4"/>
                      <w:kern w:val="24"/>
                      <w:szCs w:val="21"/>
                    </w:rPr>
                    <w:t>村垃圾收集点进行处置，化粪池污泥定期清掏用于周边农田施肥。</w:t>
                  </w:r>
                </w:p>
              </w:tc>
            </w:tr>
            <w:tr w:rsidR="009730BC" w14:paraId="4946E13A" w14:textId="77777777">
              <w:trPr>
                <w:trHeight w:val="45"/>
              </w:trPr>
              <w:tc>
                <w:tcPr>
                  <w:tcW w:w="538" w:type="dxa"/>
                  <w:vMerge/>
                  <w:vAlign w:val="center"/>
                </w:tcPr>
                <w:p w14:paraId="7485CAB8" w14:textId="77777777" w:rsidR="009730BC" w:rsidRDefault="009730BC">
                  <w:pPr>
                    <w:widowControl/>
                    <w:jc w:val="center"/>
                    <w:rPr>
                      <w:szCs w:val="21"/>
                    </w:rPr>
                  </w:pPr>
                </w:p>
              </w:tc>
              <w:tc>
                <w:tcPr>
                  <w:tcW w:w="1418" w:type="dxa"/>
                  <w:gridSpan w:val="2"/>
                  <w:vAlign w:val="center"/>
                </w:tcPr>
                <w:p w14:paraId="4BBEDB0C" w14:textId="77777777" w:rsidR="009730BC" w:rsidRDefault="001D5E47">
                  <w:pPr>
                    <w:adjustRightInd w:val="0"/>
                    <w:snapToGrid w:val="0"/>
                    <w:jc w:val="center"/>
                    <w:rPr>
                      <w:szCs w:val="21"/>
                    </w:rPr>
                  </w:pPr>
                  <w:r>
                    <w:rPr>
                      <w:szCs w:val="21"/>
                    </w:rPr>
                    <w:t>设备维修</w:t>
                  </w:r>
                </w:p>
              </w:tc>
              <w:tc>
                <w:tcPr>
                  <w:tcW w:w="992" w:type="dxa"/>
                  <w:vAlign w:val="center"/>
                </w:tcPr>
                <w:p w14:paraId="73E62BE8" w14:textId="77777777" w:rsidR="009730BC" w:rsidRDefault="001D5E47">
                  <w:pPr>
                    <w:adjustRightInd w:val="0"/>
                    <w:snapToGrid w:val="0"/>
                    <w:jc w:val="center"/>
                    <w:rPr>
                      <w:szCs w:val="21"/>
                    </w:rPr>
                  </w:pPr>
                  <w:r>
                    <w:rPr>
                      <w:szCs w:val="21"/>
                    </w:rPr>
                    <w:t>废矿</w:t>
                  </w:r>
                </w:p>
                <w:p w14:paraId="602F473C" w14:textId="77777777" w:rsidR="009730BC" w:rsidRDefault="001D5E47">
                  <w:pPr>
                    <w:adjustRightInd w:val="0"/>
                    <w:snapToGrid w:val="0"/>
                    <w:jc w:val="center"/>
                    <w:rPr>
                      <w:szCs w:val="21"/>
                    </w:rPr>
                  </w:pPr>
                  <w:proofErr w:type="gramStart"/>
                  <w:r>
                    <w:rPr>
                      <w:szCs w:val="21"/>
                    </w:rPr>
                    <w:t>物油</w:t>
                  </w:r>
                  <w:proofErr w:type="gramEnd"/>
                </w:p>
              </w:tc>
              <w:tc>
                <w:tcPr>
                  <w:tcW w:w="1276" w:type="dxa"/>
                  <w:vAlign w:val="center"/>
                </w:tcPr>
                <w:p w14:paraId="10CCAEA1" w14:textId="77777777" w:rsidR="009730BC" w:rsidRDefault="001D5E47">
                  <w:pPr>
                    <w:adjustRightInd w:val="0"/>
                    <w:snapToGrid w:val="0"/>
                    <w:jc w:val="center"/>
                    <w:rPr>
                      <w:szCs w:val="21"/>
                    </w:rPr>
                  </w:pPr>
                  <w:r>
                    <w:rPr>
                      <w:szCs w:val="21"/>
                    </w:rPr>
                    <w:t>危险废物</w:t>
                  </w:r>
                </w:p>
              </w:tc>
              <w:tc>
                <w:tcPr>
                  <w:tcW w:w="851" w:type="dxa"/>
                  <w:vAlign w:val="center"/>
                </w:tcPr>
                <w:p w14:paraId="17540433" w14:textId="77777777" w:rsidR="009730BC" w:rsidRDefault="001D5E47">
                  <w:pPr>
                    <w:adjustRightInd w:val="0"/>
                    <w:snapToGrid w:val="0"/>
                    <w:jc w:val="center"/>
                    <w:rPr>
                      <w:szCs w:val="21"/>
                    </w:rPr>
                  </w:pPr>
                  <w:r>
                    <w:rPr>
                      <w:szCs w:val="21"/>
                    </w:rPr>
                    <w:t>间断</w:t>
                  </w:r>
                </w:p>
              </w:tc>
              <w:tc>
                <w:tcPr>
                  <w:tcW w:w="2692" w:type="dxa"/>
                  <w:vAlign w:val="center"/>
                </w:tcPr>
                <w:p w14:paraId="0D31C45D" w14:textId="77777777" w:rsidR="009730BC" w:rsidRDefault="001D5E47">
                  <w:pPr>
                    <w:adjustRightInd w:val="0"/>
                    <w:snapToGrid w:val="0"/>
                    <w:jc w:val="center"/>
                    <w:rPr>
                      <w:szCs w:val="21"/>
                    </w:rPr>
                  </w:pPr>
                  <w:r>
                    <w:rPr>
                      <w:rFonts w:hint="eastAsia"/>
                      <w:szCs w:val="21"/>
                    </w:rPr>
                    <w:t>项目运营期不在厂区范围内维修机械设备，机械设备开往附近修理厂维修，维修过程产生的废矿物油处置责任由修理厂承担。运营期厂区无废矿物油产生，不在厂区</w:t>
                  </w:r>
                  <w:proofErr w:type="gramStart"/>
                  <w:r>
                    <w:rPr>
                      <w:rFonts w:hint="eastAsia"/>
                      <w:szCs w:val="21"/>
                    </w:rPr>
                    <w:t>设置危废暂存</w:t>
                  </w:r>
                  <w:proofErr w:type="gramEnd"/>
                  <w:r>
                    <w:rPr>
                      <w:rFonts w:hint="eastAsia"/>
                      <w:szCs w:val="21"/>
                    </w:rPr>
                    <w:t>间。环评要求，废矿物油处理处置需满足危险废物处置要求，危险废物需委托</w:t>
                  </w:r>
                  <w:proofErr w:type="gramStart"/>
                  <w:r>
                    <w:rPr>
                      <w:rFonts w:hint="eastAsia"/>
                      <w:szCs w:val="21"/>
                    </w:rPr>
                    <w:t>有危废处置</w:t>
                  </w:r>
                  <w:proofErr w:type="gramEnd"/>
                  <w:r>
                    <w:rPr>
                      <w:rFonts w:hint="eastAsia"/>
                      <w:szCs w:val="21"/>
                    </w:rPr>
                    <w:t>资质的单位合理处置。</w:t>
                  </w:r>
                </w:p>
              </w:tc>
            </w:tr>
            <w:tr w:rsidR="009730BC" w14:paraId="64C710AC" w14:textId="77777777">
              <w:trPr>
                <w:trHeight w:val="45"/>
              </w:trPr>
              <w:tc>
                <w:tcPr>
                  <w:tcW w:w="538" w:type="dxa"/>
                  <w:vAlign w:val="center"/>
                </w:tcPr>
                <w:p w14:paraId="3F3B45D0" w14:textId="77777777" w:rsidR="009730BC" w:rsidRDefault="001D5E47">
                  <w:pPr>
                    <w:adjustRightInd w:val="0"/>
                    <w:snapToGrid w:val="0"/>
                    <w:jc w:val="center"/>
                    <w:rPr>
                      <w:szCs w:val="21"/>
                    </w:rPr>
                  </w:pPr>
                  <w:r>
                    <w:rPr>
                      <w:szCs w:val="21"/>
                    </w:rPr>
                    <w:t>噪声</w:t>
                  </w:r>
                </w:p>
              </w:tc>
              <w:tc>
                <w:tcPr>
                  <w:tcW w:w="1418" w:type="dxa"/>
                  <w:gridSpan w:val="2"/>
                  <w:vAlign w:val="center"/>
                </w:tcPr>
                <w:p w14:paraId="5FF20AF0" w14:textId="77777777" w:rsidR="009730BC" w:rsidRDefault="001D5E47">
                  <w:pPr>
                    <w:jc w:val="center"/>
                    <w:rPr>
                      <w:szCs w:val="21"/>
                    </w:rPr>
                  </w:pPr>
                  <w:r>
                    <w:rPr>
                      <w:szCs w:val="21"/>
                    </w:rPr>
                    <w:t>生产</w:t>
                  </w:r>
                </w:p>
              </w:tc>
              <w:tc>
                <w:tcPr>
                  <w:tcW w:w="992" w:type="dxa"/>
                  <w:vAlign w:val="center"/>
                </w:tcPr>
                <w:p w14:paraId="639A72E0" w14:textId="77777777" w:rsidR="009730BC" w:rsidRDefault="001D5E47">
                  <w:pPr>
                    <w:jc w:val="center"/>
                    <w:rPr>
                      <w:szCs w:val="21"/>
                    </w:rPr>
                  </w:pPr>
                  <w:r>
                    <w:rPr>
                      <w:szCs w:val="21"/>
                    </w:rPr>
                    <w:t>设备</w:t>
                  </w:r>
                </w:p>
                <w:p w14:paraId="3735E579" w14:textId="77777777" w:rsidR="009730BC" w:rsidRDefault="001D5E47">
                  <w:pPr>
                    <w:jc w:val="center"/>
                    <w:rPr>
                      <w:szCs w:val="21"/>
                    </w:rPr>
                  </w:pPr>
                  <w:r>
                    <w:rPr>
                      <w:szCs w:val="21"/>
                    </w:rPr>
                    <w:t>噪声</w:t>
                  </w:r>
                </w:p>
              </w:tc>
              <w:tc>
                <w:tcPr>
                  <w:tcW w:w="1276" w:type="dxa"/>
                  <w:vAlign w:val="center"/>
                </w:tcPr>
                <w:p w14:paraId="29B13497" w14:textId="77777777" w:rsidR="009730BC" w:rsidRDefault="001D5E47">
                  <w:pPr>
                    <w:adjustRightInd w:val="0"/>
                    <w:snapToGrid w:val="0"/>
                    <w:jc w:val="center"/>
                    <w:rPr>
                      <w:szCs w:val="21"/>
                    </w:rPr>
                  </w:pPr>
                  <w:proofErr w:type="spellStart"/>
                  <w:r>
                    <w:rPr>
                      <w:szCs w:val="21"/>
                    </w:rPr>
                    <w:t>Leq</w:t>
                  </w:r>
                  <w:proofErr w:type="spellEnd"/>
                  <w:r>
                    <w:rPr>
                      <w:szCs w:val="21"/>
                    </w:rPr>
                    <w:t>（</w:t>
                  </w:r>
                  <w:r>
                    <w:rPr>
                      <w:szCs w:val="21"/>
                    </w:rPr>
                    <w:t>A</w:t>
                  </w:r>
                  <w:r>
                    <w:rPr>
                      <w:szCs w:val="21"/>
                    </w:rPr>
                    <w:t>）</w:t>
                  </w:r>
                </w:p>
              </w:tc>
              <w:tc>
                <w:tcPr>
                  <w:tcW w:w="851" w:type="dxa"/>
                  <w:vAlign w:val="center"/>
                </w:tcPr>
                <w:p w14:paraId="0E3B5256" w14:textId="77777777" w:rsidR="009730BC" w:rsidRDefault="001D5E47">
                  <w:pPr>
                    <w:jc w:val="center"/>
                    <w:rPr>
                      <w:szCs w:val="21"/>
                    </w:rPr>
                  </w:pPr>
                  <w:r>
                    <w:rPr>
                      <w:szCs w:val="21"/>
                    </w:rPr>
                    <w:t>连续</w:t>
                  </w:r>
                </w:p>
              </w:tc>
              <w:tc>
                <w:tcPr>
                  <w:tcW w:w="2692" w:type="dxa"/>
                  <w:vAlign w:val="center"/>
                </w:tcPr>
                <w:p w14:paraId="14D259AD" w14:textId="77777777" w:rsidR="009730BC" w:rsidRDefault="001D5E47">
                  <w:pPr>
                    <w:adjustRightInd w:val="0"/>
                    <w:snapToGrid w:val="0"/>
                    <w:jc w:val="center"/>
                    <w:rPr>
                      <w:szCs w:val="21"/>
                    </w:rPr>
                  </w:pPr>
                  <w:r>
                    <w:rPr>
                      <w:szCs w:val="21"/>
                    </w:rPr>
                    <w:t>厂房隔声、减震垫等控制措施</w:t>
                  </w:r>
                  <w:r>
                    <w:rPr>
                      <w:rFonts w:hint="eastAsia"/>
                      <w:szCs w:val="21"/>
                    </w:rPr>
                    <w:t>生产设备选用低噪声机械设备，安装减震装置，采用减震垫；加强机械设备保养和维护，避免设备在不良状态下运行；利用厂房隔音，厂区周围种植绿化植被，形成绿化隔离带，吸声降噪。</w:t>
                  </w:r>
                </w:p>
              </w:tc>
            </w:tr>
          </w:tbl>
          <w:p w14:paraId="43D7739F" w14:textId="77777777" w:rsidR="009730BC" w:rsidRDefault="009730BC">
            <w:pPr>
              <w:adjustRightInd w:val="0"/>
              <w:snapToGrid w:val="0"/>
              <w:spacing w:line="360" w:lineRule="auto"/>
              <w:ind w:firstLineChars="200" w:firstLine="420"/>
            </w:pPr>
          </w:p>
        </w:tc>
      </w:tr>
      <w:tr w:rsidR="009730BC" w14:paraId="7D94362D" w14:textId="77777777">
        <w:trPr>
          <w:trHeight w:val="745"/>
          <w:jc w:val="center"/>
        </w:trPr>
        <w:tc>
          <w:tcPr>
            <w:tcW w:w="424" w:type="dxa"/>
            <w:vAlign w:val="center"/>
          </w:tcPr>
          <w:p w14:paraId="08F0383C" w14:textId="77777777" w:rsidR="009730BC" w:rsidRDefault="001D5E47">
            <w:pPr>
              <w:pStyle w:val="af4"/>
              <w:adjustRightInd w:val="0"/>
              <w:snapToGrid w:val="0"/>
              <w:spacing w:beforeAutospacing="0" w:afterAutospacing="0"/>
              <w:jc w:val="center"/>
              <w:rPr>
                <w:sz w:val="21"/>
                <w:szCs w:val="21"/>
              </w:rPr>
            </w:pPr>
            <w:r>
              <w:rPr>
                <w:sz w:val="21"/>
                <w:szCs w:val="21"/>
              </w:rPr>
              <w:lastRenderedPageBreak/>
              <w:t>与项目有关的原有污染问题</w:t>
            </w:r>
          </w:p>
        </w:tc>
        <w:tc>
          <w:tcPr>
            <w:tcW w:w="8098" w:type="dxa"/>
            <w:vAlign w:val="center"/>
          </w:tcPr>
          <w:p w14:paraId="02AA0E26" w14:textId="77777777" w:rsidR="009730BC" w:rsidRDefault="001D5E47">
            <w:pPr>
              <w:pStyle w:val="afd"/>
              <w:snapToGrid w:val="0"/>
              <w:ind w:firstLine="482"/>
              <w:rPr>
                <w:b/>
                <w:sz w:val="24"/>
                <w:szCs w:val="24"/>
              </w:rPr>
            </w:pPr>
            <w:r>
              <w:rPr>
                <w:b/>
                <w:sz w:val="24"/>
                <w:szCs w:val="24"/>
              </w:rPr>
              <w:t>1</w:t>
            </w:r>
            <w:r>
              <w:rPr>
                <w:b/>
                <w:sz w:val="24"/>
                <w:szCs w:val="24"/>
              </w:rPr>
              <w:t>、区域污染源调查</w:t>
            </w:r>
          </w:p>
          <w:p w14:paraId="50ED6BB2" w14:textId="77777777" w:rsidR="009730BC" w:rsidRDefault="001D5E47">
            <w:pPr>
              <w:pStyle w:val="afd"/>
              <w:snapToGrid w:val="0"/>
              <w:ind w:firstLine="480"/>
              <w:rPr>
                <w:sz w:val="24"/>
                <w:szCs w:val="24"/>
              </w:rPr>
            </w:pPr>
            <w:r>
              <w:rPr>
                <w:rFonts w:hint="eastAsia"/>
                <w:sz w:val="24"/>
                <w:szCs w:val="24"/>
              </w:rPr>
              <w:t>项目西北侧为大理公路段剑川管理段</w:t>
            </w:r>
            <w:proofErr w:type="gramStart"/>
            <w:r>
              <w:rPr>
                <w:rFonts w:hint="eastAsia"/>
                <w:sz w:val="24"/>
                <w:szCs w:val="24"/>
              </w:rPr>
              <w:t>甸</w:t>
            </w:r>
            <w:proofErr w:type="gramEnd"/>
            <w:r>
              <w:rPr>
                <w:rFonts w:hint="eastAsia"/>
                <w:sz w:val="24"/>
                <w:szCs w:val="24"/>
              </w:rPr>
              <w:t>南机化站，西南侧为</w:t>
            </w:r>
            <w:r>
              <w:rPr>
                <w:rFonts w:hint="eastAsia"/>
                <w:sz w:val="24"/>
                <w:szCs w:val="24"/>
              </w:rPr>
              <w:t>311</w:t>
            </w:r>
            <w:r>
              <w:rPr>
                <w:rFonts w:hint="eastAsia"/>
                <w:sz w:val="24"/>
                <w:szCs w:val="24"/>
              </w:rPr>
              <w:t>省道，东南侧为村民房屋，北侧为山林地。根据调查，</w:t>
            </w:r>
            <w:proofErr w:type="gramStart"/>
            <w:r>
              <w:rPr>
                <w:rFonts w:hint="eastAsia"/>
                <w:sz w:val="24"/>
                <w:szCs w:val="24"/>
              </w:rPr>
              <w:t>甸</w:t>
            </w:r>
            <w:proofErr w:type="gramEnd"/>
            <w:r>
              <w:rPr>
                <w:rFonts w:hint="eastAsia"/>
                <w:sz w:val="24"/>
                <w:szCs w:val="24"/>
              </w:rPr>
              <w:t>南机化站建设有沥青站，每年会不定期运行，对路面进行养护，会产生沥青烟气和噪声。项目周边其余主要污染物为村庄生活污水、噪声、生活垃圾和道路汽车尾气</w:t>
            </w:r>
            <w:r>
              <w:rPr>
                <w:sz w:val="24"/>
                <w:szCs w:val="24"/>
              </w:rPr>
              <w:t>。</w:t>
            </w:r>
          </w:p>
          <w:p w14:paraId="3F4965BB" w14:textId="77777777" w:rsidR="009730BC" w:rsidRDefault="001D5E47">
            <w:pPr>
              <w:pStyle w:val="afd"/>
              <w:ind w:firstLine="482"/>
              <w:rPr>
                <w:b/>
                <w:sz w:val="24"/>
                <w:szCs w:val="24"/>
              </w:rPr>
            </w:pPr>
            <w:r>
              <w:rPr>
                <w:b/>
                <w:sz w:val="24"/>
                <w:szCs w:val="24"/>
              </w:rPr>
              <w:t>2</w:t>
            </w:r>
            <w:r>
              <w:rPr>
                <w:b/>
                <w:sz w:val="24"/>
                <w:szCs w:val="24"/>
              </w:rPr>
              <w:t>、与本项目有关的原有污染情况</w:t>
            </w:r>
          </w:p>
          <w:p w14:paraId="7DD08E26" w14:textId="77777777" w:rsidR="009730BC" w:rsidRDefault="001D5E47">
            <w:pPr>
              <w:spacing w:line="360" w:lineRule="auto"/>
              <w:ind w:firstLineChars="200" w:firstLine="480"/>
              <w:rPr>
                <w:sz w:val="24"/>
              </w:rPr>
            </w:pPr>
            <w:r>
              <w:rPr>
                <w:bCs/>
                <w:sz w:val="24"/>
              </w:rPr>
              <w:t>项目现状已建成生产车间、原料仓库、成品堆场、办公生活区等建筑物，配套设置相关公共及环保设施。由于</w:t>
            </w:r>
            <w:r>
              <w:rPr>
                <w:rFonts w:hint="eastAsia"/>
                <w:bCs/>
                <w:sz w:val="24"/>
              </w:rPr>
              <w:t>项目水泥储罐、原料仓库储存能力变更，项目储存能力增大</w:t>
            </w:r>
            <w:r>
              <w:rPr>
                <w:rFonts w:hint="eastAsia"/>
                <w:bCs/>
                <w:sz w:val="24"/>
              </w:rPr>
              <w:t>30%</w:t>
            </w:r>
            <w:r>
              <w:rPr>
                <w:rFonts w:hint="eastAsia"/>
                <w:bCs/>
                <w:sz w:val="24"/>
              </w:rPr>
              <w:t>及以上，新增产品品种以及生产工艺，造成重大变更。</w:t>
            </w:r>
            <w:r>
              <w:rPr>
                <w:bCs/>
                <w:sz w:val="24"/>
              </w:rPr>
              <w:t>根据《中华人民共和国环境影响评价法》相关要求，本项目需要重新报批建设项目的环境影响评价文件。</w:t>
            </w:r>
          </w:p>
          <w:p w14:paraId="44EA3221" w14:textId="77777777" w:rsidR="009730BC" w:rsidRDefault="001D5E47">
            <w:pPr>
              <w:autoSpaceDE w:val="0"/>
              <w:autoSpaceDN w:val="0"/>
              <w:adjustRightInd w:val="0"/>
              <w:snapToGrid w:val="0"/>
              <w:spacing w:line="360" w:lineRule="auto"/>
              <w:ind w:firstLineChars="200" w:firstLine="480"/>
              <w:rPr>
                <w:sz w:val="24"/>
              </w:rPr>
            </w:pPr>
            <w:r>
              <w:rPr>
                <w:bCs/>
                <w:sz w:val="24"/>
              </w:rPr>
              <w:t>根据调查和现场周边走访，</w:t>
            </w:r>
            <w:r>
              <w:rPr>
                <w:rFonts w:hint="eastAsia"/>
                <w:bCs/>
                <w:sz w:val="24"/>
              </w:rPr>
              <w:t>项目在施工期间生态环境局未收到有关本项目的环保投诉，施工期对周围环境影响小，不存在遗留的施工环境问题。项目在下一步实施过程中，</w:t>
            </w:r>
            <w:r>
              <w:rPr>
                <w:bCs/>
                <w:sz w:val="24"/>
              </w:rPr>
              <w:t>须按照要求对</w:t>
            </w:r>
            <w:proofErr w:type="gramStart"/>
            <w:r>
              <w:rPr>
                <w:bCs/>
                <w:sz w:val="24"/>
              </w:rPr>
              <w:t>以下环境</w:t>
            </w:r>
            <w:proofErr w:type="gramEnd"/>
            <w:r>
              <w:rPr>
                <w:bCs/>
                <w:sz w:val="24"/>
              </w:rPr>
              <w:t>问题进行整改。</w:t>
            </w:r>
          </w:p>
          <w:p w14:paraId="6791EC3C" w14:textId="77777777" w:rsidR="009730BC" w:rsidRDefault="001D5E47">
            <w:pPr>
              <w:widowControl/>
              <w:spacing w:line="360" w:lineRule="auto"/>
              <w:ind w:firstLineChars="200" w:firstLine="482"/>
              <w:rPr>
                <w:b/>
                <w:kern w:val="0"/>
                <w:sz w:val="24"/>
                <w:lang w:bidi="ar"/>
              </w:rPr>
            </w:pPr>
            <w:r>
              <w:rPr>
                <w:rFonts w:hint="eastAsia"/>
                <w:b/>
                <w:kern w:val="0"/>
                <w:sz w:val="24"/>
                <w:lang w:bidi="ar"/>
              </w:rPr>
              <w:t>存在的主要环境问题：</w:t>
            </w:r>
          </w:p>
          <w:p w14:paraId="6420A83D" w14:textId="77777777" w:rsidR="009730BC" w:rsidRDefault="001D5E47">
            <w:pPr>
              <w:widowControl/>
              <w:spacing w:line="360" w:lineRule="auto"/>
              <w:ind w:firstLineChars="200" w:firstLine="480"/>
              <w:rPr>
                <w:kern w:val="0"/>
                <w:sz w:val="24"/>
                <w:lang w:bidi="ar"/>
              </w:rPr>
            </w:pPr>
            <w:r>
              <w:rPr>
                <w:rFonts w:hint="eastAsia"/>
                <w:kern w:val="0"/>
                <w:sz w:val="24"/>
                <w:lang w:bidi="ar"/>
              </w:rPr>
              <w:t>1</w:t>
            </w:r>
            <w:r>
              <w:rPr>
                <w:rFonts w:hint="eastAsia"/>
                <w:kern w:val="0"/>
                <w:sz w:val="24"/>
                <w:lang w:bidi="ar"/>
              </w:rPr>
              <w:t>、脱模剂存放不规范，厂区内脱模剂存在乱堆放的情况；</w:t>
            </w:r>
          </w:p>
          <w:p w14:paraId="53E32252" w14:textId="77777777" w:rsidR="009730BC" w:rsidRDefault="001D5E47">
            <w:pPr>
              <w:widowControl/>
              <w:spacing w:line="360" w:lineRule="auto"/>
              <w:ind w:firstLineChars="200" w:firstLine="480"/>
              <w:rPr>
                <w:kern w:val="0"/>
                <w:sz w:val="24"/>
                <w:lang w:bidi="ar"/>
              </w:rPr>
            </w:pPr>
            <w:r>
              <w:rPr>
                <w:rFonts w:hint="eastAsia"/>
                <w:kern w:val="0"/>
                <w:sz w:val="24"/>
                <w:lang w:bidi="ar"/>
              </w:rPr>
              <w:lastRenderedPageBreak/>
              <w:t>2</w:t>
            </w:r>
            <w:r>
              <w:rPr>
                <w:rFonts w:hint="eastAsia"/>
                <w:kern w:val="0"/>
                <w:sz w:val="24"/>
                <w:lang w:bidi="ar"/>
              </w:rPr>
              <w:t>、废渣未及时清运，废渣乱堆放在生产车间内。</w:t>
            </w:r>
          </w:p>
          <w:p w14:paraId="4BA88EC9" w14:textId="77777777" w:rsidR="009730BC" w:rsidRDefault="001D5E47">
            <w:pPr>
              <w:widowControl/>
              <w:spacing w:line="360" w:lineRule="auto"/>
              <w:ind w:firstLineChars="200" w:firstLine="482"/>
              <w:rPr>
                <w:b/>
                <w:kern w:val="0"/>
                <w:sz w:val="24"/>
                <w:lang w:bidi="ar"/>
              </w:rPr>
            </w:pPr>
            <w:r>
              <w:rPr>
                <w:b/>
                <w:kern w:val="0"/>
                <w:sz w:val="24"/>
                <w:lang w:bidi="ar"/>
              </w:rPr>
              <w:t>整改要求：</w:t>
            </w:r>
          </w:p>
          <w:p w14:paraId="1C7A9D8C" w14:textId="77777777" w:rsidR="009730BC" w:rsidRDefault="001D5E47">
            <w:pPr>
              <w:pStyle w:val="TableParagraph"/>
              <w:spacing w:line="360" w:lineRule="auto"/>
              <w:ind w:firstLineChars="200" w:firstLine="480"/>
              <w:rPr>
                <w:rFonts w:ascii="Times New Roman" w:hAnsi="Times New Roman" w:cs="Times New Roman"/>
                <w:sz w:val="24"/>
              </w:rPr>
            </w:pPr>
            <w:r>
              <w:rPr>
                <w:rFonts w:ascii="Times New Roman" w:hAnsi="Times New Roman" w:cs="Times New Roman" w:hint="eastAsia"/>
                <w:sz w:val="24"/>
                <w:lang w:val="en-US"/>
              </w:rPr>
              <w:t>1</w:t>
            </w:r>
            <w:r>
              <w:rPr>
                <w:rFonts w:ascii="Times New Roman" w:hAnsi="Times New Roman" w:cs="Times New Roman" w:hint="eastAsia"/>
                <w:sz w:val="24"/>
              </w:rPr>
              <w:t>、设置脱模剂堆放仓库，规范存放脱模剂，厂区内禁止乱堆乱放。</w:t>
            </w:r>
          </w:p>
          <w:p w14:paraId="26FAC63F" w14:textId="77777777" w:rsidR="009730BC" w:rsidRDefault="001D5E47">
            <w:pPr>
              <w:pStyle w:val="TableParagraph"/>
              <w:spacing w:line="360" w:lineRule="auto"/>
              <w:ind w:firstLineChars="200" w:firstLine="480"/>
              <w:rPr>
                <w:rFonts w:ascii="Times New Roman" w:hAnsi="Times New Roman" w:cs="Times New Roman"/>
                <w:sz w:val="24"/>
              </w:rPr>
            </w:pPr>
            <w:r>
              <w:rPr>
                <w:rFonts w:ascii="Times New Roman" w:hAnsi="Times New Roman" w:cs="Times New Roman" w:hint="eastAsia"/>
                <w:sz w:val="24"/>
                <w:lang w:val="en-US"/>
              </w:rPr>
              <w:t>2</w:t>
            </w:r>
            <w:r>
              <w:rPr>
                <w:rFonts w:ascii="Times New Roman" w:hAnsi="Times New Roman" w:cs="Times New Roman" w:hint="eastAsia"/>
                <w:sz w:val="24"/>
              </w:rPr>
              <w:t>、及时清运废渣，车间及厂区内禁止乱堆乱放。</w:t>
            </w:r>
          </w:p>
        </w:tc>
      </w:tr>
    </w:tbl>
    <w:p w14:paraId="39EF4DA4" w14:textId="77777777" w:rsidR="009730BC" w:rsidRDefault="009730BC">
      <w:pPr>
        <w:pStyle w:val="a6"/>
        <w:rPr>
          <w:rFonts w:ascii="Times New Roman" w:hAnsi="Times New Roman"/>
        </w:rPr>
        <w:sectPr w:rsidR="009730BC">
          <w:pgSz w:w="11906" w:h="16838"/>
          <w:pgMar w:top="1440" w:right="1800" w:bottom="1440" w:left="1800" w:header="851" w:footer="992" w:gutter="0"/>
          <w:cols w:space="425"/>
          <w:docGrid w:type="lines" w:linePitch="312"/>
        </w:sectPr>
      </w:pPr>
    </w:p>
    <w:p w14:paraId="2C8258A2" w14:textId="77777777" w:rsidR="009730BC" w:rsidRDefault="001D5E47">
      <w:pPr>
        <w:pStyle w:val="1"/>
        <w:spacing w:before="0" w:after="0" w:line="360" w:lineRule="auto"/>
        <w:jc w:val="center"/>
        <w:rPr>
          <w:b w:val="0"/>
          <w:snapToGrid w:val="0"/>
          <w:sz w:val="30"/>
          <w:szCs w:val="30"/>
        </w:rPr>
      </w:pPr>
      <w:bookmarkStart w:id="7" w:name="_Toc152701318"/>
      <w:r>
        <w:rPr>
          <w:b w:val="0"/>
          <w:snapToGrid w:val="0"/>
          <w:sz w:val="30"/>
          <w:szCs w:val="30"/>
        </w:rPr>
        <w:lastRenderedPageBreak/>
        <w:t>三、区域环境质量现状、环境保护目标及评价标准</w:t>
      </w:r>
      <w:bookmarkEnd w:id="7"/>
    </w:p>
    <w:tbl>
      <w:tblPr>
        <w:tblW w:w="85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23"/>
        <w:gridCol w:w="8099"/>
      </w:tblGrid>
      <w:tr w:rsidR="009730BC" w14:paraId="1AAD7549" w14:textId="77777777">
        <w:trPr>
          <w:trHeight w:val="11037"/>
          <w:jc w:val="center"/>
        </w:trPr>
        <w:tc>
          <w:tcPr>
            <w:tcW w:w="423" w:type="dxa"/>
            <w:vAlign w:val="center"/>
          </w:tcPr>
          <w:p w14:paraId="1F8F0057" w14:textId="77777777" w:rsidR="009730BC" w:rsidRDefault="001D5E47">
            <w:pPr>
              <w:adjustRightInd w:val="0"/>
              <w:snapToGrid w:val="0"/>
              <w:jc w:val="center"/>
              <w:rPr>
                <w:kern w:val="0"/>
                <w:szCs w:val="21"/>
              </w:rPr>
            </w:pPr>
            <w:r>
              <w:rPr>
                <w:kern w:val="0"/>
                <w:szCs w:val="21"/>
              </w:rPr>
              <w:t>区域</w:t>
            </w:r>
          </w:p>
          <w:p w14:paraId="4C0CDA01" w14:textId="77777777" w:rsidR="009730BC" w:rsidRDefault="001D5E47">
            <w:pPr>
              <w:adjustRightInd w:val="0"/>
              <w:snapToGrid w:val="0"/>
              <w:jc w:val="center"/>
              <w:rPr>
                <w:kern w:val="0"/>
                <w:szCs w:val="21"/>
              </w:rPr>
            </w:pPr>
            <w:r>
              <w:rPr>
                <w:kern w:val="0"/>
                <w:szCs w:val="21"/>
              </w:rPr>
              <w:t>环境</w:t>
            </w:r>
          </w:p>
          <w:p w14:paraId="24142E62" w14:textId="77777777" w:rsidR="009730BC" w:rsidRDefault="001D5E47">
            <w:pPr>
              <w:adjustRightInd w:val="0"/>
              <w:snapToGrid w:val="0"/>
              <w:jc w:val="center"/>
              <w:rPr>
                <w:kern w:val="0"/>
                <w:szCs w:val="21"/>
              </w:rPr>
            </w:pPr>
            <w:r>
              <w:rPr>
                <w:kern w:val="0"/>
                <w:szCs w:val="21"/>
              </w:rPr>
              <w:t>质量</w:t>
            </w:r>
          </w:p>
          <w:p w14:paraId="35442D29" w14:textId="77777777" w:rsidR="009730BC" w:rsidRDefault="001D5E47">
            <w:pPr>
              <w:adjustRightInd w:val="0"/>
              <w:snapToGrid w:val="0"/>
              <w:jc w:val="center"/>
              <w:rPr>
                <w:kern w:val="0"/>
                <w:szCs w:val="21"/>
              </w:rPr>
            </w:pPr>
            <w:r>
              <w:rPr>
                <w:kern w:val="0"/>
                <w:szCs w:val="21"/>
              </w:rPr>
              <w:t>现状</w:t>
            </w:r>
          </w:p>
        </w:tc>
        <w:tc>
          <w:tcPr>
            <w:tcW w:w="8099" w:type="dxa"/>
            <w:vAlign w:val="center"/>
          </w:tcPr>
          <w:p w14:paraId="13854348" w14:textId="77777777" w:rsidR="009730BC" w:rsidRDefault="001D5E47">
            <w:pPr>
              <w:adjustRightInd w:val="0"/>
              <w:snapToGrid w:val="0"/>
              <w:spacing w:line="360" w:lineRule="auto"/>
              <w:ind w:firstLineChars="200" w:firstLine="482"/>
              <w:jc w:val="left"/>
              <w:rPr>
                <w:b/>
                <w:kern w:val="0"/>
                <w:sz w:val="24"/>
              </w:rPr>
            </w:pPr>
            <w:r>
              <w:rPr>
                <w:b/>
                <w:kern w:val="0"/>
                <w:sz w:val="24"/>
              </w:rPr>
              <w:t>1</w:t>
            </w:r>
            <w:r>
              <w:rPr>
                <w:b/>
                <w:kern w:val="0"/>
                <w:sz w:val="24"/>
              </w:rPr>
              <w:t>、环境空气质量现状</w:t>
            </w:r>
          </w:p>
          <w:p w14:paraId="7A72DC45" w14:textId="77777777" w:rsidR="009730BC" w:rsidRDefault="001D5E47">
            <w:pPr>
              <w:spacing w:line="360" w:lineRule="auto"/>
              <w:ind w:firstLineChars="200" w:firstLine="482"/>
              <w:rPr>
                <w:sz w:val="24"/>
              </w:rPr>
            </w:pPr>
            <w:r>
              <w:rPr>
                <w:b/>
                <w:bCs/>
                <w:sz w:val="24"/>
              </w:rPr>
              <w:t>（</w:t>
            </w:r>
            <w:r>
              <w:rPr>
                <w:b/>
                <w:bCs/>
                <w:sz w:val="24"/>
              </w:rPr>
              <w:t>1</w:t>
            </w:r>
            <w:r>
              <w:rPr>
                <w:b/>
                <w:bCs/>
                <w:sz w:val="24"/>
              </w:rPr>
              <w:t>）常规污染物</w:t>
            </w:r>
          </w:p>
          <w:p w14:paraId="23794F56" w14:textId="77777777" w:rsidR="009730BC" w:rsidRDefault="001D5E47">
            <w:pPr>
              <w:pStyle w:val="afd"/>
              <w:ind w:firstLine="480"/>
              <w:rPr>
                <w:sz w:val="24"/>
              </w:rPr>
            </w:pPr>
            <w:r>
              <w:rPr>
                <w:sz w:val="24"/>
              </w:rPr>
              <w:t>本项目地处</w:t>
            </w:r>
            <w:r>
              <w:rPr>
                <w:rFonts w:hint="eastAsia"/>
                <w:sz w:val="24"/>
              </w:rPr>
              <w:t>剑川县</w:t>
            </w:r>
            <w:proofErr w:type="gramStart"/>
            <w:r>
              <w:rPr>
                <w:rFonts w:hint="eastAsia"/>
                <w:sz w:val="24"/>
              </w:rPr>
              <w:t>甸</w:t>
            </w:r>
            <w:proofErr w:type="gramEnd"/>
            <w:r>
              <w:rPr>
                <w:rFonts w:hint="eastAsia"/>
                <w:sz w:val="24"/>
              </w:rPr>
              <w:t>南镇海虹村委会上宝</w:t>
            </w:r>
            <w:proofErr w:type="gramStart"/>
            <w:r>
              <w:rPr>
                <w:rFonts w:hint="eastAsia"/>
                <w:sz w:val="24"/>
              </w:rPr>
              <w:t>甸</w:t>
            </w:r>
            <w:proofErr w:type="gramEnd"/>
            <w:r>
              <w:rPr>
                <w:rFonts w:hint="eastAsia"/>
                <w:sz w:val="24"/>
              </w:rPr>
              <w:t>村</w:t>
            </w:r>
            <w:r>
              <w:rPr>
                <w:sz w:val="24"/>
              </w:rPr>
              <w:t>，</w:t>
            </w:r>
            <w:r>
              <w:rPr>
                <w:rFonts w:hint="eastAsia"/>
                <w:sz w:val="24"/>
              </w:rPr>
              <w:t>项目区为集镇、农村区域。根据环境功能区划分原则，项目所在区域的环境空气质量功能区划为二类区，执行《环境空气质量标准》（</w:t>
            </w:r>
            <w:r>
              <w:rPr>
                <w:rFonts w:hint="eastAsia"/>
                <w:sz w:val="24"/>
              </w:rPr>
              <w:t>GB3095-2012</w:t>
            </w:r>
            <w:r>
              <w:rPr>
                <w:rFonts w:hint="eastAsia"/>
                <w:sz w:val="24"/>
              </w:rPr>
              <w:t>）及其修改单“生态环境部公告</w:t>
            </w:r>
            <w:r>
              <w:rPr>
                <w:rFonts w:hint="eastAsia"/>
                <w:sz w:val="24"/>
              </w:rPr>
              <w:t>2018</w:t>
            </w:r>
            <w:r>
              <w:rPr>
                <w:rFonts w:hint="eastAsia"/>
                <w:sz w:val="24"/>
              </w:rPr>
              <w:t>年第</w:t>
            </w:r>
            <w:r>
              <w:rPr>
                <w:rFonts w:hint="eastAsia"/>
                <w:sz w:val="24"/>
              </w:rPr>
              <w:t>29</w:t>
            </w:r>
            <w:r>
              <w:rPr>
                <w:rFonts w:hint="eastAsia"/>
                <w:sz w:val="24"/>
              </w:rPr>
              <w:t>号”中二级标准。</w:t>
            </w:r>
          </w:p>
          <w:p w14:paraId="7FE54AEA" w14:textId="77777777" w:rsidR="009730BC" w:rsidRDefault="001D5E47">
            <w:pPr>
              <w:pStyle w:val="13"/>
              <w:spacing w:line="360" w:lineRule="auto"/>
              <w:ind w:firstLineChars="200" w:firstLine="480"/>
              <w:rPr>
                <w:rFonts w:eastAsia="宋体"/>
                <w:sz w:val="24"/>
                <w:szCs w:val="24"/>
              </w:rPr>
            </w:pPr>
            <w:r>
              <w:rPr>
                <w:rFonts w:eastAsia="宋体"/>
                <w:sz w:val="24"/>
                <w:szCs w:val="24"/>
              </w:rPr>
              <w:t>根据大理白族自治州人民政府网站于</w:t>
            </w:r>
            <w:r>
              <w:rPr>
                <w:rFonts w:eastAsia="宋体"/>
                <w:sz w:val="24"/>
                <w:szCs w:val="24"/>
              </w:rPr>
              <w:t>2023</w:t>
            </w:r>
            <w:r>
              <w:rPr>
                <w:rFonts w:eastAsia="宋体"/>
                <w:sz w:val="24"/>
                <w:szCs w:val="24"/>
              </w:rPr>
              <w:t>年</w:t>
            </w:r>
            <w:r>
              <w:rPr>
                <w:rFonts w:eastAsia="宋体"/>
                <w:sz w:val="24"/>
                <w:szCs w:val="24"/>
              </w:rPr>
              <w:t>6</w:t>
            </w:r>
            <w:r>
              <w:rPr>
                <w:rFonts w:eastAsia="宋体"/>
                <w:sz w:val="24"/>
                <w:szCs w:val="24"/>
              </w:rPr>
              <w:t>月</w:t>
            </w:r>
            <w:r>
              <w:rPr>
                <w:rFonts w:eastAsia="宋体"/>
                <w:sz w:val="24"/>
                <w:szCs w:val="24"/>
              </w:rPr>
              <w:t>5</w:t>
            </w:r>
            <w:r>
              <w:rPr>
                <w:rFonts w:eastAsia="宋体"/>
                <w:sz w:val="24"/>
                <w:szCs w:val="24"/>
              </w:rPr>
              <w:t>日发布的《大理白族自治州</w:t>
            </w:r>
            <w:r>
              <w:rPr>
                <w:rFonts w:eastAsia="宋体"/>
                <w:sz w:val="24"/>
                <w:szCs w:val="24"/>
              </w:rPr>
              <w:t>2022</w:t>
            </w:r>
            <w:r>
              <w:rPr>
                <w:rFonts w:eastAsia="宋体"/>
                <w:sz w:val="24"/>
                <w:szCs w:val="24"/>
              </w:rPr>
              <w:t>年环境状况公报》。</w:t>
            </w:r>
            <w:r>
              <w:rPr>
                <w:rFonts w:eastAsia="宋体" w:hint="eastAsia"/>
                <w:sz w:val="24"/>
                <w:szCs w:val="24"/>
              </w:rPr>
              <w:t>2022</w:t>
            </w:r>
            <w:r>
              <w:rPr>
                <w:rFonts w:eastAsia="宋体" w:hint="eastAsia"/>
                <w:sz w:val="24"/>
                <w:szCs w:val="24"/>
              </w:rPr>
              <w:t>年，全州环境空气质量总体保持良好，</w:t>
            </w:r>
            <w:r>
              <w:rPr>
                <w:rFonts w:eastAsia="宋体" w:hint="eastAsia"/>
                <w:sz w:val="24"/>
                <w:szCs w:val="24"/>
              </w:rPr>
              <w:t xml:space="preserve"> 12</w:t>
            </w:r>
            <w:r>
              <w:rPr>
                <w:rFonts w:eastAsia="宋体" w:hint="eastAsia"/>
                <w:sz w:val="24"/>
                <w:szCs w:val="24"/>
              </w:rPr>
              <w:t>个县（市）优良天数比例在</w:t>
            </w:r>
            <w:r>
              <w:rPr>
                <w:rFonts w:eastAsia="宋体" w:hint="eastAsia"/>
                <w:sz w:val="24"/>
                <w:szCs w:val="24"/>
              </w:rPr>
              <w:t>99.7%</w:t>
            </w:r>
            <w:r>
              <w:rPr>
                <w:rFonts w:eastAsia="宋体" w:hint="eastAsia"/>
                <w:sz w:val="24"/>
                <w:szCs w:val="24"/>
              </w:rPr>
              <w:t>～</w:t>
            </w:r>
            <w:r>
              <w:rPr>
                <w:rFonts w:eastAsia="宋体" w:hint="eastAsia"/>
                <w:sz w:val="24"/>
                <w:szCs w:val="24"/>
              </w:rPr>
              <w:t>100%</w:t>
            </w:r>
            <w:r>
              <w:rPr>
                <w:rFonts w:eastAsia="宋体" w:hint="eastAsia"/>
                <w:sz w:val="24"/>
                <w:szCs w:val="24"/>
              </w:rPr>
              <w:t>之间，平均优良天数比例为</w:t>
            </w:r>
            <w:r>
              <w:rPr>
                <w:rFonts w:eastAsia="宋体" w:hint="eastAsia"/>
                <w:sz w:val="24"/>
                <w:szCs w:val="24"/>
              </w:rPr>
              <w:t>99.95%</w:t>
            </w:r>
            <w:r>
              <w:rPr>
                <w:rFonts w:eastAsia="宋体" w:hint="eastAsia"/>
                <w:sz w:val="24"/>
                <w:szCs w:val="24"/>
              </w:rPr>
              <w:t>，较</w:t>
            </w:r>
            <w:r>
              <w:rPr>
                <w:rFonts w:eastAsia="宋体" w:hint="eastAsia"/>
                <w:sz w:val="24"/>
                <w:szCs w:val="24"/>
              </w:rPr>
              <w:t>2021</w:t>
            </w:r>
            <w:r>
              <w:rPr>
                <w:rFonts w:eastAsia="宋体" w:hint="eastAsia"/>
                <w:sz w:val="24"/>
                <w:szCs w:val="24"/>
              </w:rPr>
              <w:t>年上升</w:t>
            </w:r>
            <w:r>
              <w:rPr>
                <w:rFonts w:eastAsia="宋体" w:hint="eastAsia"/>
                <w:sz w:val="24"/>
                <w:szCs w:val="24"/>
              </w:rPr>
              <w:t>0.15</w:t>
            </w:r>
            <w:r>
              <w:rPr>
                <w:rFonts w:eastAsia="宋体" w:hint="eastAsia"/>
                <w:sz w:val="24"/>
                <w:szCs w:val="24"/>
              </w:rPr>
              <w:t>个百分点，其中宾川县、弥渡县</w:t>
            </w:r>
            <w:r>
              <w:rPr>
                <w:rFonts w:eastAsia="宋体" w:hint="eastAsia"/>
                <w:sz w:val="24"/>
                <w:szCs w:val="24"/>
              </w:rPr>
              <w:t>2</w:t>
            </w:r>
            <w:r>
              <w:rPr>
                <w:rFonts w:eastAsia="宋体" w:hint="eastAsia"/>
                <w:sz w:val="24"/>
                <w:szCs w:val="24"/>
              </w:rPr>
              <w:t>个县优良天数比例为</w:t>
            </w:r>
            <w:r>
              <w:rPr>
                <w:rFonts w:eastAsia="宋体" w:hint="eastAsia"/>
                <w:sz w:val="24"/>
                <w:szCs w:val="24"/>
              </w:rPr>
              <w:t>99.7%</w:t>
            </w:r>
            <w:r>
              <w:rPr>
                <w:rFonts w:eastAsia="宋体" w:hint="eastAsia"/>
                <w:sz w:val="24"/>
                <w:szCs w:val="24"/>
              </w:rPr>
              <w:t>，其余</w:t>
            </w:r>
            <w:r>
              <w:rPr>
                <w:rFonts w:eastAsia="宋体" w:hint="eastAsia"/>
                <w:sz w:val="24"/>
                <w:szCs w:val="24"/>
              </w:rPr>
              <w:t>10</w:t>
            </w:r>
            <w:r>
              <w:rPr>
                <w:rFonts w:eastAsia="宋体" w:hint="eastAsia"/>
                <w:sz w:val="24"/>
                <w:szCs w:val="24"/>
              </w:rPr>
              <w:t>个县（市）优良天数比例均为</w:t>
            </w:r>
            <w:r>
              <w:rPr>
                <w:rFonts w:eastAsia="宋体" w:hint="eastAsia"/>
                <w:sz w:val="24"/>
                <w:szCs w:val="24"/>
              </w:rPr>
              <w:t>100%</w:t>
            </w:r>
            <w:r>
              <w:rPr>
                <w:rFonts w:eastAsia="宋体" w:hint="eastAsia"/>
                <w:sz w:val="24"/>
                <w:szCs w:val="24"/>
              </w:rPr>
              <w:t>。全州累计出现污染天气</w:t>
            </w:r>
            <w:r>
              <w:rPr>
                <w:rFonts w:eastAsia="宋体" w:hint="eastAsia"/>
                <w:sz w:val="24"/>
                <w:szCs w:val="24"/>
              </w:rPr>
              <w:t>2</w:t>
            </w:r>
            <w:r>
              <w:rPr>
                <w:rFonts w:eastAsia="宋体" w:hint="eastAsia"/>
                <w:sz w:val="24"/>
                <w:szCs w:val="24"/>
              </w:rPr>
              <w:t>天（轻度污染），较</w:t>
            </w:r>
            <w:r>
              <w:rPr>
                <w:rFonts w:eastAsia="宋体" w:hint="eastAsia"/>
                <w:sz w:val="24"/>
                <w:szCs w:val="24"/>
              </w:rPr>
              <w:t>2021</w:t>
            </w:r>
            <w:r>
              <w:rPr>
                <w:rFonts w:eastAsia="宋体" w:hint="eastAsia"/>
                <w:sz w:val="24"/>
                <w:szCs w:val="24"/>
              </w:rPr>
              <w:t>年减少</w:t>
            </w:r>
            <w:r>
              <w:rPr>
                <w:rFonts w:eastAsia="宋体" w:hint="eastAsia"/>
                <w:sz w:val="24"/>
                <w:szCs w:val="24"/>
              </w:rPr>
              <w:t>8</w:t>
            </w:r>
            <w:r>
              <w:rPr>
                <w:rFonts w:eastAsia="宋体" w:hint="eastAsia"/>
                <w:sz w:val="24"/>
                <w:szCs w:val="24"/>
              </w:rPr>
              <w:t>天；超标污染物均为细颗粒物。</w:t>
            </w:r>
            <w:r>
              <w:rPr>
                <w:rFonts w:eastAsia="宋体" w:hint="eastAsia"/>
                <w:sz w:val="24"/>
                <w:szCs w:val="24"/>
              </w:rPr>
              <w:t>12</w:t>
            </w:r>
            <w:r>
              <w:rPr>
                <w:rFonts w:eastAsia="宋体" w:hint="eastAsia"/>
                <w:sz w:val="24"/>
                <w:szCs w:val="24"/>
              </w:rPr>
              <w:t>个县（市）的二氧化硫、二氧化氮、可吸入颗粒物、一氧化碳（第</w:t>
            </w:r>
            <w:r>
              <w:rPr>
                <w:rFonts w:eastAsia="宋体" w:hint="eastAsia"/>
                <w:sz w:val="24"/>
                <w:szCs w:val="24"/>
              </w:rPr>
              <w:t>95</w:t>
            </w:r>
            <w:proofErr w:type="gramStart"/>
            <w:r>
              <w:rPr>
                <w:rFonts w:eastAsia="宋体" w:hint="eastAsia"/>
                <w:sz w:val="24"/>
                <w:szCs w:val="24"/>
              </w:rPr>
              <w:t>百</w:t>
            </w:r>
            <w:proofErr w:type="gramEnd"/>
            <w:r>
              <w:rPr>
                <w:rFonts w:eastAsia="宋体" w:hint="eastAsia"/>
                <w:sz w:val="24"/>
                <w:szCs w:val="24"/>
              </w:rPr>
              <w:t>分位数）等环境空气污染物年均值均达到一级标准，细颗粒物、臭氧（第</w:t>
            </w:r>
            <w:r>
              <w:rPr>
                <w:rFonts w:eastAsia="宋体" w:hint="eastAsia"/>
                <w:sz w:val="24"/>
                <w:szCs w:val="24"/>
              </w:rPr>
              <w:t>90</w:t>
            </w:r>
            <w:proofErr w:type="gramStart"/>
            <w:r>
              <w:rPr>
                <w:rFonts w:eastAsia="宋体" w:hint="eastAsia"/>
                <w:sz w:val="24"/>
                <w:szCs w:val="24"/>
              </w:rPr>
              <w:t>百</w:t>
            </w:r>
            <w:proofErr w:type="gramEnd"/>
            <w:r>
              <w:rPr>
                <w:rFonts w:eastAsia="宋体" w:hint="eastAsia"/>
                <w:sz w:val="24"/>
                <w:szCs w:val="24"/>
              </w:rPr>
              <w:t>分位数）均达到二级标准。其中南涧县、洱源县、剑川县和鹤庆县</w:t>
            </w:r>
            <w:r>
              <w:rPr>
                <w:rFonts w:eastAsia="宋体" w:hint="eastAsia"/>
                <w:sz w:val="24"/>
                <w:szCs w:val="24"/>
              </w:rPr>
              <w:t>4</w:t>
            </w:r>
            <w:r>
              <w:rPr>
                <w:rFonts w:eastAsia="宋体" w:hint="eastAsia"/>
                <w:sz w:val="24"/>
                <w:szCs w:val="24"/>
              </w:rPr>
              <w:t>个</w:t>
            </w:r>
            <w:proofErr w:type="gramStart"/>
            <w:r>
              <w:rPr>
                <w:rFonts w:eastAsia="宋体" w:hint="eastAsia"/>
                <w:sz w:val="24"/>
                <w:szCs w:val="24"/>
              </w:rPr>
              <w:t>县环境</w:t>
            </w:r>
            <w:proofErr w:type="gramEnd"/>
            <w:r>
              <w:rPr>
                <w:rFonts w:eastAsia="宋体" w:hint="eastAsia"/>
                <w:sz w:val="24"/>
                <w:szCs w:val="24"/>
              </w:rPr>
              <w:t>空气质量达到《环境空气质量标准》（</w:t>
            </w:r>
            <w:r>
              <w:rPr>
                <w:rFonts w:eastAsia="宋体" w:hint="eastAsia"/>
                <w:sz w:val="24"/>
                <w:szCs w:val="24"/>
              </w:rPr>
              <w:t>GB3095</w:t>
            </w:r>
            <w:r>
              <w:rPr>
                <w:rFonts w:eastAsia="宋体" w:hint="eastAsia"/>
                <w:sz w:val="24"/>
                <w:szCs w:val="24"/>
              </w:rPr>
              <w:t>—</w:t>
            </w:r>
            <w:r>
              <w:rPr>
                <w:rFonts w:eastAsia="宋体" w:hint="eastAsia"/>
                <w:sz w:val="24"/>
                <w:szCs w:val="24"/>
              </w:rPr>
              <w:t>2012</w:t>
            </w:r>
            <w:r>
              <w:rPr>
                <w:rFonts w:eastAsia="宋体" w:hint="eastAsia"/>
                <w:sz w:val="24"/>
                <w:szCs w:val="24"/>
              </w:rPr>
              <w:t>）一级标准，其余</w:t>
            </w:r>
            <w:r>
              <w:rPr>
                <w:rFonts w:eastAsia="宋体" w:hint="eastAsia"/>
                <w:sz w:val="24"/>
                <w:szCs w:val="24"/>
              </w:rPr>
              <w:t>8</w:t>
            </w:r>
            <w:r>
              <w:rPr>
                <w:rFonts w:eastAsia="宋体" w:hint="eastAsia"/>
                <w:sz w:val="24"/>
                <w:szCs w:val="24"/>
              </w:rPr>
              <w:t>个县（市）均达到二级标准。剑川县为质量达标区。</w:t>
            </w:r>
          </w:p>
          <w:p w14:paraId="1A77E773" w14:textId="77777777" w:rsidR="009730BC" w:rsidRDefault="001D5E47">
            <w:pPr>
              <w:spacing w:line="360" w:lineRule="auto"/>
              <w:ind w:left="480"/>
              <w:rPr>
                <w:b/>
                <w:bCs/>
                <w:kern w:val="0"/>
                <w:sz w:val="24"/>
              </w:rPr>
            </w:pPr>
            <w:r>
              <w:rPr>
                <w:b/>
                <w:bCs/>
                <w:sz w:val="24"/>
              </w:rPr>
              <w:t>（</w:t>
            </w:r>
            <w:r>
              <w:rPr>
                <w:rFonts w:hint="eastAsia"/>
                <w:b/>
                <w:bCs/>
                <w:sz w:val="24"/>
              </w:rPr>
              <w:t>2</w:t>
            </w:r>
            <w:r>
              <w:rPr>
                <w:rFonts w:hint="eastAsia"/>
                <w:b/>
                <w:bCs/>
                <w:sz w:val="24"/>
              </w:rPr>
              <w:t>）</w:t>
            </w:r>
            <w:r>
              <w:rPr>
                <w:b/>
                <w:bCs/>
                <w:sz w:val="24"/>
              </w:rPr>
              <w:t>特征污染物</w:t>
            </w:r>
          </w:p>
          <w:p w14:paraId="04F6E4BF" w14:textId="77777777" w:rsidR="009730BC" w:rsidRDefault="001D5E47">
            <w:pPr>
              <w:adjustRightInd w:val="0"/>
              <w:snapToGrid w:val="0"/>
              <w:spacing w:line="360" w:lineRule="auto"/>
              <w:ind w:firstLineChars="200" w:firstLine="480"/>
              <w:jc w:val="left"/>
              <w:rPr>
                <w:kern w:val="0"/>
                <w:sz w:val="24"/>
              </w:rPr>
            </w:pPr>
            <w:r>
              <w:rPr>
                <w:rFonts w:hint="eastAsia"/>
                <w:kern w:val="0"/>
                <w:sz w:val="24"/>
              </w:rPr>
              <w:t>项目运营期主要特征污染物为颗粒物（</w:t>
            </w:r>
            <w:r>
              <w:rPr>
                <w:kern w:val="0"/>
                <w:sz w:val="24"/>
              </w:rPr>
              <w:t>TSP</w:t>
            </w:r>
            <w:r>
              <w:rPr>
                <w:kern w:val="0"/>
                <w:sz w:val="24"/>
              </w:rPr>
              <w:t>）、氮氧化物（</w:t>
            </w:r>
            <w:r>
              <w:rPr>
                <w:rFonts w:hint="eastAsia"/>
                <w:kern w:val="0"/>
                <w:sz w:val="24"/>
              </w:rPr>
              <w:t>NO</w:t>
            </w:r>
            <w:r>
              <w:rPr>
                <w:rFonts w:hint="eastAsia"/>
                <w:kern w:val="0"/>
                <w:sz w:val="24"/>
                <w:vertAlign w:val="subscript"/>
              </w:rPr>
              <w:t>X</w:t>
            </w:r>
            <w:r>
              <w:rPr>
                <w:rFonts w:hint="eastAsia"/>
                <w:kern w:val="0"/>
                <w:sz w:val="24"/>
              </w:rPr>
              <w:t>）。根据《建设项目环境影响报告表编制指南（污染影响类）》要求，排放国家、地方环境空气质量标准中有标准限值要求的特征污染物时，引用建设项目周边</w:t>
            </w:r>
            <w:r>
              <w:rPr>
                <w:rFonts w:hint="eastAsia"/>
                <w:kern w:val="0"/>
                <w:sz w:val="24"/>
              </w:rPr>
              <w:t>5</w:t>
            </w:r>
            <w:r>
              <w:rPr>
                <w:rFonts w:hint="eastAsia"/>
                <w:kern w:val="0"/>
                <w:sz w:val="24"/>
              </w:rPr>
              <w:t>千米范围内近</w:t>
            </w:r>
            <w:r>
              <w:rPr>
                <w:rFonts w:hint="eastAsia"/>
                <w:kern w:val="0"/>
                <w:sz w:val="24"/>
              </w:rPr>
              <w:t>3</w:t>
            </w:r>
            <w:r>
              <w:rPr>
                <w:rFonts w:hint="eastAsia"/>
                <w:kern w:val="0"/>
                <w:sz w:val="24"/>
              </w:rPr>
              <w:t>年的现有监测数据，无相关数据的选择当季主导风向下风向</w:t>
            </w:r>
            <w:r>
              <w:rPr>
                <w:rFonts w:hint="eastAsia"/>
                <w:kern w:val="0"/>
                <w:sz w:val="24"/>
              </w:rPr>
              <w:t>1</w:t>
            </w:r>
            <w:r>
              <w:rPr>
                <w:rFonts w:hint="eastAsia"/>
                <w:kern w:val="0"/>
                <w:sz w:val="24"/>
              </w:rPr>
              <w:t>个点位补充不少于</w:t>
            </w:r>
            <w:r>
              <w:rPr>
                <w:rFonts w:hint="eastAsia"/>
                <w:kern w:val="0"/>
                <w:sz w:val="24"/>
              </w:rPr>
              <w:t>3</w:t>
            </w:r>
            <w:r>
              <w:rPr>
                <w:rFonts w:hint="eastAsia"/>
                <w:kern w:val="0"/>
                <w:sz w:val="24"/>
              </w:rPr>
              <w:t>天的监测数据。</w:t>
            </w:r>
          </w:p>
          <w:p w14:paraId="0EB22F2F" w14:textId="77777777" w:rsidR="009730BC" w:rsidRDefault="001D5E47">
            <w:pPr>
              <w:adjustRightInd w:val="0"/>
              <w:snapToGrid w:val="0"/>
              <w:spacing w:line="360" w:lineRule="auto"/>
              <w:ind w:firstLineChars="200" w:firstLine="480"/>
              <w:rPr>
                <w:kern w:val="0"/>
                <w:sz w:val="24"/>
              </w:rPr>
            </w:pPr>
            <w:r>
              <w:rPr>
                <w:kern w:val="0"/>
                <w:sz w:val="24"/>
              </w:rPr>
              <w:t>为此，本次评价引用</w:t>
            </w:r>
            <w:r>
              <w:rPr>
                <w:rFonts w:hint="eastAsia"/>
                <w:kern w:val="0"/>
                <w:sz w:val="24"/>
              </w:rPr>
              <w:t>“</w:t>
            </w:r>
            <w:r>
              <w:rPr>
                <w:rFonts w:hint="eastAsia"/>
                <w:kern w:val="0"/>
                <w:sz w:val="24"/>
              </w:rPr>
              <w:t>2023</w:t>
            </w:r>
            <w:r>
              <w:rPr>
                <w:rFonts w:hint="eastAsia"/>
                <w:kern w:val="0"/>
                <w:sz w:val="24"/>
              </w:rPr>
              <w:t>年剑川公路分局</w:t>
            </w:r>
            <w:r>
              <w:rPr>
                <w:rFonts w:hint="eastAsia"/>
                <w:kern w:val="0"/>
                <w:sz w:val="24"/>
              </w:rPr>
              <w:t>600</w:t>
            </w:r>
            <w:r>
              <w:rPr>
                <w:rFonts w:hint="eastAsia"/>
                <w:kern w:val="0"/>
                <w:sz w:val="24"/>
              </w:rPr>
              <w:t>型沥青拌合设备技改项目环境影响报告表”</w:t>
            </w:r>
            <w:r>
              <w:rPr>
                <w:kern w:val="0"/>
                <w:sz w:val="24"/>
              </w:rPr>
              <w:t>中的颗粒物、氮氧化物监测数据（见</w:t>
            </w:r>
            <w:r>
              <w:rPr>
                <w:b/>
                <w:kern w:val="0"/>
                <w:sz w:val="24"/>
              </w:rPr>
              <w:t>附件</w:t>
            </w:r>
            <w:r>
              <w:rPr>
                <w:rFonts w:hint="eastAsia"/>
                <w:b/>
                <w:kern w:val="0"/>
                <w:sz w:val="24"/>
              </w:rPr>
              <w:t>8</w:t>
            </w:r>
            <w:r>
              <w:rPr>
                <w:kern w:val="0"/>
                <w:sz w:val="24"/>
              </w:rPr>
              <w:t>），监测时间为</w:t>
            </w:r>
            <w:r>
              <w:rPr>
                <w:kern w:val="0"/>
                <w:sz w:val="24"/>
              </w:rPr>
              <w:t>2023</w:t>
            </w:r>
            <w:r>
              <w:rPr>
                <w:kern w:val="0"/>
                <w:sz w:val="24"/>
              </w:rPr>
              <w:t>年</w:t>
            </w:r>
            <w:r>
              <w:rPr>
                <w:rFonts w:hint="eastAsia"/>
                <w:kern w:val="0"/>
                <w:sz w:val="24"/>
              </w:rPr>
              <w:t>3</w:t>
            </w:r>
            <w:r>
              <w:rPr>
                <w:kern w:val="0"/>
                <w:sz w:val="24"/>
              </w:rPr>
              <w:t>月</w:t>
            </w:r>
            <w:r>
              <w:rPr>
                <w:kern w:val="0"/>
                <w:sz w:val="24"/>
              </w:rPr>
              <w:t>2</w:t>
            </w:r>
            <w:r>
              <w:rPr>
                <w:rFonts w:hint="eastAsia"/>
                <w:kern w:val="0"/>
                <w:sz w:val="24"/>
              </w:rPr>
              <w:t>1</w:t>
            </w:r>
            <w:r>
              <w:rPr>
                <w:kern w:val="0"/>
                <w:sz w:val="24"/>
              </w:rPr>
              <w:t>日</w:t>
            </w:r>
            <w:r>
              <w:rPr>
                <w:kern w:val="0"/>
                <w:sz w:val="24"/>
              </w:rPr>
              <w:t>~2023</w:t>
            </w:r>
            <w:r>
              <w:rPr>
                <w:kern w:val="0"/>
                <w:sz w:val="24"/>
              </w:rPr>
              <w:t>年</w:t>
            </w:r>
            <w:r>
              <w:rPr>
                <w:rFonts w:hint="eastAsia"/>
                <w:kern w:val="0"/>
                <w:sz w:val="24"/>
              </w:rPr>
              <w:t>3</w:t>
            </w:r>
            <w:r>
              <w:rPr>
                <w:kern w:val="0"/>
                <w:sz w:val="24"/>
              </w:rPr>
              <w:t>月</w:t>
            </w:r>
            <w:r>
              <w:rPr>
                <w:rFonts w:hint="eastAsia"/>
                <w:kern w:val="0"/>
                <w:sz w:val="24"/>
              </w:rPr>
              <w:t>23</w:t>
            </w:r>
            <w:r>
              <w:rPr>
                <w:kern w:val="0"/>
                <w:sz w:val="24"/>
              </w:rPr>
              <w:t>，监测点位为：经度：</w:t>
            </w:r>
            <w:r>
              <w:rPr>
                <w:kern w:val="0"/>
                <w:sz w:val="24"/>
              </w:rPr>
              <w:t>99°53′51.299″</w:t>
            </w:r>
            <w:r>
              <w:rPr>
                <w:kern w:val="0"/>
                <w:sz w:val="24"/>
              </w:rPr>
              <w:t>，纬度：</w:t>
            </w:r>
            <w:r>
              <w:rPr>
                <w:kern w:val="0"/>
                <w:sz w:val="24"/>
              </w:rPr>
              <w:t>26°27′31.144″</w:t>
            </w:r>
            <w:r>
              <w:rPr>
                <w:kern w:val="0"/>
                <w:sz w:val="24"/>
              </w:rPr>
              <w:t>，与本项目距离约</w:t>
            </w:r>
            <w:r>
              <w:rPr>
                <w:rFonts w:hint="eastAsia"/>
                <w:kern w:val="0"/>
                <w:sz w:val="24"/>
              </w:rPr>
              <w:t>50</w:t>
            </w:r>
            <w:r>
              <w:rPr>
                <w:kern w:val="0"/>
                <w:sz w:val="24"/>
              </w:rPr>
              <w:t>m</w:t>
            </w:r>
            <w:r>
              <w:rPr>
                <w:kern w:val="0"/>
                <w:sz w:val="24"/>
              </w:rPr>
              <w:t>。符合上述</w:t>
            </w:r>
            <w:r>
              <w:rPr>
                <w:kern w:val="0"/>
                <w:sz w:val="24"/>
              </w:rPr>
              <w:t>5km</w:t>
            </w:r>
            <w:r>
              <w:rPr>
                <w:kern w:val="0"/>
                <w:sz w:val="24"/>
              </w:rPr>
              <w:t>范围内</w:t>
            </w:r>
            <w:r>
              <w:rPr>
                <w:kern w:val="0"/>
                <w:sz w:val="24"/>
              </w:rPr>
              <w:t>3</w:t>
            </w:r>
            <w:r>
              <w:rPr>
                <w:kern w:val="0"/>
                <w:sz w:val="24"/>
              </w:rPr>
              <w:t>年有效期的监测数据，引用数据可行。监测结果见下表</w:t>
            </w:r>
            <w:r>
              <w:rPr>
                <w:rFonts w:hint="eastAsia"/>
                <w:kern w:val="0"/>
                <w:sz w:val="24"/>
              </w:rPr>
              <w:t>3-1</w:t>
            </w:r>
            <w:r>
              <w:rPr>
                <w:kern w:val="0"/>
                <w:sz w:val="24"/>
              </w:rPr>
              <w:t>。</w:t>
            </w:r>
          </w:p>
          <w:p w14:paraId="64C8CF9A" w14:textId="77777777" w:rsidR="009730BC" w:rsidRDefault="001D5E47">
            <w:pPr>
              <w:pStyle w:val="aff6"/>
              <w:rPr>
                <w:rFonts w:ascii="Times New Roman" w:hAnsi="Times New Roman" w:cs="Times New Roman"/>
                <w:sz w:val="24"/>
              </w:rPr>
            </w:pPr>
            <w:r>
              <w:rPr>
                <w:rFonts w:ascii="Times New Roman" w:hAnsi="Times New Roman" w:cs="Times New Roman"/>
                <w:sz w:val="24"/>
              </w:rPr>
              <w:lastRenderedPageBreak/>
              <w:t>表</w:t>
            </w:r>
            <w:r>
              <w:rPr>
                <w:rFonts w:ascii="Times New Roman" w:hAnsi="Times New Roman" w:cs="Times New Roman"/>
                <w:sz w:val="24"/>
              </w:rPr>
              <w:t>3-</w:t>
            </w:r>
            <w:r>
              <w:rPr>
                <w:rFonts w:ascii="Times New Roman" w:hAnsi="Times New Roman" w:cs="Times New Roman" w:hint="eastAsia"/>
                <w:sz w:val="24"/>
              </w:rPr>
              <w:t>1</w:t>
            </w:r>
            <w:r>
              <w:rPr>
                <w:rFonts w:ascii="Times New Roman" w:hAnsi="Times New Roman" w:cs="Times New Roman"/>
                <w:sz w:val="24"/>
              </w:rPr>
              <w:t xml:space="preserve">  TSP</w:t>
            </w:r>
            <w:r>
              <w:rPr>
                <w:rFonts w:ascii="Times New Roman" w:hAnsi="Times New Roman" w:cs="Times New Roman"/>
                <w:sz w:val="24"/>
              </w:rPr>
              <w:t>、</w:t>
            </w:r>
            <w:r>
              <w:rPr>
                <w:rFonts w:ascii="Times New Roman" w:hAnsi="Times New Roman" w:cs="Times New Roman" w:hint="eastAsia"/>
                <w:sz w:val="24"/>
              </w:rPr>
              <w:t>NO</w:t>
            </w:r>
            <w:r>
              <w:rPr>
                <w:rFonts w:ascii="Times New Roman" w:hAnsi="Times New Roman" w:cs="Times New Roman" w:hint="eastAsia"/>
                <w:sz w:val="24"/>
                <w:vertAlign w:val="subscript"/>
              </w:rPr>
              <w:t>X</w:t>
            </w:r>
            <w:r>
              <w:rPr>
                <w:rFonts w:ascii="Times New Roman" w:hAnsi="Times New Roman" w:cs="Times New Roman"/>
                <w:sz w:val="24"/>
              </w:rPr>
              <w:t>日均浓度监测及评价结果</w:t>
            </w:r>
          </w:p>
          <w:tbl>
            <w:tblPr>
              <w:tblW w:w="78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9"/>
              <w:gridCol w:w="1117"/>
              <w:gridCol w:w="1757"/>
              <w:gridCol w:w="1423"/>
              <w:gridCol w:w="1561"/>
              <w:gridCol w:w="941"/>
            </w:tblGrid>
            <w:tr w:rsidR="009730BC" w14:paraId="0C149A2B" w14:textId="77777777">
              <w:trPr>
                <w:jc w:val="center"/>
              </w:trPr>
              <w:tc>
                <w:tcPr>
                  <w:tcW w:w="1099" w:type="dxa"/>
                  <w:vAlign w:val="center"/>
                </w:tcPr>
                <w:p w14:paraId="06D12343" w14:textId="77777777" w:rsidR="009730BC" w:rsidRDefault="001D5E47">
                  <w:pPr>
                    <w:pStyle w:val="aff8"/>
                    <w:snapToGrid w:val="0"/>
                    <w:spacing w:before="0" w:after="0"/>
                    <w:rPr>
                      <w:b/>
                      <w:bCs/>
                      <w:szCs w:val="21"/>
                    </w:rPr>
                  </w:pPr>
                  <w:r>
                    <w:rPr>
                      <w:b/>
                      <w:bCs/>
                      <w:szCs w:val="21"/>
                    </w:rPr>
                    <w:t>监测项目</w:t>
                  </w:r>
                </w:p>
              </w:tc>
              <w:tc>
                <w:tcPr>
                  <w:tcW w:w="1117" w:type="dxa"/>
                  <w:vAlign w:val="center"/>
                </w:tcPr>
                <w:p w14:paraId="20426C6D" w14:textId="77777777" w:rsidR="009730BC" w:rsidRDefault="001D5E47">
                  <w:pPr>
                    <w:pStyle w:val="aff8"/>
                    <w:snapToGrid w:val="0"/>
                    <w:spacing w:before="0" w:after="0"/>
                    <w:rPr>
                      <w:b/>
                      <w:bCs/>
                      <w:szCs w:val="21"/>
                    </w:rPr>
                  </w:pPr>
                  <w:r>
                    <w:rPr>
                      <w:b/>
                      <w:bCs/>
                      <w:szCs w:val="21"/>
                    </w:rPr>
                    <w:t>监测点</w:t>
                  </w:r>
                </w:p>
              </w:tc>
              <w:tc>
                <w:tcPr>
                  <w:tcW w:w="1757" w:type="dxa"/>
                  <w:vAlign w:val="center"/>
                </w:tcPr>
                <w:p w14:paraId="2F465615" w14:textId="77777777" w:rsidR="009730BC" w:rsidRDefault="001D5E47">
                  <w:pPr>
                    <w:pStyle w:val="aff8"/>
                    <w:snapToGrid w:val="0"/>
                    <w:spacing w:before="0" w:after="0"/>
                    <w:rPr>
                      <w:b/>
                      <w:bCs/>
                      <w:szCs w:val="21"/>
                    </w:rPr>
                  </w:pPr>
                  <w:r>
                    <w:rPr>
                      <w:b/>
                      <w:bCs/>
                      <w:szCs w:val="21"/>
                    </w:rPr>
                    <w:t>采样日期</w:t>
                  </w:r>
                </w:p>
              </w:tc>
              <w:tc>
                <w:tcPr>
                  <w:tcW w:w="1423" w:type="dxa"/>
                  <w:vAlign w:val="center"/>
                </w:tcPr>
                <w:p w14:paraId="38613E38" w14:textId="77777777" w:rsidR="009730BC" w:rsidRDefault="001D5E47">
                  <w:pPr>
                    <w:pStyle w:val="aff8"/>
                    <w:snapToGrid w:val="0"/>
                    <w:spacing w:before="0" w:after="0"/>
                    <w:rPr>
                      <w:b/>
                      <w:bCs/>
                      <w:szCs w:val="21"/>
                    </w:rPr>
                  </w:pPr>
                  <w:r>
                    <w:rPr>
                      <w:b/>
                      <w:bCs/>
                      <w:szCs w:val="21"/>
                    </w:rPr>
                    <w:t>监测值</w:t>
                  </w:r>
                </w:p>
                <w:p w14:paraId="059CB4FA" w14:textId="77777777" w:rsidR="009730BC" w:rsidRDefault="001D5E47">
                  <w:pPr>
                    <w:pStyle w:val="aff8"/>
                    <w:snapToGrid w:val="0"/>
                    <w:spacing w:before="0" w:after="0"/>
                    <w:rPr>
                      <w:b/>
                      <w:bCs/>
                      <w:szCs w:val="21"/>
                    </w:rPr>
                  </w:pPr>
                  <w:r>
                    <w:rPr>
                      <w:b/>
                      <w:bCs/>
                      <w:szCs w:val="21"/>
                    </w:rPr>
                    <w:t>（</w:t>
                  </w:r>
                  <w:proofErr w:type="spellStart"/>
                  <w:r>
                    <w:rPr>
                      <w:b/>
                      <w:bCs/>
                      <w:szCs w:val="21"/>
                    </w:rPr>
                    <w:t>μg</w:t>
                  </w:r>
                  <w:proofErr w:type="spellEnd"/>
                  <w:r>
                    <w:rPr>
                      <w:b/>
                      <w:bCs/>
                      <w:szCs w:val="21"/>
                    </w:rPr>
                    <w:t>/m</w:t>
                  </w:r>
                  <w:r>
                    <w:rPr>
                      <w:b/>
                      <w:bCs/>
                      <w:szCs w:val="21"/>
                      <w:vertAlign w:val="superscript"/>
                    </w:rPr>
                    <w:t>3</w:t>
                  </w:r>
                  <w:r>
                    <w:rPr>
                      <w:b/>
                      <w:bCs/>
                      <w:szCs w:val="21"/>
                    </w:rPr>
                    <w:t>）</w:t>
                  </w:r>
                </w:p>
              </w:tc>
              <w:tc>
                <w:tcPr>
                  <w:tcW w:w="1561" w:type="dxa"/>
                  <w:vAlign w:val="center"/>
                </w:tcPr>
                <w:p w14:paraId="67D78AFF" w14:textId="77777777" w:rsidR="009730BC" w:rsidRDefault="001D5E47">
                  <w:pPr>
                    <w:pStyle w:val="aff8"/>
                    <w:snapToGrid w:val="0"/>
                    <w:spacing w:before="0" w:after="0"/>
                    <w:rPr>
                      <w:b/>
                      <w:bCs/>
                      <w:szCs w:val="21"/>
                    </w:rPr>
                  </w:pPr>
                  <w:r>
                    <w:rPr>
                      <w:b/>
                      <w:bCs/>
                      <w:szCs w:val="21"/>
                    </w:rPr>
                    <w:t>标准值</w:t>
                  </w:r>
                </w:p>
                <w:p w14:paraId="52FC50F9" w14:textId="77777777" w:rsidR="009730BC" w:rsidRDefault="001D5E47">
                  <w:pPr>
                    <w:pStyle w:val="aff8"/>
                    <w:snapToGrid w:val="0"/>
                    <w:spacing w:before="0" w:after="0"/>
                    <w:rPr>
                      <w:b/>
                      <w:bCs/>
                      <w:szCs w:val="21"/>
                    </w:rPr>
                  </w:pPr>
                  <w:r>
                    <w:rPr>
                      <w:b/>
                      <w:bCs/>
                      <w:szCs w:val="21"/>
                    </w:rPr>
                    <w:t>（</w:t>
                  </w:r>
                  <w:proofErr w:type="spellStart"/>
                  <w:r>
                    <w:rPr>
                      <w:b/>
                      <w:bCs/>
                      <w:szCs w:val="21"/>
                    </w:rPr>
                    <w:t>μg</w:t>
                  </w:r>
                  <w:proofErr w:type="spellEnd"/>
                  <w:r>
                    <w:rPr>
                      <w:b/>
                      <w:bCs/>
                      <w:szCs w:val="21"/>
                    </w:rPr>
                    <w:t>/m</w:t>
                  </w:r>
                  <w:r>
                    <w:rPr>
                      <w:b/>
                      <w:bCs/>
                      <w:szCs w:val="21"/>
                      <w:vertAlign w:val="superscript"/>
                    </w:rPr>
                    <w:t>3</w:t>
                  </w:r>
                  <w:r>
                    <w:rPr>
                      <w:b/>
                      <w:bCs/>
                      <w:szCs w:val="21"/>
                    </w:rPr>
                    <w:t>）</w:t>
                  </w:r>
                </w:p>
              </w:tc>
              <w:tc>
                <w:tcPr>
                  <w:tcW w:w="941" w:type="dxa"/>
                  <w:vAlign w:val="center"/>
                </w:tcPr>
                <w:p w14:paraId="34BB2F5C" w14:textId="77777777" w:rsidR="009730BC" w:rsidRDefault="001D5E47">
                  <w:pPr>
                    <w:pStyle w:val="aff8"/>
                    <w:snapToGrid w:val="0"/>
                    <w:spacing w:before="0" w:after="0"/>
                    <w:rPr>
                      <w:b/>
                      <w:bCs/>
                      <w:szCs w:val="21"/>
                    </w:rPr>
                  </w:pPr>
                  <w:r>
                    <w:rPr>
                      <w:b/>
                      <w:bCs/>
                      <w:szCs w:val="21"/>
                    </w:rPr>
                    <w:t>达标情况</w:t>
                  </w:r>
                </w:p>
              </w:tc>
            </w:tr>
            <w:tr w:rsidR="009730BC" w14:paraId="246B7FBD" w14:textId="77777777">
              <w:trPr>
                <w:jc w:val="center"/>
              </w:trPr>
              <w:tc>
                <w:tcPr>
                  <w:tcW w:w="1099" w:type="dxa"/>
                  <w:vMerge w:val="restart"/>
                  <w:vAlign w:val="center"/>
                </w:tcPr>
                <w:p w14:paraId="0D6B0A83" w14:textId="77777777" w:rsidR="009730BC" w:rsidRDefault="001D5E47">
                  <w:pPr>
                    <w:pStyle w:val="aff8"/>
                    <w:snapToGrid w:val="0"/>
                    <w:spacing w:before="0" w:after="0"/>
                    <w:rPr>
                      <w:szCs w:val="21"/>
                    </w:rPr>
                  </w:pPr>
                  <w:r>
                    <w:rPr>
                      <w:szCs w:val="21"/>
                    </w:rPr>
                    <w:t>TSP</w:t>
                  </w:r>
                </w:p>
              </w:tc>
              <w:tc>
                <w:tcPr>
                  <w:tcW w:w="1117" w:type="dxa"/>
                  <w:vMerge w:val="restart"/>
                  <w:vAlign w:val="center"/>
                </w:tcPr>
                <w:p w14:paraId="5E7F017B" w14:textId="77777777" w:rsidR="009730BC" w:rsidRDefault="001D5E47">
                  <w:pPr>
                    <w:pStyle w:val="aff8"/>
                    <w:snapToGrid w:val="0"/>
                    <w:spacing w:before="0" w:after="0"/>
                    <w:rPr>
                      <w:szCs w:val="21"/>
                    </w:rPr>
                  </w:pPr>
                  <w:r>
                    <w:rPr>
                      <w:szCs w:val="21"/>
                    </w:rPr>
                    <w:t>项目区下风向点</w:t>
                  </w:r>
                </w:p>
              </w:tc>
              <w:tc>
                <w:tcPr>
                  <w:tcW w:w="1757" w:type="dxa"/>
                  <w:vAlign w:val="center"/>
                </w:tcPr>
                <w:p w14:paraId="4968A6DF" w14:textId="77777777" w:rsidR="009730BC" w:rsidRDefault="001D5E47">
                  <w:pPr>
                    <w:jc w:val="center"/>
                    <w:rPr>
                      <w:szCs w:val="21"/>
                    </w:rPr>
                  </w:pPr>
                  <w:r>
                    <w:rPr>
                      <w:szCs w:val="21"/>
                    </w:rPr>
                    <w:t>2023.0</w:t>
                  </w:r>
                  <w:r>
                    <w:rPr>
                      <w:rFonts w:hint="eastAsia"/>
                      <w:szCs w:val="21"/>
                    </w:rPr>
                    <w:t>3</w:t>
                  </w:r>
                  <w:r>
                    <w:rPr>
                      <w:szCs w:val="21"/>
                    </w:rPr>
                    <w:t>.</w:t>
                  </w:r>
                  <w:r>
                    <w:rPr>
                      <w:rFonts w:hint="eastAsia"/>
                      <w:szCs w:val="21"/>
                    </w:rPr>
                    <w:t>21</w:t>
                  </w:r>
                </w:p>
              </w:tc>
              <w:tc>
                <w:tcPr>
                  <w:tcW w:w="1423" w:type="dxa"/>
                  <w:vAlign w:val="center"/>
                </w:tcPr>
                <w:p w14:paraId="4ED69506" w14:textId="77777777" w:rsidR="009730BC" w:rsidRDefault="001D5E47">
                  <w:pPr>
                    <w:jc w:val="center"/>
                    <w:rPr>
                      <w:szCs w:val="21"/>
                    </w:rPr>
                  </w:pPr>
                  <w:r>
                    <w:rPr>
                      <w:rFonts w:hint="eastAsia"/>
                      <w:szCs w:val="21"/>
                    </w:rPr>
                    <w:t>54</w:t>
                  </w:r>
                </w:p>
              </w:tc>
              <w:tc>
                <w:tcPr>
                  <w:tcW w:w="1561" w:type="dxa"/>
                  <w:vAlign w:val="center"/>
                </w:tcPr>
                <w:p w14:paraId="191FE31F" w14:textId="77777777" w:rsidR="009730BC" w:rsidRDefault="001D5E47">
                  <w:pPr>
                    <w:pStyle w:val="aff8"/>
                    <w:snapToGrid w:val="0"/>
                    <w:spacing w:before="0" w:after="0"/>
                    <w:rPr>
                      <w:szCs w:val="21"/>
                    </w:rPr>
                  </w:pPr>
                  <w:r>
                    <w:rPr>
                      <w:szCs w:val="21"/>
                    </w:rPr>
                    <w:t>300</w:t>
                  </w:r>
                </w:p>
              </w:tc>
              <w:tc>
                <w:tcPr>
                  <w:tcW w:w="941" w:type="dxa"/>
                  <w:vAlign w:val="center"/>
                </w:tcPr>
                <w:p w14:paraId="7758CADD" w14:textId="77777777" w:rsidR="009730BC" w:rsidRDefault="001D5E47">
                  <w:pPr>
                    <w:pStyle w:val="aff8"/>
                    <w:snapToGrid w:val="0"/>
                    <w:spacing w:before="0" w:after="0"/>
                    <w:rPr>
                      <w:szCs w:val="21"/>
                    </w:rPr>
                  </w:pPr>
                  <w:r>
                    <w:rPr>
                      <w:szCs w:val="21"/>
                    </w:rPr>
                    <w:t>达标</w:t>
                  </w:r>
                </w:p>
              </w:tc>
            </w:tr>
            <w:tr w:rsidR="009730BC" w14:paraId="53604995" w14:textId="77777777">
              <w:trPr>
                <w:jc w:val="center"/>
              </w:trPr>
              <w:tc>
                <w:tcPr>
                  <w:tcW w:w="1099" w:type="dxa"/>
                  <w:vMerge/>
                  <w:vAlign w:val="center"/>
                </w:tcPr>
                <w:p w14:paraId="4B104E73" w14:textId="77777777" w:rsidR="009730BC" w:rsidRDefault="009730BC">
                  <w:pPr>
                    <w:pStyle w:val="aff8"/>
                    <w:snapToGrid w:val="0"/>
                    <w:spacing w:before="0" w:after="0"/>
                    <w:rPr>
                      <w:szCs w:val="21"/>
                    </w:rPr>
                  </w:pPr>
                </w:p>
              </w:tc>
              <w:tc>
                <w:tcPr>
                  <w:tcW w:w="1117" w:type="dxa"/>
                  <w:vMerge/>
                  <w:vAlign w:val="center"/>
                </w:tcPr>
                <w:p w14:paraId="4B9E74FB" w14:textId="77777777" w:rsidR="009730BC" w:rsidRDefault="009730BC">
                  <w:pPr>
                    <w:pStyle w:val="aff8"/>
                    <w:snapToGrid w:val="0"/>
                    <w:spacing w:before="0" w:after="0"/>
                    <w:rPr>
                      <w:szCs w:val="21"/>
                    </w:rPr>
                  </w:pPr>
                </w:p>
              </w:tc>
              <w:tc>
                <w:tcPr>
                  <w:tcW w:w="1757" w:type="dxa"/>
                  <w:vAlign w:val="center"/>
                </w:tcPr>
                <w:p w14:paraId="18FAADE8" w14:textId="77777777" w:rsidR="009730BC" w:rsidRDefault="001D5E47">
                  <w:pPr>
                    <w:jc w:val="center"/>
                    <w:rPr>
                      <w:szCs w:val="21"/>
                    </w:rPr>
                  </w:pPr>
                  <w:r>
                    <w:rPr>
                      <w:szCs w:val="21"/>
                    </w:rPr>
                    <w:t>2023.0</w:t>
                  </w:r>
                  <w:r>
                    <w:rPr>
                      <w:rFonts w:hint="eastAsia"/>
                      <w:szCs w:val="21"/>
                    </w:rPr>
                    <w:t>3</w:t>
                  </w:r>
                  <w:r>
                    <w:rPr>
                      <w:szCs w:val="21"/>
                    </w:rPr>
                    <w:t>.</w:t>
                  </w:r>
                  <w:r>
                    <w:rPr>
                      <w:rFonts w:hint="eastAsia"/>
                      <w:szCs w:val="21"/>
                    </w:rPr>
                    <w:t>22</w:t>
                  </w:r>
                </w:p>
              </w:tc>
              <w:tc>
                <w:tcPr>
                  <w:tcW w:w="1423" w:type="dxa"/>
                  <w:vAlign w:val="center"/>
                </w:tcPr>
                <w:p w14:paraId="63EE6642" w14:textId="77777777" w:rsidR="009730BC" w:rsidRDefault="001D5E47">
                  <w:pPr>
                    <w:jc w:val="center"/>
                    <w:rPr>
                      <w:szCs w:val="21"/>
                    </w:rPr>
                  </w:pPr>
                  <w:r>
                    <w:rPr>
                      <w:rFonts w:hint="eastAsia"/>
                      <w:szCs w:val="21"/>
                    </w:rPr>
                    <w:t>56</w:t>
                  </w:r>
                </w:p>
              </w:tc>
              <w:tc>
                <w:tcPr>
                  <w:tcW w:w="1561" w:type="dxa"/>
                  <w:vAlign w:val="center"/>
                </w:tcPr>
                <w:p w14:paraId="4BD5EF08" w14:textId="77777777" w:rsidR="009730BC" w:rsidRDefault="001D5E47">
                  <w:pPr>
                    <w:pStyle w:val="aff8"/>
                    <w:snapToGrid w:val="0"/>
                    <w:spacing w:before="0" w:after="0"/>
                    <w:rPr>
                      <w:szCs w:val="21"/>
                    </w:rPr>
                  </w:pPr>
                  <w:r>
                    <w:rPr>
                      <w:szCs w:val="21"/>
                    </w:rPr>
                    <w:t>300</w:t>
                  </w:r>
                </w:p>
              </w:tc>
              <w:tc>
                <w:tcPr>
                  <w:tcW w:w="941" w:type="dxa"/>
                  <w:vAlign w:val="center"/>
                </w:tcPr>
                <w:p w14:paraId="693FE5D0" w14:textId="77777777" w:rsidR="009730BC" w:rsidRDefault="001D5E47">
                  <w:pPr>
                    <w:pStyle w:val="aff8"/>
                    <w:snapToGrid w:val="0"/>
                    <w:spacing w:before="0" w:after="0"/>
                    <w:rPr>
                      <w:szCs w:val="21"/>
                    </w:rPr>
                  </w:pPr>
                  <w:r>
                    <w:rPr>
                      <w:szCs w:val="21"/>
                    </w:rPr>
                    <w:t>达标</w:t>
                  </w:r>
                </w:p>
              </w:tc>
            </w:tr>
            <w:tr w:rsidR="009730BC" w14:paraId="23CB592C" w14:textId="77777777">
              <w:trPr>
                <w:jc w:val="center"/>
              </w:trPr>
              <w:tc>
                <w:tcPr>
                  <w:tcW w:w="1099" w:type="dxa"/>
                  <w:vMerge/>
                  <w:vAlign w:val="center"/>
                </w:tcPr>
                <w:p w14:paraId="2FF3BDFC" w14:textId="77777777" w:rsidR="009730BC" w:rsidRDefault="009730BC">
                  <w:pPr>
                    <w:pStyle w:val="aff8"/>
                    <w:snapToGrid w:val="0"/>
                    <w:spacing w:before="0" w:after="0"/>
                    <w:rPr>
                      <w:szCs w:val="21"/>
                    </w:rPr>
                  </w:pPr>
                </w:p>
              </w:tc>
              <w:tc>
                <w:tcPr>
                  <w:tcW w:w="1117" w:type="dxa"/>
                  <w:vMerge/>
                  <w:vAlign w:val="center"/>
                </w:tcPr>
                <w:p w14:paraId="34CC32C1" w14:textId="77777777" w:rsidR="009730BC" w:rsidRDefault="009730BC">
                  <w:pPr>
                    <w:pStyle w:val="aff8"/>
                    <w:snapToGrid w:val="0"/>
                    <w:spacing w:before="0" w:after="0"/>
                    <w:rPr>
                      <w:szCs w:val="21"/>
                    </w:rPr>
                  </w:pPr>
                </w:p>
              </w:tc>
              <w:tc>
                <w:tcPr>
                  <w:tcW w:w="1757" w:type="dxa"/>
                  <w:vAlign w:val="center"/>
                </w:tcPr>
                <w:p w14:paraId="18C3F786" w14:textId="77777777" w:rsidR="009730BC" w:rsidRDefault="001D5E47">
                  <w:pPr>
                    <w:jc w:val="center"/>
                    <w:rPr>
                      <w:szCs w:val="21"/>
                    </w:rPr>
                  </w:pPr>
                  <w:r>
                    <w:rPr>
                      <w:szCs w:val="21"/>
                    </w:rPr>
                    <w:t>2023.</w:t>
                  </w:r>
                  <w:r>
                    <w:rPr>
                      <w:rFonts w:hint="eastAsia"/>
                      <w:szCs w:val="21"/>
                    </w:rPr>
                    <w:t>03</w:t>
                  </w:r>
                  <w:r>
                    <w:rPr>
                      <w:szCs w:val="21"/>
                    </w:rPr>
                    <w:t>.</w:t>
                  </w:r>
                  <w:r>
                    <w:rPr>
                      <w:rFonts w:hint="eastAsia"/>
                      <w:szCs w:val="21"/>
                    </w:rPr>
                    <w:t>23</w:t>
                  </w:r>
                </w:p>
              </w:tc>
              <w:tc>
                <w:tcPr>
                  <w:tcW w:w="1423" w:type="dxa"/>
                  <w:vAlign w:val="center"/>
                </w:tcPr>
                <w:p w14:paraId="30FB8840" w14:textId="77777777" w:rsidR="009730BC" w:rsidRDefault="001D5E47">
                  <w:pPr>
                    <w:jc w:val="center"/>
                    <w:rPr>
                      <w:szCs w:val="21"/>
                    </w:rPr>
                  </w:pPr>
                  <w:r>
                    <w:rPr>
                      <w:rFonts w:hint="eastAsia"/>
                      <w:szCs w:val="21"/>
                    </w:rPr>
                    <w:t>58</w:t>
                  </w:r>
                </w:p>
              </w:tc>
              <w:tc>
                <w:tcPr>
                  <w:tcW w:w="1561" w:type="dxa"/>
                  <w:vAlign w:val="center"/>
                </w:tcPr>
                <w:p w14:paraId="3CA6DE69" w14:textId="77777777" w:rsidR="009730BC" w:rsidRDefault="001D5E47">
                  <w:pPr>
                    <w:pStyle w:val="aff8"/>
                    <w:snapToGrid w:val="0"/>
                    <w:spacing w:before="0" w:after="0"/>
                    <w:rPr>
                      <w:szCs w:val="21"/>
                    </w:rPr>
                  </w:pPr>
                  <w:r>
                    <w:rPr>
                      <w:szCs w:val="21"/>
                    </w:rPr>
                    <w:t>300</w:t>
                  </w:r>
                </w:p>
              </w:tc>
              <w:tc>
                <w:tcPr>
                  <w:tcW w:w="941" w:type="dxa"/>
                  <w:vAlign w:val="center"/>
                </w:tcPr>
                <w:p w14:paraId="68AF2FD8" w14:textId="77777777" w:rsidR="009730BC" w:rsidRDefault="001D5E47">
                  <w:pPr>
                    <w:pStyle w:val="aff8"/>
                    <w:snapToGrid w:val="0"/>
                    <w:spacing w:before="0" w:after="0"/>
                    <w:rPr>
                      <w:szCs w:val="21"/>
                    </w:rPr>
                  </w:pPr>
                  <w:r>
                    <w:rPr>
                      <w:szCs w:val="21"/>
                    </w:rPr>
                    <w:t>达标</w:t>
                  </w:r>
                </w:p>
              </w:tc>
            </w:tr>
            <w:tr w:rsidR="009730BC" w14:paraId="15FB02DE" w14:textId="77777777">
              <w:trPr>
                <w:jc w:val="center"/>
              </w:trPr>
              <w:tc>
                <w:tcPr>
                  <w:tcW w:w="1099" w:type="dxa"/>
                  <w:vMerge w:val="restart"/>
                  <w:vAlign w:val="center"/>
                </w:tcPr>
                <w:p w14:paraId="4B28AF72" w14:textId="77777777" w:rsidR="009730BC" w:rsidRDefault="001D5E47">
                  <w:pPr>
                    <w:pStyle w:val="aff8"/>
                    <w:snapToGrid w:val="0"/>
                    <w:spacing w:before="0" w:after="0"/>
                    <w:rPr>
                      <w:szCs w:val="21"/>
                    </w:rPr>
                  </w:pPr>
                  <w:r>
                    <w:rPr>
                      <w:szCs w:val="21"/>
                    </w:rPr>
                    <w:t>NO</w:t>
                  </w:r>
                  <w:r>
                    <w:rPr>
                      <w:szCs w:val="21"/>
                      <w:vertAlign w:val="subscript"/>
                    </w:rPr>
                    <w:t>X</w:t>
                  </w:r>
                </w:p>
              </w:tc>
              <w:tc>
                <w:tcPr>
                  <w:tcW w:w="1117" w:type="dxa"/>
                  <w:vMerge w:val="restart"/>
                  <w:vAlign w:val="center"/>
                </w:tcPr>
                <w:p w14:paraId="72DF86AC" w14:textId="77777777" w:rsidR="009730BC" w:rsidRDefault="001D5E47">
                  <w:pPr>
                    <w:pStyle w:val="aff8"/>
                    <w:snapToGrid w:val="0"/>
                    <w:spacing w:before="0" w:after="0"/>
                    <w:rPr>
                      <w:szCs w:val="21"/>
                    </w:rPr>
                  </w:pPr>
                  <w:r>
                    <w:rPr>
                      <w:rFonts w:hint="eastAsia"/>
                      <w:szCs w:val="21"/>
                    </w:rPr>
                    <w:t>项目区下风向点</w:t>
                  </w:r>
                </w:p>
              </w:tc>
              <w:tc>
                <w:tcPr>
                  <w:tcW w:w="1757" w:type="dxa"/>
                  <w:vAlign w:val="center"/>
                </w:tcPr>
                <w:p w14:paraId="043E61A9" w14:textId="77777777" w:rsidR="009730BC" w:rsidRDefault="001D5E47">
                  <w:pPr>
                    <w:jc w:val="center"/>
                    <w:rPr>
                      <w:szCs w:val="21"/>
                    </w:rPr>
                  </w:pPr>
                  <w:r>
                    <w:rPr>
                      <w:szCs w:val="21"/>
                    </w:rPr>
                    <w:t>2023.0</w:t>
                  </w:r>
                  <w:r>
                    <w:rPr>
                      <w:rFonts w:hint="eastAsia"/>
                      <w:szCs w:val="21"/>
                    </w:rPr>
                    <w:t>3</w:t>
                  </w:r>
                  <w:r>
                    <w:rPr>
                      <w:szCs w:val="21"/>
                    </w:rPr>
                    <w:t>.</w:t>
                  </w:r>
                  <w:r>
                    <w:rPr>
                      <w:rFonts w:hint="eastAsia"/>
                      <w:szCs w:val="21"/>
                    </w:rPr>
                    <w:t>21</w:t>
                  </w:r>
                </w:p>
              </w:tc>
              <w:tc>
                <w:tcPr>
                  <w:tcW w:w="1423" w:type="dxa"/>
                  <w:vAlign w:val="center"/>
                </w:tcPr>
                <w:p w14:paraId="68353688" w14:textId="77777777" w:rsidR="009730BC" w:rsidRDefault="001D5E47">
                  <w:pPr>
                    <w:jc w:val="center"/>
                    <w:rPr>
                      <w:szCs w:val="21"/>
                    </w:rPr>
                  </w:pPr>
                  <w:r>
                    <w:rPr>
                      <w:rFonts w:hint="eastAsia"/>
                      <w:szCs w:val="21"/>
                    </w:rPr>
                    <w:t>20.75</w:t>
                  </w:r>
                </w:p>
              </w:tc>
              <w:tc>
                <w:tcPr>
                  <w:tcW w:w="1561" w:type="dxa"/>
                  <w:vAlign w:val="center"/>
                </w:tcPr>
                <w:p w14:paraId="5C79EAB4" w14:textId="77777777" w:rsidR="009730BC" w:rsidRDefault="001D5E47">
                  <w:pPr>
                    <w:pStyle w:val="aff8"/>
                    <w:snapToGrid w:val="0"/>
                    <w:spacing w:before="0" w:after="0"/>
                    <w:rPr>
                      <w:szCs w:val="21"/>
                    </w:rPr>
                  </w:pPr>
                  <w:r>
                    <w:rPr>
                      <w:rFonts w:hint="eastAsia"/>
                      <w:szCs w:val="21"/>
                    </w:rPr>
                    <w:t>100</w:t>
                  </w:r>
                </w:p>
              </w:tc>
              <w:tc>
                <w:tcPr>
                  <w:tcW w:w="941" w:type="dxa"/>
                  <w:vAlign w:val="center"/>
                </w:tcPr>
                <w:p w14:paraId="4C2DD96D" w14:textId="77777777" w:rsidR="009730BC" w:rsidRDefault="001D5E47">
                  <w:pPr>
                    <w:pStyle w:val="aff8"/>
                    <w:snapToGrid w:val="0"/>
                    <w:spacing w:before="0" w:after="0"/>
                    <w:rPr>
                      <w:szCs w:val="21"/>
                    </w:rPr>
                  </w:pPr>
                  <w:r>
                    <w:rPr>
                      <w:rFonts w:hint="eastAsia"/>
                      <w:szCs w:val="21"/>
                    </w:rPr>
                    <w:t>达标</w:t>
                  </w:r>
                </w:p>
              </w:tc>
            </w:tr>
            <w:tr w:rsidR="009730BC" w14:paraId="210F6382" w14:textId="77777777">
              <w:trPr>
                <w:jc w:val="center"/>
              </w:trPr>
              <w:tc>
                <w:tcPr>
                  <w:tcW w:w="1099" w:type="dxa"/>
                  <w:vMerge/>
                  <w:vAlign w:val="center"/>
                </w:tcPr>
                <w:p w14:paraId="59A9B113" w14:textId="77777777" w:rsidR="009730BC" w:rsidRDefault="009730BC">
                  <w:pPr>
                    <w:pStyle w:val="aff8"/>
                    <w:snapToGrid w:val="0"/>
                    <w:spacing w:before="0" w:after="0"/>
                    <w:rPr>
                      <w:szCs w:val="21"/>
                    </w:rPr>
                  </w:pPr>
                </w:p>
              </w:tc>
              <w:tc>
                <w:tcPr>
                  <w:tcW w:w="1117" w:type="dxa"/>
                  <w:vMerge/>
                  <w:vAlign w:val="center"/>
                </w:tcPr>
                <w:p w14:paraId="5DFB091B" w14:textId="77777777" w:rsidR="009730BC" w:rsidRDefault="009730BC">
                  <w:pPr>
                    <w:pStyle w:val="aff8"/>
                    <w:snapToGrid w:val="0"/>
                    <w:spacing w:before="0" w:after="0"/>
                    <w:rPr>
                      <w:szCs w:val="21"/>
                    </w:rPr>
                  </w:pPr>
                </w:p>
              </w:tc>
              <w:tc>
                <w:tcPr>
                  <w:tcW w:w="1757" w:type="dxa"/>
                  <w:vAlign w:val="center"/>
                </w:tcPr>
                <w:p w14:paraId="02993D89" w14:textId="77777777" w:rsidR="009730BC" w:rsidRDefault="001D5E47">
                  <w:pPr>
                    <w:jc w:val="center"/>
                    <w:rPr>
                      <w:szCs w:val="21"/>
                    </w:rPr>
                  </w:pPr>
                  <w:r>
                    <w:rPr>
                      <w:szCs w:val="21"/>
                    </w:rPr>
                    <w:t>2023.0</w:t>
                  </w:r>
                  <w:r>
                    <w:rPr>
                      <w:rFonts w:hint="eastAsia"/>
                      <w:szCs w:val="21"/>
                    </w:rPr>
                    <w:t>3</w:t>
                  </w:r>
                  <w:r>
                    <w:rPr>
                      <w:szCs w:val="21"/>
                    </w:rPr>
                    <w:t>.</w:t>
                  </w:r>
                  <w:r>
                    <w:rPr>
                      <w:rFonts w:hint="eastAsia"/>
                      <w:szCs w:val="21"/>
                    </w:rPr>
                    <w:t>22</w:t>
                  </w:r>
                </w:p>
              </w:tc>
              <w:tc>
                <w:tcPr>
                  <w:tcW w:w="1423" w:type="dxa"/>
                  <w:vAlign w:val="center"/>
                </w:tcPr>
                <w:p w14:paraId="4BDA5363" w14:textId="77777777" w:rsidR="009730BC" w:rsidRDefault="001D5E47">
                  <w:pPr>
                    <w:jc w:val="center"/>
                    <w:rPr>
                      <w:szCs w:val="21"/>
                    </w:rPr>
                  </w:pPr>
                  <w:r>
                    <w:rPr>
                      <w:rFonts w:hint="eastAsia"/>
                      <w:szCs w:val="21"/>
                    </w:rPr>
                    <w:t>21</w:t>
                  </w:r>
                </w:p>
              </w:tc>
              <w:tc>
                <w:tcPr>
                  <w:tcW w:w="1561" w:type="dxa"/>
                  <w:vAlign w:val="center"/>
                </w:tcPr>
                <w:p w14:paraId="11BDD3AA" w14:textId="77777777" w:rsidR="009730BC" w:rsidRDefault="001D5E47">
                  <w:pPr>
                    <w:pStyle w:val="aff8"/>
                    <w:snapToGrid w:val="0"/>
                    <w:spacing w:before="0" w:after="0"/>
                    <w:rPr>
                      <w:szCs w:val="21"/>
                    </w:rPr>
                  </w:pPr>
                  <w:r>
                    <w:rPr>
                      <w:rFonts w:hint="eastAsia"/>
                      <w:szCs w:val="21"/>
                    </w:rPr>
                    <w:t>100</w:t>
                  </w:r>
                </w:p>
              </w:tc>
              <w:tc>
                <w:tcPr>
                  <w:tcW w:w="941" w:type="dxa"/>
                  <w:vAlign w:val="center"/>
                </w:tcPr>
                <w:p w14:paraId="3A6DCAF1" w14:textId="77777777" w:rsidR="009730BC" w:rsidRDefault="001D5E47">
                  <w:pPr>
                    <w:pStyle w:val="aff8"/>
                    <w:snapToGrid w:val="0"/>
                    <w:spacing w:before="0" w:after="0"/>
                    <w:rPr>
                      <w:szCs w:val="21"/>
                    </w:rPr>
                  </w:pPr>
                  <w:r>
                    <w:rPr>
                      <w:rFonts w:hint="eastAsia"/>
                      <w:szCs w:val="21"/>
                    </w:rPr>
                    <w:t>达标</w:t>
                  </w:r>
                </w:p>
              </w:tc>
            </w:tr>
            <w:tr w:rsidR="009730BC" w14:paraId="1B58DF6F" w14:textId="77777777">
              <w:trPr>
                <w:jc w:val="center"/>
              </w:trPr>
              <w:tc>
                <w:tcPr>
                  <w:tcW w:w="1099" w:type="dxa"/>
                  <w:vMerge/>
                  <w:vAlign w:val="center"/>
                </w:tcPr>
                <w:p w14:paraId="6669318A" w14:textId="77777777" w:rsidR="009730BC" w:rsidRDefault="009730BC">
                  <w:pPr>
                    <w:pStyle w:val="aff8"/>
                    <w:snapToGrid w:val="0"/>
                    <w:spacing w:before="0" w:after="0"/>
                    <w:rPr>
                      <w:szCs w:val="21"/>
                    </w:rPr>
                  </w:pPr>
                </w:p>
              </w:tc>
              <w:tc>
                <w:tcPr>
                  <w:tcW w:w="1117" w:type="dxa"/>
                  <w:vMerge/>
                  <w:vAlign w:val="center"/>
                </w:tcPr>
                <w:p w14:paraId="6C9E67A0" w14:textId="77777777" w:rsidR="009730BC" w:rsidRDefault="009730BC">
                  <w:pPr>
                    <w:pStyle w:val="aff8"/>
                    <w:snapToGrid w:val="0"/>
                    <w:spacing w:before="0" w:after="0"/>
                    <w:rPr>
                      <w:szCs w:val="21"/>
                    </w:rPr>
                  </w:pPr>
                </w:p>
              </w:tc>
              <w:tc>
                <w:tcPr>
                  <w:tcW w:w="1757" w:type="dxa"/>
                  <w:vAlign w:val="center"/>
                </w:tcPr>
                <w:p w14:paraId="13FA65EE" w14:textId="77777777" w:rsidR="009730BC" w:rsidRDefault="001D5E47">
                  <w:pPr>
                    <w:jc w:val="center"/>
                    <w:rPr>
                      <w:szCs w:val="21"/>
                    </w:rPr>
                  </w:pPr>
                  <w:r>
                    <w:rPr>
                      <w:szCs w:val="21"/>
                    </w:rPr>
                    <w:t>2023.</w:t>
                  </w:r>
                  <w:r>
                    <w:rPr>
                      <w:rFonts w:hint="eastAsia"/>
                      <w:szCs w:val="21"/>
                    </w:rPr>
                    <w:t>03</w:t>
                  </w:r>
                  <w:r>
                    <w:rPr>
                      <w:szCs w:val="21"/>
                    </w:rPr>
                    <w:t>.</w:t>
                  </w:r>
                  <w:r>
                    <w:rPr>
                      <w:rFonts w:hint="eastAsia"/>
                      <w:szCs w:val="21"/>
                    </w:rPr>
                    <w:t>23</w:t>
                  </w:r>
                </w:p>
              </w:tc>
              <w:tc>
                <w:tcPr>
                  <w:tcW w:w="1423" w:type="dxa"/>
                  <w:vAlign w:val="center"/>
                </w:tcPr>
                <w:p w14:paraId="0825183B" w14:textId="77777777" w:rsidR="009730BC" w:rsidRDefault="001D5E47">
                  <w:pPr>
                    <w:jc w:val="center"/>
                    <w:rPr>
                      <w:szCs w:val="21"/>
                    </w:rPr>
                  </w:pPr>
                  <w:r>
                    <w:rPr>
                      <w:rFonts w:hint="eastAsia"/>
                      <w:szCs w:val="21"/>
                    </w:rPr>
                    <w:t>19.5</w:t>
                  </w:r>
                </w:p>
              </w:tc>
              <w:tc>
                <w:tcPr>
                  <w:tcW w:w="1561" w:type="dxa"/>
                  <w:vAlign w:val="center"/>
                </w:tcPr>
                <w:p w14:paraId="121F4ED3" w14:textId="77777777" w:rsidR="009730BC" w:rsidRDefault="001D5E47">
                  <w:pPr>
                    <w:pStyle w:val="aff8"/>
                    <w:snapToGrid w:val="0"/>
                    <w:spacing w:before="0" w:after="0"/>
                    <w:rPr>
                      <w:szCs w:val="21"/>
                    </w:rPr>
                  </w:pPr>
                  <w:r>
                    <w:rPr>
                      <w:rFonts w:hint="eastAsia"/>
                      <w:szCs w:val="21"/>
                    </w:rPr>
                    <w:t>100</w:t>
                  </w:r>
                </w:p>
              </w:tc>
              <w:tc>
                <w:tcPr>
                  <w:tcW w:w="941" w:type="dxa"/>
                  <w:vAlign w:val="center"/>
                </w:tcPr>
                <w:p w14:paraId="561FC1C1" w14:textId="77777777" w:rsidR="009730BC" w:rsidRDefault="001D5E47">
                  <w:pPr>
                    <w:pStyle w:val="aff8"/>
                    <w:snapToGrid w:val="0"/>
                    <w:spacing w:before="0" w:after="0"/>
                    <w:rPr>
                      <w:szCs w:val="21"/>
                    </w:rPr>
                  </w:pPr>
                  <w:r>
                    <w:rPr>
                      <w:rFonts w:hint="eastAsia"/>
                      <w:szCs w:val="21"/>
                    </w:rPr>
                    <w:t>达标</w:t>
                  </w:r>
                </w:p>
              </w:tc>
            </w:tr>
          </w:tbl>
          <w:p w14:paraId="3B806264" w14:textId="77777777" w:rsidR="009730BC" w:rsidRDefault="001D5E47">
            <w:pPr>
              <w:adjustRightInd w:val="0"/>
              <w:snapToGrid w:val="0"/>
              <w:spacing w:line="360" w:lineRule="auto"/>
              <w:ind w:firstLineChars="200" w:firstLine="480"/>
              <w:rPr>
                <w:kern w:val="0"/>
                <w:sz w:val="24"/>
              </w:rPr>
            </w:pPr>
            <w:r>
              <w:rPr>
                <w:rFonts w:hint="eastAsia"/>
                <w:kern w:val="0"/>
                <w:sz w:val="24"/>
              </w:rPr>
              <w:t>监测点位布设情况如下图</w:t>
            </w:r>
            <w:r>
              <w:rPr>
                <w:rFonts w:hint="eastAsia"/>
                <w:kern w:val="0"/>
                <w:sz w:val="24"/>
              </w:rPr>
              <w:t>3-1</w:t>
            </w:r>
            <w:r>
              <w:rPr>
                <w:rFonts w:hint="eastAsia"/>
                <w:kern w:val="0"/>
                <w:sz w:val="24"/>
              </w:rPr>
              <w:t>所示：</w:t>
            </w:r>
          </w:p>
          <w:p w14:paraId="474B7197" w14:textId="77777777" w:rsidR="009730BC" w:rsidRDefault="001D5E47">
            <w:pPr>
              <w:adjustRightInd w:val="0"/>
              <w:snapToGrid w:val="0"/>
              <w:spacing w:line="360" w:lineRule="auto"/>
              <w:rPr>
                <w:kern w:val="0"/>
                <w:sz w:val="24"/>
              </w:rPr>
            </w:pPr>
            <w:r>
              <w:rPr>
                <w:noProof/>
                <w:kern w:val="0"/>
                <w:sz w:val="24"/>
              </w:rPr>
              <w:drawing>
                <wp:inline distT="0" distB="0" distL="0" distR="0" wp14:anchorId="46949B4A" wp14:editId="4E163A67">
                  <wp:extent cx="5005705" cy="2860040"/>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05705" cy="2860040"/>
                          </a:xfrm>
                          <a:prstGeom prst="rect">
                            <a:avLst/>
                          </a:prstGeom>
                        </pic:spPr>
                      </pic:pic>
                    </a:graphicData>
                  </a:graphic>
                </wp:inline>
              </w:drawing>
            </w:r>
          </w:p>
          <w:p w14:paraId="345190D6" w14:textId="77777777" w:rsidR="009730BC" w:rsidRDefault="001D5E47">
            <w:pPr>
              <w:jc w:val="center"/>
              <w:rPr>
                <w:kern w:val="0"/>
                <w:sz w:val="24"/>
              </w:rPr>
            </w:pPr>
            <w:r>
              <w:rPr>
                <w:rFonts w:hint="eastAsia"/>
                <w:b/>
                <w:bCs/>
                <w:sz w:val="24"/>
              </w:rPr>
              <w:t>图</w:t>
            </w:r>
            <w:r>
              <w:rPr>
                <w:rFonts w:hint="eastAsia"/>
                <w:b/>
                <w:bCs/>
                <w:sz w:val="24"/>
              </w:rPr>
              <w:t xml:space="preserve">3-1 </w:t>
            </w:r>
            <w:r>
              <w:rPr>
                <w:rFonts w:hint="eastAsia"/>
                <w:b/>
                <w:bCs/>
                <w:sz w:val="24"/>
              </w:rPr>
              <w:t>监测点位布设图</w:t>
            </w:r>
          </w:p>
          <w:p w14:paraId="382E398F" w14:textId="77777777" w:rsidR="009730BC" w:rsidRDefault="001D5E47">
            <w:pPr>
              <w:adjustRightInd w:val="0"/>
              <w:snapToGrid w:val="0"/>
              <w:spacing w:line="360" w:lineRule="auto"/>
              <w:ind w:firstLineChars="200" w:firstLine="480"/>
              <w:rPr>
                <w:kern w:val="0"/>
                <w:sz w:val="24"/>
              </w:rPr>
            </w:pPr>
            <w:r>
              <w:rPr>
                <w:rFonts w:hint="eastAsia"/>
                <w:kern w:val="0"/>
                <w:sz w:val="24"/>
              </w:rPr>
              <w:t>由现状监测结果显示，“</w:t>
            </w:r>
            <w:r>
              <w:rPr>
                <w:rFonts w:hint="eastAsia"/>
                <w:kern w:val="0"/>
                <w:sz w:val="24"/>
              </w:rPr>
              <w:t>2023</w:t>
            </w:r>
            <w:r>
              <w:rPr>
                <w:rFonts w:hint="eastAsia"/>
                <w:kern w:val="0"/>
                <w:sz w:val="24"/>
              </w:rPr>
              <w:t>年剑川公路分局</w:t>
            </w:r>
            <w:r>
              <w:rPr>
                <w:rFonts w:hint="eastAsia"/>
                <w:kern w:val="0"/>
                <w:sz w:val="24"/>
              </w:rPr>
              <w:t>600</w:t>
            </w:r>
            <w:r>
              <w:rPr>
                <w:rFonts w:hint="eastAsia"/>
                <w:kern w:val="0"/>
                <w:sz w:val="24"/>
              </w:rPr>
              <w:t>型沥青拌合设备技改项目”所在区域</w:t>
            </w:r>
            <w:r>
              <w:rPr>
                <w:rFonts w:hint="eastAsia"/>
                <w:kern w:val="0"/>
                <w:sz w:val="24"/>
              </w:rPr>
              <w:t>TSP</w:t>
            </w:r>
            <w:r>
              <w:rPr>
                <w:rFonts w:hint="eastAsia"/>
                <w:kern w:val="0"/>
                <w:sz w:val="24"/>
              </w:rPr>
              <w:t>、</w:t>
            </w:r>
            <w:r>
              <w:rPr>
                <w:rFonts w:hint="eastAsia"/>
                <w:kern w:val="0"/>
                <w:sz w:val="24"/>
              </w:rPr>
              <w:t>NO</w:t>
            </w:r>
            <w:r>
              <w:rPr>
                <w:rFonts w:hint="eastAsia"/>
                <w:kern w:val="0"/>
                <w:sz w:val="24"/>
                <w:vertAlign w:val="subscript"/>
              </w:rPr>
              <w:t>X</w:t>
            </w:r>
            <w:r>
              <w:rPr>
                <w:rFonts w:hint="eastAsia"/>
                <w:kern w:val="0"/>
                <w:sz w:val="24"/>
              </w:rPr>
              <w:t>现状浓度限值满足《环境空气质量标准》（</w:t>
            </w:r>
            <w:r>
              <w:rPr>
                <w:rFonts w:hint="eastAsia"/>
                <w:kern w:val="0"/>
                <w:sz w:val="24"/>
              </w:rPr>
              <w:t>GB3095-2012</w:t>
            </w:r>
            <w:r>
              <w:rPr>
                <w:rFonts w:hint="eastAsia"/>
                <w:kern w:val="0"/>
                <w:sz w:val="24"/>
              </w:rPr>
              <w:t>）二级标准要求，环境空气现状良好。</w:t>
            </w:r>
          </w:p>
          <w:p w14:paraId="6062F84A" w14:textId="77777777" w:rsidR="009730BC" w:rsidRDefault="001D5E47">
            <w:pPr>
              <w:adjustRightInd w:val="0"/>
              <w:snapToGrid w:val="0"/>
              <w:spacing w:line="360" w:lineRule="auto"/>
              <w:ind w:firstLineChars="200" w:firstLine="480"/>
              <w:rPr>
                <w:kern w:val="0"/>
                <w:sz w:val="24"/>
              </w:rPr>
            </w:pPr>
            <w:r>
              <w:rPr>
                <w:rFonts w:hint="eastAsia"/>
                <w:kern w:val="0"/>
                <w:sz w:val="24"/>
              </w:rPr>
              <w:t>综上</w:t>
            </w:r>
            <w:r>
              <w:rPr>
                <w:kern w:val="0"/>
                <w:sz w:val="24"/>
              </w:rPr>
              <w:t>所述，项目所在区域</w:t>
            </w:r>
            <w:r>
              <w:rPr>
                <w:kern w:val="0"/>
                <w:sz w:val="24"/>
              </w:rPr>
              <w:t>TSP</w:t>
            </w:r>
            <w:r>
              <w:rPr>
                <w:kern w:val="0"/>
                <w:sz w:val="24"/>
              </w:rPr>
              <w:t>、</w:t>
            </w:r>
            <w:r>
              <w:rPr>
                <w:rFonts w:hint="eastAsia"/>
                <w:kern w:val="0"/>
                <w:sz w:val="24"/>
              </w:rPr>
              <w:t>NO</w:t>
            </w:r>
            <w:r>
              <w:rPr>
                <w:rFonts w:hint="eastAsia"/>
                <w:kern w:val="0"/>
                <w:sz w:val="24"/>
                <w:vertAlign w:val="subscript"/>
              </w:rPr>
              <w:t>X</w:t>
            </w:r>
            <w:r>
              <w:rPr>
                <w:kern w:val="0"/>
                <w:sz w:val="24"/>
              </w:rPr>
              <w:t>现状浓度限值满足《环境空气质量标准》（</w:t>
            </w:r>
            <w:r>
              <w:rPr>
                <w:kern w:val="0"/>
                <w:sz w:val="24"/>
              </w:rPr>
              <w:t>GB3095-2012</w:t>
            </w:r>
            <w:r>
              <w:rPr>
                <w:kern w:val="0"/>
                <w:sz w:val="24"/>
              </w:rPr>
              <w:t>）二级标准要求，环境空气现状良好。</w:t>
            </w:r>
          </w:p>
          <w:p w14:paraId="4FDC2AD0" w14:textId="77777777" w:rsidR="009730BC" w:rsidRDefault="001D5E47">
            <w:pPr>
              <w:adjustRightInd w:val="0"/>
              <w:snapToGrid w:val="0"/>
              <w:spacing w:line="360" w:lineRule="auto"/>
              <w:ind w:firstLineChars="200" w:firstLine="482"/>
              <w:jc w:val="left"/>
              <w:rPr>
                <w:b/>
                <w:kern w:val="0"/>
                <w:sz w:val="24"/>
              </w:rPr>
            </w:pPr>
            <w:r>
              <w:rPr>
                <w:b/>
                <w:kern w:val="0"/>
                <w:sz w:val="24"/>
              </w:rPr>
              <w:t>2</w:t>
            </w:r>
            <w:r>
              <w:rPr>
                <w:b/>
                <w:kern w:val="0"/>
                <w:sz w:val="24"/>
              </w:rPr>
              <w:t>、水环境质量现状</w:t>
            </w:r>
          </w:p>
          <w:p w14:paraId="4C635809" w14:textId="77777777" w:rsidR="009730BC" w:rsidRDefault="001D5E47">
            <w:pPr>
              <w:pStyle w:val="afd"/>
              <w:ind w:firstLine="480"/>
              <w:jc w:val="both"/>
              <w:rPr>
                <w:sz w:val="24"/>
              </w:rPr>
            </w:pPr>
            <w:r>
              <w:rPr>
                <w:sz w:val="24"/>
              </w:rPr>
              <w:t>项目</w:t>
            </w:r>
            <w:proofErr w:type="gramStart"/>
            <w:r>
              <w:rPr>
                <w:sz w:val="24"/>
              </w:rPr>
              <w:t>评价区</w:t>
            </w:r>
            <w:proofErr w:type="gramEnd"/>
            <w:r>
              <w:rPr>
                <w:sz w:val="24"/>
              </w:rPr>
              <w:t>涉及的主要地表水体为</w:t>
            </w:r>
            <w:proofErr w:type="gramStart"/>
            <w:r>
              <w:rPr>
                <w:sz w:val="24"/>
              </w:rPr>
              <w:t>距项目</w:t>
            </w:r>
            <w:proofErr w:type="gramEnd"/>
            <w:r>
              <w:rPr>
                <w:sz w:val="24"/>
              </w:rPr>
              <w:t>区东南侧约</w:t>
            </w:r>
            <w:r>
              <w:rPr>
                <w:sz w:val="24"/>
              </w:rPr>
              <w:t>1</w:t>
            </w:r>
            <w:r>
              <w:rPr>
                <w:rFonts w:hint="eastAsia"/>
                <w:sz w:val="24"/>
              </w:rPr>
              <w:t>0</w:t>
            </w:r>
            <w:r>
              <w:rPr>
                <w:sz w:val="24"/>
              </w:rPr>
              <w:t>00m</w:t>
            </w:r>
            <w:r>
              <w:rPr>
                <w:sz w:val="24"/>
              </w:rPr>
              <w:t>的黑惠江，黑惠江为澜沧江中游左岸一级支流。项目所在区域属于黑惠江玉龙</w:t>
            </w:r>
            <w:r>
              <w:rPr>
                <w:sz w:val="24"/>
              </w:rPr>
              <w:t>-</w:t>
            </w:r>
            <w:r>
              <w:rPr>
                <w:sz w:val="24"/>
              </w:rPr>
              <w:t>剑川源头水保护区，规划水平年水质目标为</w:t>
            </w:r>
            <w:r>
              <w:rPr>
                <w:sz w:val="24"/>
              </w:rPr>
              <w:t>Ⅱ</w:t>
            </w:r>
            <w:r>
              <w:rPr>
                <w:sz w:val="24"/>
              </w:rPr>
              <w:t>类。根据《大理白族自治州</w:t>
            </w:r>
            <w:r>
              <w:rPr>
                <w:sz w:val="24"/>
              </w:rPr>
              <w:t>2022</w:t>
            </w:r>
            <w:r>
              <w:rPr>
                <w:sz w:val="24"/>
              </w:rPr>
              <w:t>年环境状况公报》，</w:t>
            </w:r>
            <w:r>
              <w:rPr>
                <w:sz w:val="24"/>
              </w:rPr>
              <w:t>2022</w:t>
            </w:r>
            <w:r>
              <w:rPr>
                <w:sz w:val="24"/>
              </w:rPr>
              <w:t>年黑惠江</w:t>
            </w:r>
            <w:proofErr w:type="gramStart"/>
            <w:r>
              <w:rPr>
                <w:sz w:val="24"/>
              </w:rPr>
              <w:t>剑湖断面</w:t>
            </w:r>
            <w:proofErr w:type="gramEnd"/>
            <w:r>
              <w:rPr>
                <w:rFonts w:ascii="宋体" w:hAnsi="宋体"/>
                <w:sz w:val="24"/>
              </w:rPr>
              <w:t>(</w:t>
            </w:r>
            <w:r>
              <w:rPr>
                <w:sz w:val="24"/>
              </w:rPr>
              <w:t>项目</w:t>
            </w:r>
            <w:proofErr w:type="gramStart"/>
            <w:r>
              <w:rPr>
                <w:sz w:val="24"/>
              </w:rPr>
              <w:t>下游</w:t>
            </w:r>
            <w:r>
              <w:rPr>
                <w:rFonts w:ascii="宋体" w:hAnsi="宋体"/>
                <w:sz w:val="24"/>
              </w:rPr>
              <w:t>)</w:t>
            </w:r>
            <w:proofErr w:type="gramEnd"/>
            <w:r>
              <w:rPr>
                <w:sz w:val="24"/>
              </w:rPr>
              <w:t>水质类别符合</w:t>
            </w:r>
            <w:r>
              <w:rPr>
                <w:sz w:val="24"/>
              </w:rPr>
              <w:t>Ⅱ</w:t>
            </w:r>
            <w:r>
              <w:rPr>
                <w:sz w:val="24"/>
              </w:rPr>
              <w:t>类标准，达到水环境功能目标。</w:t>
            </w:r>
          </w:p>
          <w:p w14:paraId="1A352F62" w14:textId="77777777" w:rsidR="009730BC" w:rsidRDefault="001D5E47">
            <w:pPr>
              <w:adjustRightInd w:val="0"/>
              <w:snapToGrid w:val="0"/>
              <w:spacing w:line="360" w:lineRule="auto"/>
              <w:ind w:firstLineChars="200" w:firstLine="480"/>
              <w:rPr>
                <w:sz w:val="24"/>
              </w:rPr>
            </w:pPr>
            <w:r>
              <w:rPr>
                <w:rFonts w:hint="eastAsia"/>
                <w:sz w:val="24"/>
              </w:rPr>
              <w:lastRenderedPageBreak/>
              <w:t>运营期，初期雨水经收集后暂存于雨水收集池，经沉淀处理后用于原料仓库、场地及道路洒水降尘；生产废水经沉淀处理后回用于生产，不外排；生活区厨房废水经油水分离器</w:t>
            </w:r>
            <w:r>
              <w:rPr>
                <w:rFonts w:ascii="宋体" w:hAnsi="宋体" w:hint="eastAsia"/>
                <w:sz w:val="24"/>
              </w:rPr>
              <w:t>(</w:t>
            </w:r>
            <w:r>
              <w:rPr>
                <w:rFonts w:hint="eastAsia"/>
                <w:sz w:val="24"/>
              </w:rPr>
              <w:t>0.5m</w:t>
            </w:r>
            <w:r>
              <w:rPr>
                <w:rFonts w:hint="eastAsia"/>
                <w:sz w:val="24"/>
                <w:vertAlign w:val="superscript"/>
              </w:rPr>
              <w:t>3</w:t>
            </w:r>
            <w:r>
              <w:rPr>
                <w:rFonts w:ascii="宋体" w:hAnsi="宋体" w:hint="eastAsia"/>
                <w:sz w:val="24"/>
              </w:rPr>
              <w:t>)</w:t>
            </w:r>
            <w:r>
              <w:rPr>
                <w:rFonts w:hint="eastAsia"/>
                <w:sz w:val="24"/>
              </w:rPr>
              <w:t>预处理后进入污水收集池（</w:t>
            </w:r>
            <w:r>
              <w:rPr>
                <w:rFonts w:hint="eastAsia"/>
                <w:sz w:val="24"/>
              </w:rPr>
              <w:t>9m</w:t>
            </w:r>
            <w:r>
              <w:rPr>
                <w:rFonts w:hint="eastAsia"/>
                <w:sz w:val="24"/>
                <w:vertAlign w:val="superscript"/>
              </w:rPr>
              <w:t>3</w:t>
            </w:r>
            <w:r>
              <w:rPr>
                <w:rFonts w:hint="eastAsia"/>
                <w:sz w:val="24"/>
              </w:rPr>
              <w:t>），其他生活污水则经化粪池（</w:t>
            </w:r>
            <w:r>
              <w:rPr>
                <w:rFonts w:hint="eastAsia"/>
                <w:sz w:val="24"/>
              </w:rPr>
              <w:t>3m</w:t>
            </w:r>
            <w:r>
              <w:rPr>
                <w:rFonts w:hint="eastAsia"/>
                <w:sz w:val="24"/>
                <w:vertAlign w:val="superscript"/>
              </w:rPr>
              <w:t>3</w:t>
            </w:r>
            <w:r>
              <w:rPr>
                <w:rFonts w:hint="eastAsia"/>
                <w:sz w:val="24"/>
              </w:rPr>
              <w:t>）处理后进入收集池，收集池出水全部用于生活区菜地浇灌，不外排；办公区生活污水排入办公区集粪池（</w:t>
            </w:r>
            <w:r>
              <w:rPr>
                <w:rFonts w:hint="eastAsia"/>
                <w:sz w:val="24"/>
              </w:rPr>
              <w:t>1m</w:t>
            </w:r>
            <w:r>
              <w:rPr>
                <w:rFonts w:hint="eastAsia"/>
                <w:sz w:val="24"/>
                <w:vertAlign w:val="superscript"/>
              </w:rPr>
              <w:t>3</w:t>
            </w:r>
            <w:r>
              <w:rPr>
                <w:rFonts w:hint="eastAsia"/>
                <w:sz w:val="24"/>
              </w:rPr>
              <w:t>）处理，化粪池污泥定期清掏用于周边农田施肥。</w:t>
            </w:r>
            <w:r>
              <w:rPr>
                <w:sz w:val="24"/>
              </w:rPr>
              <w:t>综上，项目产生的废水均不外排，不会对区域地表水环境质量造成影响。</w:t>
            </w:r>
          </w:p>
          <w:p w14:paraId="05677B7A" w14:textId="77777777" w:rsidR="009730BC" w:rsidRDefault="001D5E47">
            <w:pPr>
              <w:adjustRightInd w:val="0"/>
              <w:snapToGrid w:val="0"/>
              <w:spacing w:line="360" w:lineRule="auto"/>
              <w:ind w:left="482"/>
              <w:jc w:val="left"/>
              <w:rPr>
                <w:b/>
                <w:kern w:val="0"/>
                <w:sz w:val="24"/>
              </w:rPr>
            </w:pPr>
            <w:r>
              <w:rPr>
                <w:rFonts w:hint="eastAsia"/>
                <w:b/>
                <w:kern w:val="0"/>
                <w:sz w:val="24"/>
              </w:rPr>
              <w:t>3</w:t>
            </w:r>
            <w:r>
              <w:rPr>
                <w:rFonts w:hint="eastAsia"/>
                <w:b/>
                <w:kern w:val="0"/>
                <w:sz w:val="24"/>
              </w:rPr>
              <w:t>、</w:t>
            </w:r>
            <w:r>
              <w:rPr>
                <w:b/>
                <w:kern w:val="0"/>
                <w:sz w:val="24"/>
              </w:rPr>
              <w:t>声环境质量现状</w:t>
            </w:r>
          </w:p>
          <w:p w14:paraId="6DF8A5A0" w14:textId="77777777" w:rsidR="009730BC" w:rsidRDefault="001D5E47">
            <w:pPr>
              <w:spacing w:line="360" w:lineRule="auto"/>
              <w:ind w:firstLineChars="200" w:firstLine="480"/>
              <w:rPr>
                <w:sz w:val="24"/>
              </w:rPr>
            </w:pPr>
            <w:r>
              <w:rPr>
                <w:rFonts w:hint="eastAsia"/>
                <w:sz w:val="24"/>
              </w:rPr>
              <w:t>本项目位于云南省大理白族自治州剑川县</w:t>
            </w:r>
            <w:proofErr w:type="gramStart"/>
            <w:r>
              <w:rPr>
                <w:rFonts w:hint="eastAsia"/>
                <w:sz w:val="24"/>
              </w:rPr>
              <w:t>甸</w:t>
            </w:r>
            <w:proofErr w:type="gramEnd"/>
            <w:r>
              <w:rPr>
                <w:rFonts w:hint="eastAsia"/>
                <w:sz w:val="24"/>
              </w:rPr>
              <w:t>南镇海虹村委会上宝</w:t>
            </w:r>
            <w:proofErr w:type="gramStart"/>
            <w:r>
              <w:rPr>
                <w:rFonts w:hint="eastAsia"/>
                <w:sz w:val="24"/>
              </w:rPr>
              <w:t>甸</w:t>
            </w:r>
            <w:proofErr w:type="gramEnd"/>
            <w:r>
              <w:rPr>
                <w:rFonts w:hint="eastAsia"/>
                <w:sz w:val="24"/>
              </w:rPr>
              <w:t>村，项目区为集镇、农村区域。声环境质量执行《声环境质量标准》（</w:t>
            </w:r>
            <w:r>
              <w:rPr>
                <w:rFonts w:hint="eastAsia"/>
                <w:sz w:val="24"/>
              </w:rPr>
              <w:t>GB 3096-2008</w:t>
            </w:r>
            <w:r>
              <w:rPr>
                <w:rFonts w:hint="eastAsia"/>
                <w:sz w:val="24"/>
              </w:rPr>
              <w:t>）中的</w:t>
            </w:r>
            <w:r>
              <w:rPr>
                <w:rFonts w:hint="eastAsia"/>
                <w:sz w:val="24"/>
              </w:rPr>
              <w:t>2</w:t>
            </w:r>
            <w:r>
              <w:rPr>
                <w:rFonts w:hint="eastAsia"/>
                <w:sz w:val="24"/>
              </w:rPr>
              <w:t>类标准，靠近</w:t>
            </w:r>
            <w:r>
              <w:rPr>
                <w:rFonts w:hint="eastAsia"/>
                <w:sz w:val="24"/>
              </w:rPr>
              <w:t>311</w:t>
            </w:r>
            <w:r>
              <w:rPr>
                <w:rFonts w:hint="eastAsia"/>
                <w:sz w:val="24"/>
              </w:rPr>
              <w:t>省道一侧执行《声环境质量标准》（</w:t>
            </w:r>
            <w:r>
              <w:rPr>
                <w:rFonts w:hint="eastAsia"/>
                <w:sz w:val="24"/>
              </w:rPr>
              <w:t>GB 3096-2008</w:t>
            </w:r>
            <w:r>
              <w:rPr>
                <w:rFonts w:hint="eastAsia"/>
                <w:sz w:val="24"/>
              </w:rPr>
              <w:t>）中</w:t>
            </w:r>
            <w:r>
              <w:rPr>
                <w:rFonts w:hint="eastAsia"/>
                <w:sz w:val="24"/>
              </w:rPr>
              <w:t>4a</w:t>
            </w:r>
            <w:r>
              <w:rPr>
                <w:rFonts w:hint="eastAsia"/>
                <w:sz w:val="24"/>
              </w:rPr>
              <w:t>类标准。</w:t>
            </w:r>
          </w:p>
          <w:p w14:paraId="76F6CEB4" w14:textId="77777777" w:rsidR="009730BC" w:rsidRDefault="001D5E47">
            <w:pPr>
              <w:spacing w:line="360" w:lineRule="auto"/>
              <w:ind w:firstLineChars="200" w:firstLine="480"/>
              <w:rPr>
                <w:sz w:val="24"/>
              </w:rPr>
            </w:pPr>
            <w:r>
              <w:rPr>
                <w:sz w:val="24"/>
              </w:rPr>
              <w:t>根据现场踏勘调查，</w:t>
            </w:r>
            <w:r>
              <w:rPr>
                <w:rFonts w:hint="eastAsia"/>
                <w:sz w:val="24"/>
              </w:rPr>
              <w:t>项目西北侧为大理公路段剑川管理段</w:t>
            </w:r>
            <w:proofErr w:type="gramStart"/>
            <w:r>
              <w:rPr>
                <w:rFonts w:hint="eastAsia"/>
                <w:sz w:val="24"/>
              </w:rPr>
              <w:t>甸</w:t>
            </w:r>
            <w:proofErr w:type="gramEnd"/>
            <w:r>
              <w:rPr>
                <w:rFonts w:hint="eastAsia"/>
                <w:sz w:val="24"/>
              </w:rPr>
              <w:t>南机化站，西南侧为</w:t>
            </w:r>
            <w:r>
              <w:rPr>
                <w:rFonts w:hint="eastAsia"/>
                <w:sz w:val="24"/>
              </w:rPr>
              <w:t>311</w:t>
            </w:r>
            <w:r>
              <w:rPr>
                <w:rFonts w:hint="eastAsia"/>
                <w:sz w:val="24"/>
              </w:rPr>
              <w:t>省道，东南侧为村民房屋，北侧为山林地。项目东南侧上宝</w:t>
            </w:r>
            <w:proofErr w:type="gramStart"/>
            <w:r>
              <w:rPr>
                <w:rFonts w:hint="eastAsia"/>
                <w:sz w:val="24"/>
              </w:rPr>
              <w:t>甸</w:t>
            </w:r>
            <w:proofErr w:type="gramEnd"/>
            <w:r>
              <w:rPr>
                <w:rFonts w:hint="eastAsia"/>
                <w:sz w:val="24"/>
              </w:rPr>
              <w:t>村最近居民点距离项目厂界约</w:t>
            </w:r>
            <w:r>
              <w:rPr>
                <w:rFonts w:hint="eastAsia"/>
                <w:sz w:val="24"/>
              </w:rPr>
              <w:t>76m</w:t>
            </w:r>
            <w:r>
              <w:rPr>
                <w:rFonts w:hint="eastAsia"/>
                <w:sz w:val="24"/>
              </w:rPr>
              <w:t>，</w:t>
            </w:r>
            <w:r>
              <w:rPr>
                <w:sz w:val="24"/>
              </w:rPr>
              <w:t>根据《建设项目环境影响报告表编制技术指南（污染影响类）（试行）》厂界外周边</w:t>
            </w:r>
            <w:r>
              <w:rPr>
                <w:sz w:val="24"/>
              </w:rPr>
              <w:t>50</w:t>
            </w:r>
            <w:r>
              <w:rPr>
                <w:sz w:val="24"/>
              </w:rPr>
              <w:t>米范围内不</w:t>
            </w:r>
            <w:proofErr w:type="gramStart"/>
            <w:r>
              <w:rPr>
                <w:sz w:val="24"/>
              </w:rPr>
              <w:t>存在声</w:t>
            </w:r>
            <w:proofErr w:type="gramEnd"/>
            <w:r>
              <w:rPr>
                <w:sz w:val="24"/>
              </w:rPr>
              <w:t>环境保护目标的建设项目。</w:t>
            </w:r>
          </w:p>
          <w:p w14:paraId="7564B8A9" w14:textId="77777777" w:rsidR="009730BC" w:rsidRDefault="001D5E47">
            <w:pPr>
              <w:spacing w:line="360" w:lineRule="auto"/>
              <w:ind w:firstLineChars="200" w:firstLine="480"/>
              <w:rPr>
                <w:sz w:val="24"/>
              </w:rPr>
            </w:pPr>
            <w:r>
              <w:rPr>
                <w:rFonts w:hint="eastAsia"/>
                <w:sz w:val="24"/>
              </w:rPr>
              <w:t>因此，本次评价将对区域内的声环境进行简单的定性分析。周围主要的噪声源为剑川管理段</w:t>
            </w:r>
            <w:proofErr w:type="gramStart"/>
            <w:r>
              <w:rPr>
                <w:rFonts w:hint="eastAsia"/>
                <w:sz w:val="24"/>
              </w:rPr>
              <w:t>甸</w:t>
            </w:r>
            <w:proofErr w:type="gramEnd"/>
            <w:r>
              <w:rPr>
                <w:rFonts w:hint="eastAsia"/>
                <w:sz w:val="24"/>
              </w:rPr>
              <w:t>南机化站和交通噪声，项目区周边无大的噪声源，</w:t>
            </w:r>
            <w:proofErr w:type="gramStart"/>
            <w:r>
              <w:rPr>
                <w:rFonts w:hint="eastAsia"/>
                <w:sz w:val="24"/>
              </w:rPr>
              <w:t>区域声</w:t>
            </w:r>
            <w:proofErr w:type="gramEnd"/>
            <w:r>
              <w:rPr>
                <w:rFonts w:hint="eastAsia"/>
                <w:sz w:val="24"/>
              </w:rPr>
              <w:t>环境一般。</w:t>
            </w:r>
          </w:p>
          <w:p w14:paraId="340D338A" w14:textId="77777777" w:rsidR="009730BC" w:rsidRDefault="001D5E47">
            <w:pPr>
              <w:adjustRightInd w:val="0"/>
              <w:snapToGrid w:val="0"/>
              <w:spacing w:line="360" w:lineRule="auto"/>
              <w:ind w:firstLineChars="200" w:firstLine="482"/>
              <w:jc w:val="left"/>
              <w:rPr>
                <w:b/>
                <w:kern w:val="0"/>
                <w:sz w:val="24"/>
              </w:rPr>
            </w:pPr>
            <w:r>
              <w:rPr>
                <w:b/>
                <w:kern w:val="0"/>
                <w:sz w:val="24"/>
              </w:rPr>
              <w:t>4</w:t>
            </w:r>
            <w:r>
              <w:rPr>
                <w:b/>
                <w:kern w:val="0"/>
                <w:sz w:val="24"/>
              </w:rPr>
              <w:t>、生态环境</w:t>
            </w:r>
          </w:p>
          <w:p w14:paraId="797F109E" w14:textId="77777777" w:rsidR="009730BC" w:rsidRDefault="001D5E47">
            <w:pPr>
              <w:adjustRightInd w:val="0"/>
              <w:snapToGrid w:val="0"/>
              <w:spacing w:line="360" w:lineRule="auto"/>
              <w:ind w:firstLineChars="200" w:firstLine="480"/>
              <w:rPr>
                <w:bCs/>
                <w:sz w:val="24"/>
              </w:rPr>
            </w:pPr>
            <w:r>
              <w:rPr>
                <w:rFonts w:hint="eastAsia"/>
                <w:bCs/>
                <w:sz w:val="24"/>
              </w:rPr>
              <w:t>项目现状已建成</w:t>
            </w:r>
            <w:r>
              <w:rPr>
                <w:sz w:val="24"/>
              </w:rPr>
              <w:t>，</w:t>
            </w:r>
            <w:r>
              <w:rPr>
                <w:rStyle w:val="Char"/>
                <w:rFonts w:hint="eastAsia"/>
                <w:sz w:val="24"/>
              </w:rPr>
              <w:t>区域受人为活动影响，已无原</w:t>
            </w:r>
            <w:proofErr w:type="gramStart"/>
            <w:r>
              <w:rPr>
                <w:rStyle w:val="Char"/>
                <w:rFonts w:hint="eastAsia"/>
                <w:sz w:val="24"/>
              </w:rPr>
              <w:t>生植</w:t>
            </w:r>
            <w:proofErr w:type="gramEnd"/>
            <w:r>
              <w:rPr>
                <w:rStyle w:val="Char"/>
                <w:rFonts w:hint="eastAsia"/>
                <w:sz w:val="24"/>
              </w:rPr>
              <w:t>被存在。项目周围主要为人工植被，植被类型以农田植被为主，主要种植水稻、蚕豆、玉米，此外还有少量的自然植被分布，项目周围生态环境质量一般。经现场调查及查阅相关资料，项目区内无珍稀保护植物。</w:t>
            </w:r>
            <w:r>
              <w:rPr>
                <w:rStyle w:val="Char"/>
                <w:sz w:val="24"/>
              </w:rPr>
              <w:t>项目区不涉及自然保护区，现场调查期间，未发现珍稀濒危动植物及国家级和省级重点保护的动植物。对照环境影响评价导则，本项目不涉及生态环境保护目标。</w:t>
            </w:r>
            <w:r>
              <w:rPr>
                <w:rStyle w:val="Char"/>
                <w:sz w:val="24"/>
              </w:rPr>
              <w:t xml:space="preserve"> </w:t>
            </w:r>
          </w:p>
        </w:tc>
      </w:tr>
      <w:tr w:rsidR="009730BC" w14:paraId="0E2134F1" w14:textId="77777777">
        <w:trPr>
          <w:trHeight w:val="8637"/>
          <w:jc w:val="center"/>
        </w:trPr>
        <w:tc>
          <w:tcPr>
            <w:tcW w:w="423" w:type="dxa"/>
            <w:vAlign w:val="center"/>
          </w:tcPr>
          <w:p w14:paraId="0B793CFA" w14:textId="77777777" w:rsidR="009730BC" w:rsidRDefault="001D5E47">
            <w:pPr>
              <w:adjustRightInd w:val="0"/>
              <w:snapToGrid w:val="0"/>
              <w:jc w:val="center"/>
              <w:rPr>
                <w:kern w:val="0"/>
                <w:szCs w:val="21"/>
              </w:rPr>
            </w:pPr>
            <w:r>
              <w:rPr>
                <w:kern w:val="0"/>
                <w:szCs w:val="21"/>
              </w:rPr>
              <w:lastRenderedPageBreak/>
              <w:t>环境</w:t>
            </w:r>
          </w:p>
          <w:p w14:paraId="4524F2ED" w14:textId="77777777" w:rsidR="009730BC" w:rsidRDefault="001D5E47">
            <w:pPr>
              <w:adjustRightInd w:val="0"/>
              <w:snapToGrid w:val="0"/>
              <w:jc w:val="center"/>
              <w:rPr>
                <w:kern w:val="0"/>
                <w:szCs w:val="21"/>
              </w:rPr>
            </w:pPr>
            <w:r>
              <w:rPr>
                <w:kern w:val="0"/>
                <w:szCs w:val="21"/>
              </w:rPr>
              <w:t>保护</w:t>
            </w:r>
          </w:p>
          <w:p w14:paraId="3588391A" w14:textId="77777777" w:rsidR="009730BC" w:rsidRDefault="001D5E47">
            <w:pPr>
              <w:adjustRightInd w:val="0"/>
              <w:snapToGrid w:val="0"/>
              <w:jc w:val="center"/>
              <w:rPr>
                <w:kern w:val="0"/>
                <w:szCs w:val="21"/>
              </w:rPr>
            </w:pPr>
            <w:r>
              <w:rPr>
                <w:kern w:val="0"/>
                <w:szCs w:val="21"/>
              </w:rPr>
              <w:t>目标</w:t>
            </w:r>
          </w:p>
        </w:tc>
        <w:tc>
          <w:tcPr>
            <w:tcW w:w="8099" w:type="dxa"/>
            <w:vAlign w:val="center"/>
          </w:tcPr>
          <w:p w14:paraId="46036D77" w14:textId="77777777" w:rsidR="009730BC" w:rsidRDefault="001D5E47">
            <w:pPr>
              <w:pStyle w:val="afd"/>
              <w:ind w:firstLine="480"/>
            </w:pPr>
            <w:r>
              <w:rPr>
                <w:bCs/>
                <w:kern w:val="2"/>
                <w:sz w:val="24"/>
                <w:szCs w:val="24"/>
              </w:rPr>
              <w:t>根据调查，本项目位于</w:t>
            </w:r>
            <w:r>
              <w:rPr>
                <w:rFonts w:hint="eastAsia"/>
                <w:bCs/>
                <w:kern w:val="2"/>
                <w:sz w:val="24"/>
                <w:szCs w:val="24"/>
              </w:rPr>
              <w:t>剑川县</w:t>
            </w:r>
            <w:proofErr w:type="gramStart"/>
            <w:r>
              <w:rPr>
                <w:rFonts w:hint="eastAsia"/>
                <w:bCs/>
                <w:kern w:val="2"/>
                <w:sz w:val="24"/>
                <w:szCs w:val="24"/>
              </w:rPr>
              <w:t>甸</w:t>
            </w:r>
            <w:proofErr w:type="gramEnd"/>
            <w:r>
              <w:rPr>
                <w:rFonts w:hint="eastAsia"/>
                <w:bCs/>
                <w:kern w:val="2"/>
                <w:sz w:val="24"/>
                <w:szCs w:val="24"/>
              </w:rPr>
              <w:t>南镇海虹村委会上宝</w:t>
            </w:r>
            <w:proofErr w:type="gramStart"/>
            <w:r>
              <w:rPr>
                <w:rFonts w:hint="eastAsia"/>
                <w:bCs/>
                <w:kern w:val="2"/>
                <w:sz w:val="24"/>
                <w:szCs w:val="24"/>
              </w:rPr>
              <w:t>甸</w:t>
            </w:r>
            <w:proofErr w:type="gramEnd"/>
            <w:r>
              <w:rPr>
                <w:rFonts w:hint="eastAsia"/>
                <w:bCs/>
                <w:kern w:val="2"/>
                <w:sz w:val="24"/>
                <w:szCs w:val="24"/>
              </w:rPr>
              <w:t>村</w:t>
            </w:r>
            <w:r>
              <w:rPr>
                <w:bCs/>
                <w:kern w:val="2"/>
                <w:sz w:val="24"/>
                <w:szCs w:val="24"/>
              </w:rPr>
              <w:t>，租用</w:t>
            </w:r>
            <w:proofErr w:type="gramStart"/>
            <w:r>
              <w:rPr>
                <w:bCs/>
                <w:kern w:val="2"/>
                <w:sz w:val="24"/>
                <w:szCs w:val="24"/>
              </w:rPr>
              <w:t>甸</w:t>
            </w:r>
            <w:proofErr w:type="gramEnd"/>
            <w:r>
              <w:rPr>
                <w:bCs/>
                <w:kern w:val="2"/>
                <w:sz w:val="24"/>
                <w:szCs w:val="24"/>
              </w:rPr>
              <w:t>南海虹宝地机制砖厂的建设用地。项目西北侧约</w:t>
            </w:r>
            <w:r>
              <w:rPr>
                <w:rFonts w:hint="eastAsia"/>
                <w:bCs/>
                <w:kern w:val="2"/>
                <w:sz w:val="24"/>
                <w:szCs w:val="24"/>
              </w:rPr>
              <w:t>150m</w:t>
            </w:r>
            <w:r>
              <w:rPr>
                <w:rFonts w:hint="eastAsia"/>
                <w:bCs/>
                <w:kern w:val="2"/>
                <w:sz w:val="24"/>
                <w:szCs w:val="24"/>
              </w:rPr>
              <w:t>为大理公路段剑川管理段</w:t>
            </w:r>
            <w:proofErr w:type="gramStart"/>
            <w:r>
              <w:rPr>
                <w:rFonts w:hint="eastAsia"/>
                <w:bCs/>
                <w:kern w:val="2"/>
                <w:sz w:val="24"/>
                <w:szCs w:val="24"/>
              </w:rPr>
              <w:t>甸</w:t>
            </w:r>
            <w:proofErr w:type="gramEnd"/>
            <w:r>
              <w:rPr>
                <w:rFonts w:hint="eastAsia"/>
                <w:bCs/>
                <w:kern w:val="2"/>
                <w:sz w:val="24"/>
                <w:szCs w:val="24"/>
              </w:rPr>
              <w:t>南机化站，北侧、东北侧为山林地，东南侧约</w:t>
            </w:r>
            <w:r>
              <w:rPr>
                <w:rFonts w:hint="eastAsia"/>
                <w:bCs/>
                <w:kern w:val="2"/>
                <w:sz w:val="24"/>
                <w:szCs w:val="24"/>
              </w:rPr>
              <w:t>76m</w:t>
            </w:r>
            <w:r>
              <w:rPr>
                <w:rFonts w:hint="eastAsia"/>
                <w:bCs/>
                <w:kern w:val="2"/>
                <w:sz w:val="24"/>
                <w:szCs w:val="24"/>
              </w:rPr>
              <w:t>为上宝</w:t>
            </w:r>
            <w:proofErr w:type="gramStart"/>
            <w:r>
              <w:rPr>
                <w:rFonts w:hint="eastAsia"/>
                <w:bCs/>
                <w:kern w:val="2"/>
                <w:sz w:val="24"/>
                <w:szCs w:val="24"/>
              </w:rPr>
              <w:t>甸</w:t>
            </w:r>
            <w:proofErr w:type="gramEnd"/>
            <w:r>
              <w:rPr>
                <w:rFonts w:hint="eastAsia"/>
                <w:bCs/>
                <w:kern w:val="2"/>
                <w:sz w:val="24"/>
                <w:szCs w:val="24"/>
              </w:rPr>
              <w:t>村最近居民点，西南侧约</w:t>
            </w:r>
            <w:r>
              <w:rPr>
                <w:rFonts w:hint="eastAsia"/>
                <w:bCs/>
                <w:kern w:val="2"/>
                <w:sz w:val="24"/>
                <w:szCs w:val="24"/>
              </w:rPr>
              <w:t>20m</w:t>
            </w:r>
            <w:r>
              <w:rPr>
                <w:rFonts w:hint="eastAsia"/>
                <w:bCs/>
                <w:kern w:val="2"/>
                <w:sz w:val="24"/>
                <w:szCs w:val="24"/>
              </w:rPr>
              <w:t>为</w:t>
            </w:r>
            <w:r>
              <w:rPr>
                <w:rFonts w:hint="eastAsia"/>
                <w:bCs/>
                <w:kern w:val="2"/>
                <w:sz w:val="24"/>
                <w:szCs w:val="24"/>
              </w:rPr>
              <w:t>311</w:t>
            </w:r>
            <w:r>
              <w:rPr>
                <w:rFonts w:hint="eastAsia"/>
                <w:bCs/>
                <w:kern w:val="2"/>
                <w:sz w:val="24"/>
                <w:szCs w:val="24"/>
              </w:rPr>
              <w:t>省道，南侧约</w:t>
            </w:r>
            <w:r>
              <w:rPr>
                <w:rFonts w:hint="eastAsia"/>
                <w:bCs/>
                <w:kern w:val="2"/>
                <w:sz w:val="24"/>
                <w:szCs w:val="24"/>
              </w:rPr>
              <w:t>230m</w:t>
            </w:r>
            <w:r>
              <w:rPr>
                <w:rFonts w:hint="eastAsia"/>
                <w:bCs/>
                <w:kern w:val="2"/>
                <w:sz w:val="24"/>
                <w:szCs w:val="24"/>
              </w:rPr>
              <w:t>为印盒村最近居民点。</w:t>
            </w:r>
            <w:r>
              <w:rPr>
                <w:bCs/>
                <w:kern w:val="2"/>
                <w:sz w:val="24"/>
                <w:szCs w:val="24"/>
              </w:rPr>
              <w:t>项目周边主要环境敏感点分布详见表</w:t>
            </w:r>
            <w:r>
              <w:rPr>
                <w:bCs/>
                <w:kern w:val="2"/>
                <w:sz w:val="24"/>
                <w:szCs w:val="24"/>
              </w:rPr>
              <w:t>3-</w:t>
            </w:r>
            <w:r>
              <w:rPr>
                <w:rFonts w:hint="eastAsia"/>
                <w:bCs/>
                <w:kern w:val="2"/>
                <w:sz w:val="24"/>
                <w:szCs w:val="24"/>
              </w:rPr>
              <w:t>2</w:t>
            </w:r>
            <w:r>
              <w:rPr>
                <w:bCs/>
                <w:kern w:val="2"/>
                <w:sz w:val="24"/>
                <w:szCs w:val="24"/>
              </w:rPr>
              <w:t>，</w:t>
            </w:r>
            <w:r>
              <w:rPr>
                <w:sz w:val="24"/>
              </w:rPr>
              <w:t>项目周边关系图见</w:t>
            </w:r>
            <w:r>
              <w:rPr>
                <w:b/>
                <w:sz w:val="24"/>
              </w:rPr>
              <w:t>附图</w:t>
            </w:r>
            <w:r>
              <w:rPr>
                <w:rFonts w:hint="eastAsia"/>
                <w:b/>
                <w:sz w:val="24"/>
              </w:rPr>
              <w:t>4</w:t>
            </w:r>
            <w:r>
              <w:rPr>
                <w:rFonts w:hint="eastAsia"/>
                <w:sz w:val="24"/>
              </w:rPr>
              <w:t>。</w:t>
            </w:r>
          </w:p>
          <w:p w14:paraId="0C8B51F7" w14:textId="77777777" w:rsidR="009730BC" w:rsidRDefault="001D5E47">
            <w:pPr>
              <w:pStyle w:val="afd"/>
              <w:ind w:firstLineChars="0" w:firstLine="0"/>
              <w:jc w:val="center"/>
            </w:pPr>
            <w:r>
              <w:rPr>
                <w:b/>
                <w:bCs/>
                <w:sz w:val="24"/>
              </w:rPr>
              <w:t>表</w:t>
            </w:r>
            <w:r>
              <w:rPr>
                <w:b/>
                <w:bCs/>
                <w:sz w:val="24"/>
              </w:rPr>
              <w:t>3-</w:t>
            </w:r>
            <w:r>
              <w:rPr>
                <w:rFonts w:hint="eastAsia"/>
                <w:b/>
                <w:bCs/>
                <w:sz w:val="24"/>
              </w:rPr>
              <w:t>2</w:t>
            </w:r>
            <w:r>
              <w:rPr>
                <w:b/>
                <w:bCs/>
                <w:sz w:val="24"/>
              </w:rPr>
              <w:t xml:space="preserve">  </w:t>
            </w:r>
            <w:r>
              <w:rPr>
                <w:b/>
                <w:bCs/>
                <w:sz w:val="24"/>
              </w:rPr>
              <w:t>主要环境保护目标</w:t>
            </w:r>
          </w:p>
          <w:tbl>
            <w:tblPr>
              <w:tblStyle w:val="af8"/>
              <w:tblW w:w="0" w:type="auto"/>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696"/>
              <w:gridCol w:w="993"/>
              <w:gridCol w:w="1842"/>
              <w:gridCol w:w="709"/>
              <w:gridCol w:w="874"/>
              <w:gridCol w:w="1276"/>
              <w:gridCol w:w="1394"/>
            </w:tblGrid>
            <w:tr w:rsidR="009730BC" w14:paraId="229AC50F" w14:textId="77777777">
              <w:tc>
                <w:tcPr>
                  <w:tcW w:w="696" w:type="dxa"/>
                  <w:vAlign w:val="center"/>
                </w:tcPr>
                <w:p w14:paraId="57D41B24" w14:textId="77777777" w:rsidR="009730BC" w:rsidRDefault="001D5E47">
                  <w:pPr>
                    <w:adjustRightInd w:val="0"/>
                    <w:snapToGrid w:val="0"/>
                    <w:jc w:val="center"/>
                    <w:rPr>
                      <w:b/>
                      <w:kern w:val="0"/>
                      <w:szCs w:val="21"/>
                    </w:rPr>
                  </w:pPr>
                  <w:r>
                    <w:rPr>
                      <w:rFonts w:hint="eastAsia"/>
                      <w:b/>
                      <w:kern w:val="0"/>
                      <w:szCs w:val="21"/>
                    </w:rPr>
                    <w:t>环境要素</w:t>
                  </w:r>
                </w:p>
              </w:tc>
              <w:tc>
                <w:tcPr>
                  <w:tcW w:w="993" w:type="dxa"/>
                  <w:vAlign w:val="center"/>
                </w:tcPr>
                <w:p w14:paraId="7F220692" w14:textId="77777777" w:rsidR="009730BC" w:rsidRDefault="001D5E47">
                  <w:pPr>
                    <w:adjustRightInd w:val="0"/>
                    <w:snapToGrid w:val="0"/>
                    <w:jc w:val="center"/>
                    <w:rPr>
                      <w:b/>
                      <w:kern w:val="0"/>
                      <w:szCs w:val="21"/>
                    </w:rPr>
                  </w:pPr>
                  <w:r>
                    <w:rPr>
                      <w:b/>
                      <w:kern w:val="0"/>
                      <w:szCs w:val="21"/>
                    </w:rPr>
                    <w:t>保护目标名称</w:t>
                  </w:r>
                </w:p>
              </w:tc>
              <w:tc>
                <w:tcPr>
                  <w:tcW w:w="1842" w:type="dxa"/>
                  <w:vAlign w:val="center"/>
                </w:tcPr>
                <w:p w14:paraId="57630EB7" w14:textId="77777777" w:rsidR="009730BC" w:rsidRDefault="001D5E47">
                  <w:pPr>
                    <w:adjustRightInd w:val="0"/>
                    <w:snapToGrid w:val="0"/>
                    <w:jc w:val="center"/>
                    <w:rPr>
                      <w:b/>
                      <w:kern w:val="0"/>
                      <w:szCs w:val="21"/>
                    </w:rPr>
                  </w:pPr>
                  <w:r>
                    <w:rPr>
                      <w:b/>
                      <w:bCs/>
                      <w:kern w:val="0"/>
                    </w:rPr>
                    <w:t>坐标</w:t>
                  </w:r>
                </w:p>
              </w:tc>
              <w:tc>
                <w:tcPr>
                  <w:tcW w:w="709" w:type="dxa"/>
                  <w:vAlign w:val="center"/>
                </w:tcPr>
                <w:p w14:paraId="0E38701B" w14:textId="77777777" w:rsidR="009730BC" w:rsidRDefault="001D5E47">
                  <w:pPr>
                    <w:adjustRightInd w:val="0"/>
                    <w:snapToGrid w:val="0"/>
                    <w:jc w:val="center"/>
                    <w:rPr>
                      <w:b/>
                      <w:kern w:val="0"/>
                      <w:szCs w:val="21"/>
                    </w:rPr>
                  </w:pPr>
                  <w:r>
                    <w:rPr>
                      <w:b/>
                      <w:kern w:val="0"/>
                      <w:szCs w:val="21"/>
                    </w:rPr>
                    <w:t>方位</w:t>
                  </w:r>
                </w:p>
              </w:tc>
              <w:tc>
                <w:tcPr>
                  <w:tcW w:w="874" w:type="dxa"/>
                  <w:vAlign w:val="center"/>
                </w:tcPr>
                <w:p w14:paraId="26316552" w14:textId="77777777" w:rsidR="009730BC" w:rsidRDefault="001D5E47">
                  <w:pPr>
                    <w:adjustRightInd w:val="0"/>
                    <w:snapToGrid w:val="0"/>
                    <w:jc w:val="center"/>
                    <w:rPr>
                      <w:b/>
                      <w:kern w:val="0"/>
                      <w:szCs w:val="21"/>
                    </w:rPr>
                  </w:pPr>
                  <w:r>
                    <w:rPr>
                      <w:rFonts w:hint="eastAsia"/>
                      <w:b/>
                      <w:kern w:val="0"/>
                      <w:szCs w:val="21"/>
                    </w:rPr>
                    <w:t>距离（</w:t>
                  </w:r>
                  <w:r>
                    <w:rPr>
                      <w:rFonts w:hint="eastAsia"/>
                      <w:b/>
                      <w:kern w:val="0"/>
                      <w:szCs w:val="21"/>
                    </w:rPr>
                    <w:t>m</w:t>
                  </w:r>
                  <w:r>
                    <w:rPr>
                      <w:rFonts w:hint="eastAsia"/>
                      <w:b/>
                      <w:kern w:val="0"/>
                      <w:szCs w:val="21"/>
                    </w:rPr>
                    <w:t>）</w:t>
                  </w:r>
                </w:p>
              </w:tc>
              <w:tc>
                <w:tcPr>
                  <w:tcW w:w="1276" w:type="dxa"/>
                  <w:vAlign w:val="center"/>
                </w:tcPr>
                <w:p w14:paraId="5008C664" w14:textId="77777777" w:rsidR="009730BC" w:rsidRDefault="001D5E47">
                  <w:pPr>
                    <w:adjustRightInd w:val="0"/>
                    <w:snapToGrid w:val="0"/>
                    <w:jc w:val="center"/>
                    <w:rPr>
                      <w:b/>
                      <w:kern w:val="0"/>
                      <w:szCs w:val="21"/>
                    </w:rPr>
                  </w:pPr>
                  <w:r>
                    <w:rPr>
                      <w:b/>
                      <w:kern w:val="0"/>
                      <w:szCs w:val="21"/>
                    </w:rPr>
                    <w:t>人数</w:t>
                  </w:r>
                </w:p>
              </w:tc>
              <w:tc>
                <w:tcPr>
                  <w:tcW w:w="1394" w:type="dxa"/>
                  <w:vAlign w:val="center"/>
                </w:tcPr>
                <w:p w14:paraId="7BAFCEBB" w14:textId="77777777" w:rsidR="009730BC" w:rsidRDefault="001D5E47">
                  <w:pPr>
                    <w:adjustRightInd w:val="0"/>
                    <w:snapToGrid w:val="0"/>
                    <w:jc w:val="center"/>
                    <w:rPr>
                      <w:b/>
                      <w:kern w:val="0"/>
                      <w:szCs w:val="21"/>
                    </w:rPr>
                  </w:pPr>
                  <w:r>
                    <w:rPr>
                      <w:rFonts w:hint="eastAsia"/>
                      <w:b/>
                      <w:kern w:val="0"/>
                      <w:szCs w:val="21"/>
                    </w:rPr>
                    <w:t>保护要求</w:t>
                  </w:r>
                </w:p>
              </w:tc>
            </w:tr>
            <w:tr w:rsidR="009730BC" w14:paraId="551C7D23" w14:textId="77777777">
              <w:tc>
                <w:tcPr>
                  <w:tcW w:w="696" w:type="dxa"/>
                  <w:vMerge w:val="restart"/>
                  <w:vAlign w:val="center"/>
                </w:tcPr>
                <w:p w14:paraId="2686A44C" w14:textId="77777777" w:rsidR="009730BC" w:rsidRDefault="001D5E47">
                  <w:pPr>
                    <w:adjustRightInd w:val="0"/>
                    <w:snapToGrid w:val="0"/>
                    <w:jc w:val="center"/>
                    <w:rPr>
                      <w:kern w:val="0"/>
                      <w:szCs w:val="21"/>
                    </w:rPr>
                  </w:pPr>
                  <w:r>
                    <w:rPr>
                      <w:kern w:val="0"/>
                      <w:szCs w:val="21"/>
                    </w:rPr>
                    <w:t>大气环境</w:t>
                  </w:r>
                </w:p>
              </w:tc>
              <w:tc>
                <w:tcPr>
                  <w:tcW w:w="993" w:type="dxa"/>
                  <w:vAlign w:val="center"/>
                </w:tcPr>
                <w:p w14:paraId="1659B4E7" w14:textId="77777777" w:rsidR="009730BC" w:rsidRDefault="001D5E47">
                  <w:pPr>
                    <w:adjustRightInd w:val="0"/>
                    <w:snapToGrid w:val="0"/>
                    <w:jc w:val="center"/>
                    <w:rPr>
                      <w:kern w:val="0"/>
                      <w:szCs w:val="21"/>
                    </w:rPr>
                  </w:pPr>
                  <w:r>
                    <w:rPr>
                      <w:rFonts w:hint="eastAsia"/>
                      <w:kern w:val="0"/>
                      <w:szCs w:val="21"/>
                    </w:rPr>
                    <w:t>上宝</w:t>
                  </w:r>
                  <w:proofErr w:type="gramStart"/>
                  <w:r>
                    <w:rPr>
                      <w:rFonts w:hint="eastAsia"/>
                      <w:kern w:val="0"/>
                      <w:szCs w:val="21"/>
                    </w:rPr>
                    <w:t>甸</w:t>
                  </w:r>
                  <w:proofErr w:type="gramEnd"/>
                  <w:r>
                    <w:rPr>
                      <w:rFonts w:hint="eastAsia"/>
                      <w:kern w:val="0"/>
                      <w:szCs w:val="21"/>
                    </w:rPr>
                    <w:t>村</w:t>
                  </w:r>
                </w:p>
              </w:tc>
              <w:tc>
                <w:tcPr>
                  <w:tcW w:w="1842" w:type="dxa"/>
                  <w:vAlign w:val="center"/>
                </w:tcPr>
                <w:p w14:paraId="0A7DCBBA" w14:textId="77777777" w:rsidR="009730BC" w:rsidRDefault="001D5E47">
                  <w:pPr>
                    <w:adjustRightInd w:val="0"/>
                    <w:snapToGrid w:val="0"/>
                    <w:jc w:val="center"/>
                    <w:rPr>
                      <w:kern w:val="0"/>
                      <w:szCs w:val="21"/>
                    </w:rPr>
                  </w:pPr>
                  <w:r>
                    <w:rPr>
                      <w:kern w:val="0"/>
                      <w:szCs w:val="21"/>
                    </w:rPr>
                    <w:t>99.898706763</w:t>
                  </w:r>
                  <w:r>
                    <w:rPr>
                      <w:kern w:val="0"/>
                      <w:szCs w:val="21"/>
                    </w:rPr>
                    <w:t>，</w:t>
                  </w:r>
                </w:p>
                <w:p w14:paraId="16FD4ED4" w14:textId="77777777" w:rsidR="009730BC" w:rsidRDefault="001D5E47">
                  <w:pPr>
                    <w:adjustRightInd w:val="0"/>
                    <w:snapToGrid w:val="0"/>
                    <w:jc w:val="center"/>
                    <w:rPr>
                      <w:kern w:val="0"/>
                      <w:szCs w:val="21"/>
                    </w:rPr>
                  </w:pPr>
                  <w:r>
                    <w:rPr>
                      <w:kern w:val="0"/>
                      <w:szCs w:val="21"/>
                    </w:rPr>
                    <w:t>26.456843358</w:t>
                  </w:r>
                </w:p>
              </w:tc>
              <w:tc>
                <w:tcPr>
                  <w:tcW w:w="709" w:type="dxa"/>
                  <w:vAlign w:val="center"/>
                </w:tcPr>
                <w:p w14:paraId="0EC5CD98" w14:textId="77777777" w:rsidR="009730BC" w:rsidRDefault="001D5E47">
                  <w:pPr>
                    <w:adjustRightInd w:val="0"/>
                    <w:snapToGrid w:val="0"/>
                    <w:jc w:val="center"/>
                    <w:rPr>
                      <w:kern w:val="0"/>
                      <w:szCs w:val="21"/>
                    </w:rPr>
                  </w:pPr>
                  <w:r>
                    <w:rPr>
                      <w:rFonts w:hint="eastAsia"/>
                      <w:kern w:val="0"/>
                      <w:szCs w:val="21"/>
                    </w:rPr>
                    <w:t>ES</w:t>
                  </w:r>
                </w:p>
              </w:tc>
              <w:tc>
                <w:tcPr>
                  <w:tcW w:w="874" w:type="dxa"/>
                  <w:vAlign w:val="center"/>
                </w:tcPr>
                <w:p w14:paraId="556D0AFF" w14:textId="77777777" w:rsidR="009730BC" w:rsidRDefault="001D5E47">
                  <w:pPr>
                    <w:adjustRightInd w:val="0"/>
                    <w:snapToGrid w:val="0"/>
                    <w:jc w:val="center"/>
                    <w:rPr>
                      <w:kern w:val="0"/>
                      <w:szCs w:val="21"/>
                    </w:rPr>
                  </w:pPr>
                  <w:r>
                    <w:rPr>
                      <w:rFonts w:hint="eastAsia"/>
                      <w:kern w:val="0"/>
                      <w:szCs w:val="21"/>
                    </w:rPr>
                    <w:t>76</w:t>
                  </w:r>
                </w:p>
              </w:tc>
              <w:tc>
                <w:tcPr>
                  <w:tcW w:w="1276" w:type="dxa"/>
                  <w:vAlign w:val="center"/>
                </w:tcPr>
                <w:p w14:paraId="534BBD1D" w14:textId="77777777" w:rsidR="009730BC" w:rsidRDefault="001D5E47">
                  <w:pPr>
                    <w:adjustRightInd w:val="0"/>
                    <w:snapToGrid w:val="0"/>
                    <w:jc w:val="center"/>
                    <w:rPr>
                      <w:kern w:val="0"/>
                      <w:szCs w:val="21"/>
                    </w:rPr>
                  </w:pPr>
                  <w:r>
                    <w:rPr>
                      <w:rFonts w:hint="eastAsia"/>
                      <w:kern w:val="0"/>
                      <w:szCs w:val="21"/>
                    </w:rPr>
                    <w:t>保护范围内约</w:t>
                  </w:r>
                  <w:r>
                    <w:rPr>
                      <w:rFonts w:hint="eastAsia"/>
                      <w:kern w:val="0"/>
                      <w:szCs w:val="21"/>
                    </w:rPr>
                    <w:t>20</w:t>
                  </w:r>
                  <w:r>
                    <w:rPr>
                      <w:rFonts w:hint="eastAsia"/>
                      <w:kern w:val="0"/>
                      <w:szCs w:val="21"/>
                    </w:rPr>
                    <w:t>户，约</w:t>
                  </w:r>
                  <w:r>
                    <w:rPr>
                      <w:rFonts w:hint="eastAsia"/>
                      <w:kern w:val="0"/>
                      <w:szCs w:val="21"/>
                    </w:rPr>
                    <w:t>50</w:t>
                  </w:r>
                  <w:r>
                    <w:rPr>
                      <w:rFonts w:hint="eastAsia"/>
                      <w:kern w:val="0"/>
                      <w:szCs w:val="21"/>
                    </w:rPr>
                    <w:t>人</w:t>
                  </w:r>
                </w:p>
              </w:tc>
              <w:tc>
                <w:tcPr>
                  <w:tcW w:w="1394" w:type="dxa"/>
                  <w:vMerge w:val="restart"/>
                  <w:vAlign w:val="center"/>
                </w:tcPr>
                <w:p w14:paraId="1BA2F1A1" w14:textId="77777777" w:rsidR="009730BC" w:rsidRDefault="001D5E47">
                  <w:pPr>
                    <w:adjustRightInd w:val="0"/>
                    <w:snapToGrid w:val="0"/>
                    <w:jc w:val="center"/>
                    <w:rPr>
                      <w:kern w:val="0"/>
                      <w:szCs w:val="21"/>
                    </w:rPr>
                  </w:pPr>
                  <w:r>
                    <w:rPr>
                      <w:rFonts w:hint="eastAsia"/>
                      <w:kern w:val="0"/>
                      <w:szCs w:val="21"/>
                    </w:rPr>
                    <w:t>《环境空气质量标准》（</w:t>
                  </w:r>
                  <w:r>
                    <w:rPr>
                      <w:rFonts w:hint="eastAsia"/>
                      <w:kern w:val="0"/>
                      <w:szCs w:val="21"/>
                    </w:rPr>
                    <w:t>GB3095-2012</w:t>
                  </w:r>
                  <w:r>
                    <w:rPr>
                      <w:rFonts w:hint="eastAsia"/>
                      <w:kern w:val="0"/>
                      <w:szCs w:val="21"/>
                    </w:rPr>
                    <w:t>）二级标准</w:t>
                  </w:r>
                </w:p>
              </w:tc>
            </w:tr>
            <w:tr w:rsidR="009730BC" w14:paraId="7B8AB854" w14:textId="77777777">
              <w:tc>
                <w:tcPr>
                  <w:tcW w:w="696" w:type="dxa"/>
                  <w:vMerge/>
                  <w:vAlign w:val="center"/>
                </w:tcPr>
                <w:p w14:paraId="40F984C7" w14:textId="77777777" w:rsidR="009730BC" w:rsidRDefault="009730BC">
                  <w:pPr>
                    <w:adjustRightInd w:val="0"/>
                    <w:snapToGrid w:val="0"/>
                    <w:jc w:val="center"/>
                    <w:rPr>
                      <w:kern w:val="0"/>
                      <w:szCs w:val="21"/>
                    </w:rPr>
                  </w:pPr>
                </w:p>
              </w:tc>
              <w:tc>
                <w:tcPr>
                  <w:tcW w:w="993" w:type="dxa"/>
                  <w:vAlign w:val="center"/>
                </w:tcPr>
                <w:p w14:paraId="3F6790B2" w14:textId="77777777" w:rsidR="009730BC" w:rsidRDefault="001D5E47">
                  <w:pPr>
                    <w:adjustRightInd w:val="0"/>
                    <w:snapToGrid w:val="0"/>
                    <w:jc w:val="center"/>
                    <w:rPr>
                      <w:kern w:val="0"/>
                      <w:szCs w:val="21"/>
                    </w:rPr>
                  </w:pPr>
                  <w:r>
                    <w:rPr>
                      <w:rFonts w:hint="eastAsia"/>
                      <w:kern w:val="0"/>
                      <w:szCs w:val="21"/>
                    </w:rPr>
                    <w:t>印盒村</w:t>
                  </w:r>
                </w:p>
              </w:tc>
              <w:tc>
                <w:tcPr>
                  <w:tcW w:w="1842" w:type="dxa"/>
                  <w:vAlign w:val="center"/>
                </w:tcPr>
                <w:p w14:paraId="0326E4AB" w14:textId="77777777" w:rsidR="009730BC" w:rsidRDefault="001D5E47">
                  <w:pPr>
                    <w:adjustRightInd w:val="0"/>
                    <w:snapToGrid w:val="0"/>
                    <w:jc w:val="center"/>
                    <w:rPr>
                      <w:kern w:val="0"/>
                      <w:szCs w:val="21"/>
                    </w:rPr>
                  </w:pPr>
                  <w:r>
                    <w:rPr>
                      <w:kern w:val="0"/>
                      <w:szCs w:val="21"/>
                    </w:rPr>
                    <w:t>99.897741167</w:t>
                  </w:r>
                  <w:r>
                    <w:rPr>
                      <w:kern w:val="0"/>
                      <w:szCs w:val="21"/>
                    </w:rPr>
                    <w:t>，</w:t>
                  </w:r>
                </w:p>
                <w:p w14:paraId="061F2C19" w14:textId="77777777" w:rsidR="009730BC" w:rsidRDefault="001D5E47">
                  <w:pPr>
                    <w:adjustRightInd w:val="0"/>
                    <w:snapToGrid w:val="0"/>
                    <w:jc w:val="center"/>
                    <w:rPr>
                      <w:kern w:val="0"/>
                      <w:szCs w:val="21"/>
                    </w:rPr>
                  </w:pPr>
                  <w:r>
                    <w:rPr>
                      <w:kern w:val="0"/>
                      <w:szCs w:val="21"/>
                    </w:rPr>
                    <w:t>26.455588084</w:t>
                  </w:r>
                </w:p>
              </w:tc>
              <w:tc>
                <w:tcPr>
                  <w:tcW w:w="709" w:type="dxa"/>
                  <w:vAlign w:val="center"/>
                </w:tcPr>
                <w:p w14:paraId="74EB627E" w14:textId="77777777" w:rsidR="009730BC" w:rsidRDefault="001D5E47">
                  <w:pPr>
                    <w:adjustRightInd w:val="0"/>
                    <w:snapToGrid w:val="0"/>
                    <w:jc w:val="center"/>
                    <w:rPr>
                      <w:kern w:val="0"/>
                      <w:szCs w:val="21"/>
                    </w:rPr>
                  </w:pPr>
                  <w:r>
                    <w:rPr>
                      <w:rFonts w:hint="eastAsia"/>
                      <w:kern w:val="0"/>
                      <w:szCs w:val="21"/>
                    </w:rPr>
                    <w:t>S</w:t>
                  </w:r>
                </w:p>
              </w:tc>
              <w:tc>
                <w:tcPr>
                  <w:tcW w:w="874" w:type="dxa"/>
                  <w:vAlign w:val="center"/>
                </w:tcPr>
                <w:p w14:paraId="052E8171" w14:textId="77777777" w:rsidR="009730BC" w:rsidRDefault="001D5E47">
                  <w:pPr>
                    <w:adjustRightInd w:val="0"/>
                    <w:snapToGrid w:val="0"/>
                    <w:jc w:val="center"/>
                    <w:rPr>
                      <w:kern w:val="0"/>
                      <w:szCs w:val="21"/>
                    </w:rPr>
                  </w:pPr>
                  <w:r>
                    <w:rPr>
                      <w:rFonts w:hint="eastAsia"/>
                      <w:kern w:val="0"/>
                      <w:szCs w:val="21"/>
                    </w:rPr>
                    <w:t>230</w:t>
                  </w:r>
                </w:p>
              </w:tc>
              <w:tc>
                <w:tcPr>
                  <w:tcW w:w="1276" w:type="dxa"/>
                  <w:vAlign w:val="center"/>
                </w:tcPr>
                <w:p w14:paraId="64287230" w14:textId="77777777" w:rsidR="009730BC" w:rsidRDefault="001D5E47">
                  <w:pPr>
                    <w:adjustRightInd w:val="0"/>
                    <w:snapToGrid w:val="0"/>
                    <w:jc w:val="center"/>
                    <w:rPr>
                      <w:kern w:val="0"/>
                      <w:szCs w:val="21"/>
                    </w:rPr>
                  </w:pPr>
                  <w:r>
                    <w:rPr>
                      <w:rFonts w:hint="eastAsia"/>
                      <w:kern w:val="0"/>
                      <w:szCs w:val="21"/>
                    </w:rPr>
                    <w:t>保护范围内约</w:t>
                  </w:r>
                  <w:r>
                    <w:rPr>
                      <w:rFonts w:hint="eastAsia"/>
                      <w:kern w:val="0"/>
                      <w:szCs w:val="21"/>
                    </w:rPr>
                    <w:t>25</w:t>
                  </w:r>
                  <w:r>
                    <w:rPr>
                      <w:rFonts w:hint="eastAsia"/>
                      <w:kern w:val="0"/>
                      <w:szCs w:val="21"/>
                    </w:rPr>
                    <w:t>户，约</w:t>
                  </w:r>
                  <w:r>
                    <w:rPr>
                      <w:rFonts w:hint="eastAsia"/>
                      <w:kern w:val="0"/>
                      <w:szCs w:val="21"/>
                    </w:rPr>
                    <w:t>60</w:t>
                  </w:r>
                  <w:r>
                    <w:rPr>
                      <w:rFonts w:hint="eastAsia"/>
                      <w:kern w:val="0"/>
                      <w:szCs w:val="21"/>
                    </w:rPr>
                    <w:t>人</w:t>
                  </w:r>
                </w:p>
              </w:tc>
              <w:tc>
                <w:tcPr>
                  <w:tcW w:w="1394" w:type="dxa"/>
                  <w:vMerge/>
                  <w:vAlign w:val="center"/>
                </w:tcPr>
                <w:p w14:paraId="7EB186BB" w14:textId="77777777" w:rsidR="009730BC" w:rsidRDefault="009730BC">
                  <w:pPr>
                    <w:adjustRightInd w:val="0"/>
                    <w:snapToGrid w:val="0"/>
                    <w:jc w:val="center"/>
                    <w:rPr>
                      <w:kern w:val="0"/>
                      <w:szCs w:val="21"/>
                    </w:rPr>
                  </w:pPr>
                </w:p>
              </w:tc>
            </w:tr>
            <w:tr w:rsidR="009730BC" w14:paraId="0DAD4B2F" w14:textId="77777777">
              <w:tc>
                <w:tcPr>
                  <w:tcW w:w="696" w:type="dxa"/>
                  <w:vAlign w:val="center"/>
                </w:tcPr>
                <w:p w14:paraId="13CE6D39" w14:textId="77777777" w:rsidR="009730BC" w:rsidRDefault="001D5E47">
                  <w:pPr>
                    <w:adjustRightInd w:val="0"/>
                    <w:snapToGrid w:val="0"/>
                    <w:jc w:val="center"/>
                    <w:rPr>
                      <w:kern w:val="0"/>
                      <w:szCs w:val="21"/>
                    </w:rPr>
                  </w:pPr>
                  <w:r>
                    <w:rPr>
                      <w:kern w:val="0"/>
                      <w:szCs w:val="21"/>
                    </w:rPr>
                    <w:t>声环境</w:t>
                  </w:r>
                </w:p>
              </w:tc>
              <w:tc>
                <w:tcPr>
                  <w:tcW w:w="5694" w:type="dxa"/>
                  <w:gridSpan w:val="5"/>
                  <w:vAlign w:val="center"/>
                </w:tcPr>
                <w:p w14:paraId="7140DD2D" w14:textId="77777777" w:rsidR="009730BC" w:rsidRDefault="001D5E47">
                  <w:pPr>
                    <w:adjustRightInd w:val="0"/>
                    <w:snapToGrid w:val="0"/>
                    <w:jc w:val="center"/>
                    <w:rPr>
                      <w:kern w:val="0"/>
                      <w:szCs w:val="21"/>
                    </w:rPr>
                  </w:pPr>
                  <w:r>
                    <w:rPr>
                      <w:rFonts w:hint="eastAsia"/>
                      <w:kern w:val="0"/>
                      <w:szCs w:val="21"/>
                    </w:rPr>
                    <w:t>项目</w:t>
                  </w:r>
                  <w:r>
                    <w:rPr>
                      <w:rFonts w:hint="eastAsia"/>
                      <w:kern w:val="0"/>
                      <w:szCs w:val="21"/>
                    </w:rPr>
                    <w:t>50m</w:t>
                  </w:r>
                  <w:r>
                    <w:rPr>
                      <w:rFonts w:hint="eastAsia"/>
                      <w:kern w:val="0"/>
                      <w:szCs w:val="21"/>
                    </w:rPr>
                    <w:t>范围内无声环境保护目标。</w:t>
                  </w:r>
                </w:p>
              </w:tc>
              <w:tc>
                <w:tcPr>
                  <w:tcW w:w="1394" w:type="dxa"/>
                  <w:vAlign w:val="center"/>
                </w:tcPr>
                <w:p w14:paraId="6071ED66" w14:textId="77777777" w:rsidR="009730BC" w:rsidRDefault="001D5E47">
                  <w:pPr>
                    <w:adjustRightInd w:val="0"/>
                    <w:snapToGrid w:val="0"/>
                    <w:jc w:val="center"/>
                    <w:rPr>
                      <w:kern w:val="0"/>
                      <w:szCs w:val="21"/>
                    </w:rPr>
                  </w:pPr>
                  <w:r>
                    <w:rPr>
                      <w:rFonts w:hint="eastAsia"/>
                      <w:kern w:val="0"/>
                      <w:szCs w:val="21"/>
                    </w:rPr>
                    <w:t>《声环境质量标准》（</w:t>
                  </w:r>
                  <w:r>
                    <w:rPr>
                      <w:rFonts w:hint="eastAsia"/>
                      <w:kern w:val="0"/>
                      <w:szCs w:val="21"/>
                    </w:rPr>
                    <w:t>GB3096-2008</w:t>
                  </w:r>
                  <w:r>
                    <w:rPr>
                      <w:rFonts w:hint="eastAsia"/>
                      <w:kern w:val="0"/>
                      <w:szCs w:val="21"/>
                    </w:rPr>
                    <w:t>）中</w:t>
                  </w:r>
                  <w:r>
                    <w:rPr>
                      <w:rFonts w:hint="eastAsia"/>
                      <w:kern w:val="0"/>
                      <w:szCs w:val="21"/>
                    </w:rPr>
                    <w:t>2</w:t>
                  </w:r>
                  <w:r>
                    <w:rPr>
                      <w:rFonts w:hint="eastAsia"/>
                      <w:kern w:val="0"/>
                      <w:szCs w:val="21"/>
                    </w:rPr>
                    <w:t>类标准</w:t>
                  </w:r>
                </w:p>
              </w:tc>
            </w:tr>
            <w:tr w:rsidR="009730BC" w14:paraId="6FF521E8" w14:textId="77777777">
              <w:tc>
                <w:tcPr>
                  <w:tcW w:w="696" w:type="dxa"/>
                  <w:vAlign w:val="center"/>
                </w:tcPr>
                <w:p w14:paraId="4C29F77B" w14:textId="77777777" w:rsidR="009730BC" w:rsidRDefault="001D5E47">
                  <w:pPr>
                    <w:adjustRightInd w:val="0"/>
                    <w:snapToGrid w:val="0"/>
                    <w:jc w:val="center"/>
                    <w:rPr>
                      <w:kern w:val="0"/>
                      <w:szCs w:val="21"/>
                    </w:rPr>
                  </w:pPr>
                  <w:r>
                    <w:rPr>
                      <w:kern w:val="0"/>
                      <w:szCs w:val="21"/>
                    </w:rPr>
                    <w:t>地表水环境</w:t>
                  </w:r>
                </w:p>
              </w:tc>
              <w:tc>
                <w:tcPr>
                  <w:tcW w:w="993" w:type="dxa"/>
                  <w:vAlign w:val="center"/>
                </w:tcPr>
                <w:p w14:paraId="01080660" w14:textId="77777777" w:rsidR="009730BC" w:rsidRDefault="001D5E47">
                  <w:pPr>
                    <w:adjustRightInd w:val="0"/>
                    <w:snapToGrid w:val="0"/>
                    <w:rPr>
                      <w:kern w:val="0"/>
                      <w:szCs w:val="21"/>
                    </w:rPr>
                  </w:pPr>
                  <w:r>
                    <w:rPr>
                      <w:rFonts w:hint="eastAsia"/>
                      <w:kern w:val="0"/>
                      <w:szCs w:val="21"/>
                    </w:rPr>
                    <w:t>黑惠江</w:t>
                  </w:r>
                </w:p>
              </w:tc>
              <w:tc>
                <w:tcPr>
                  <w:tcW w:w="1842" w:type="dxa"/>
                  <w:vAlign w:val="center"/>
                </w:tcPr>
                <w:p w14:paraId="2BE93870" w14:textId="77777777" w:rsidR="009730BC" w:rsidRDefault="001D5E47">
                  <w:pPr>
                    <w:adjustRightInd w:val="0"/>
                    <w:snapToGrid w:val="0"/>
                    <w:jc w:val="center"/>
                    <w:rPr>
                      <w:kern w:val="0"/>
                      <w:szCs w:val="21"/>
                    </w:rPr>
                  </w:pPr>
                  <w:r>
                    <w:rPr>
                      <w:kern w:val="0"/>
                      <w:szCs w:val="21"/>
                    </w:rPr>
                    <w:t>99.905224487</w:t>
                  </w:r>
                  <w:r>
                    <w:rPr>
                      <w:kern w:val="0"/>
                      <w:szCs w:val="21"/>
                    </w:rPr>
                    <w:t>，</w:t>
                  </w:r>
                </w:p>
                <w:p w14:paraId="2D26F6EF" w14:textId="77777777" w:rsidR="009730BC" w:rsidRDefault="001D5E47">
                  <w:pPr>
                    <w:adjustRightInd w:val="0"/>
                    <w:snapToGrid w:val="0"/>
                    <w:jc w:val="center"/>
                    <w:rPr>
                      <w:kern w:val="0"/>
                      <w:szCs w:val="21"/>
                    </w:rPr>
                  </w:pPr>
                  <w:r>
                    <w:rPr>
                      <w:kern w:val="0"/>
                      <w:szCs w:val="21"/>
                    </w:rPr>
                    <w:t>26.450377703</w:t>
                  </w:r>
                </w:p>
                <w:p w14:paraId="4ADBF06C" w14:textId="77777777" w:rsidR="009730BC" w:rsidRDefault="009730BC">
                  <w:pPr>
                    <w:adjustRightInd w:val="0"/>
                    <w:snapToGrid w:val="0"/>
                    <w:jc w:val="center"/>
                    <w:rPr>
                      <w:kern w:val="0"/>
                      <w:szCs w:val="21"/>
                    </w:rPr>
                  </w:pPr>
                </w:p>
              </w:tc>
              <w:tc>
                <w:tcPr>
                  <w:tcW w:w="709" w:type="dxa"/>
                  <w:vAlign w:val="center"/>
                </w:tcPr>
                <w:p w14:paraId="72A34D44" w14:textId="77777777" w:rsidR="009730BC" w:rsidRDefault="001D5E47">
                  <w:pPr>
                    <w:adjustRightInd w:val="0"/>
                    <w:snapToGrid w:val="0"/>
                    <w:jc w:val="center"/>
                    <w:rPr>
                      <w:kern w:val="0"/>
                      <w:szCs w:val="21"/>
                    </w:rPr>
                  </w:pPr>
                  <w:r>
                    <w:rPr>
                      <w:rFonts w:hint="eastAsia"/>
                      <w:kern w:val="0"/>
                      <w:szCs w:val="21"/>
                    </w:rPr>
                    <w:t>ES</w:t>
                  </w:r>
                </w:p>
              </w:tc>
              <w:tc>
                <w:tcPr>
                  <w:tcW w:w="874" w:type="dxa"/>
                  <w:vAlign w:val="center"/>
                </w:tcPr>
                <w:p w14:paraId="7DD80CC1" w14:textId="77777777" w:rsidR="009730BC" w:rsidRDefault="001D5E47">
                  <w:pPr>
                    <w:adjustRightInd w:val="0"/>
                    <w:snapToGrid w:val="0"/>
                    <w:jc w:val="center"/>
                    <w:rPr>
                      <w:kern w:val="0"/>
                      <w:szCs w:val="21"/>
                    </w:rPr>
                  </w:pPr>
                  <w:r>
                    <w:rPr>
                      <w:rFonts w:hint="eastAsia"/>
                      <w:kern w:val="0"/>
                      <w:szCs w:val="21"/>
                    </w:rPr>
                    <w:t>1000</w:t>
                  </w:r>
                </w:p>
              </w:tc>
              <w:tc>
                <w:tcPr>
                  <w:tcW w:w="1276" w:type="dxa"/>
                  <w:vAlign w:val="center"/>
                </w:tcPr>
                <w:p w14:paraId="646E4D69" w14:textId="77777777" w:rsidR="009730BC" w:rsidRDefault="001D5E47">
                  <w:pPr>
                    <w:adjustRightInd w:val="0"/>
                    <w:snapToGrid w:val="0"/>
                    <w:jc w:val="center"/>
                    <w:rPr>
                      <w:kern w:val="0"/>
                      <w:szCs w:val="21"/>
                    </w:rPr>
                  </w:pPr>
                  <w:r>
                    <w:rPr>
                      <w:rFonts w:hint="eastAsia"/>
                      <w:kern w:val="0"/>
                      <w:szCs w:val="21"/>
                    </w:rPr>
                    <w:t>/</w:t>
                  </w:r>
                </w:p>
              </w:tc>
              <w:tc>
                <w:tcPr>
                  <w:tcW w:w="1394" w:type="dxa"/>
                  <w:vAlign w:val="center"/>
                </w:tcPr>
                <w:p w14:paraId="769C9460" w14:textId="77777777" w:rsidR="009730BC" w:rsidRDefault="001D5E47">
                  <w:pPr>
                    <w:adjustRightInd w:val="0"/>
                    <w:snapToGrid w:val="0"/>
                    <w:jc w:val="center"/>
                    <w:rPr>
                      <w:kern w:val="0"/>
                      <w:szCs w:val="21"/>
                    </w:rPr>
                  </w:pPr>
                  <w:r>
                    <w:rPr>
                      <w:rFonts w:hint="eastAsia"/>
                      <w:kern w:val="0"/>
                      <w:szCs w:val="21"/>
                    </w:rPr>
                    <w:t>《地表水环境质量标准》</w:t>
                  </w:r>
                  <w:r>
                    <w:rPr>
                      <w:rFonts w:hint="eastAsia"/>
                      <w:kern w:val="0"/>
                      <w:szCs w:val="21"/>
                    </w:rPr>
                    <w:t xml:space="preserve">  </w:t>
                  </w:r>
                  <w:r>
                    <w:rPr>
                      <w:rFonts w:hint="eastAsia"/>
                      <w:kern w:val="0"/>
                      <w:szCs w:val="21"/>
                    </w:rPr>
                    <w:t>（</w:t>
                  </w:r>
                  <w:r>
                    <w:rPr>
                      <w:rFonts w:hint="eastAsia"/>
                      <w:kern w:val="0"/>
                      <w:szCs w:val="21"/>
                    </w:rPr>
                    <w:t>GB3838-2002</w:t>
                  </w:r>
                  <w:r>
                    <w:rPr>
                      <w:rFonts w:hint="eastAsia"/>
                      <w:kern w:val="0"/>
                      <w:szCs w:val="21"/>
                    </w:rPr>
                    <w:t>）</w:t>
                  </w:r>
                  <w:r>
                    <w:rPr>
                      <w:kern w:val="0"/>
                      <w:szCs w:val="21"/>
                    </w:rPr>
                    <w:fldChar w:fldCharType="begin"/>
                  </w:r>
                  <w:r>
                    <w:rPr>
                      <w:kern w:val="0"/>
                      <w:szCs w:val="21"/>
                    </w:rPr>
                    <w:instrText xml:space="preserve"> </w:instrText>
                  </w:r>
                  <w:r>
                    <w:rPr>
                      <w:rFonts w:hint="eastAsia"/>
                      <w:kern w:val="0"/>
                      <w:szCs w:val="21"/>
                    </w:rPr>
                    <w:instrText>= 2 \* ROMAN</w:instrText>
                  </w:r>
                  <w:r>
                    <w:rPr>
                      <w:kern w:val="0"/>
                      <w:szCs w:val="21"/>
                    </w:rPr>
                    <w:instrText xml:space="preserve"> </w:instrText>
                  </w:r>
                  <w:r>
                    <w:rPr>
                      <w:kern w:val="0"/>
                      <w:szCs w:val="21"/>
                    </w:rPr>
                    <w:fldChar w:fldCharType="separate"/>
                  </w:r>
                  <w:r>
                    <w:rPr>
                      <w:kern w:val="0"/>
                      <w:szCs w:val="21"/>
                    </w:rPr>
                    <w:t>II</w:t>
                  </w:r>
                  <w:r>
                    <w:rPr>
                      <w:kern w:val="0"/>
                      <w:szCs w:val="21"/>
                    </w:rPr>
                    <w:fldChar w:fldCharType="end"/>
                  </w:r>
                  <w:r>
                    <w:rPr>
                      <w:rFonts w:hint="eastAsia"/>
                      <w:kern w:val="0"/>
                      <w:szCs w:val="21"/>
                    </w:rPr>
                    <w:t>类标准</w:t>
                  </w:r>
                </w:p>
              </w:tc>
            </w:tr>
          </w:tbl>
          <w:p w14:paraId="2A22A503" w14:textId="77777777" w:rsidR="009730BC" w:rsidRDefault="009730BC">
            <w:pPr>
              <w:pStyle w:val="afd"/>
              <w:ind w:firstLineChars="0" w:firstLine="0"/>
            </w:pPr>
          </w:p>
        </w:tc>
      </w:tr>
      <w:tr w:rsidR="009730BC" w14:paraId="3C77787F" w14:textId="77777777">
        <w:trPr>
          <w:trHeight w:val="453"/>
          <w:jc w:val="center"/>
        </w:trPr>
        <w:tc>
          <w:tcPr>
            <w:tcW w:w="423" w:type="dxa"/>
            <w:tcMar>
              <w:left w:w="28" w:type="dxa"/>
              <w:right w:w="28" w:type="dxa"/>
            </w:tcMar>
            <w:vAlign w:val="center"/>
          </w:tcPr>
          <w:p w14:paraId="2AF8B4A7" w14:textId="77777777" w:rsidR="009730BC" w:rsidRDefault="001D5E47">
            <w:pPr>
              <w:adjustRightInd w:val="0"/>
              <w:snapToGrid w:val="0"/>
              <w:jc w:val="center"/>
              <w:rPr>
                <w:kern w:val="0"/>
                <w:szCs w:val="21"/>
              </w:rPr>
            </w:pPr>
            <w:r>
              <w:rPr>
                <w:kern w:val="0"/>
                <w:szCs w:val="21"/>
              </w:rPr>
              <w:t>染</w:t>
            </w:r>
          </w:p>
          <w:p w14:paraId="22373FDD" w14:textId="77777777" w:rsidR="009730BC" w:rsidRDefault="001D5E47">
            <w:pPr>
              <w:adjustRightInd w:val="0"/>
              <w:snapToGrid w:val="0"/>
              <w:jc w:val="center"/>
              <w:rPr>
                <w:kern w:val="0"/>
                <w:szCs w:val="21"/>
              </w:rPr>
            </w:pPr>
            <w:r>
              <w:rPr>
                <w:kern w:val="0"/>
                <w:szCs w:val="21"/>
              </w:rPr>
              <w:t>物排</w:t>
            </w:r>
          </w:p>
          <w:p w14:paraId="3C99C8EB" w14:textId="77777777" w:rsidR="009730BC" w:rsidRDefault="001D5E47">
            <w:pPr>
              <w:adjustRightInd w:val="0"/>
              <w:snapToGrid w:val="0"/>
              <w:jc w:val="center"/>
              <w:rPr>
                <w:kern w:val="0"/>
                <w:szCs w:val="21"/>
              </w:rPr>
            </w:pPr>
            <w:r>
              <w:rPr>
                <w:kern w:val="0"/>
                <w:szCs w:val="21"/>
              </w:rPr>
              <w:t>放控</w:t>
            </w:r>
          </w:p>
          <w:p w14:paraId="72BDABB8" w14:textId="77777777" w:rsidR="009730BC" w:rsidRDefault="001D5E47">
            <w:pPr>
              <w:adjustRightInd w:val="0"/>
              <w:snapToGrid w:val="0"/>
              <w:jc w:val="center"/>
              <w:rPr>
                <w:kern w:val="0"/>
                <w:szCs w:val="21"/>
              </w:rPr>
            </w:pPr>
            <w:r>
              <w:rPr>
                <w:kern w:val="0"/>
                <w:szCs w:val="21"/>
              </w:rPr>
              <w:t>制标</w:t>
            </w:r>
          </w:p>
          <w:p w14:paraId="7171B591" w14:textId="77777777" w:rsidR="009730BC" w:rsidRDefault="001D5E47">
            <w:pPr>
              <w:adjustRightInd w:val="0"/>
              <w:snapToGrid w:val="0"/>
              <w:jc w:val="center"/>
              <w:rPr>
                <w:kern w:val="0"/>
                <w:szCs w:val="21"/>
              </w:rPr>
            </w:pPr>
            <w:r>
              <w:rPr>
                <w:kern w:val="0"/>
                <w:szCs w:val="21"/>
              </w:rPr>
              <w:t>准</w:t>
            </w:r>
          </w:p>
        </w:tc>
        <w:tc>
          <w:tcPr>
            <w:tcW w:w="8099" w:type="dxa"/>
            <w:vAlign w:val="center"/>
          </w:tcPr>
          <w:p w14:paraId="324F621B" w14:textId="77777777" w:rsidR="009730BC" w:rsidRDefault="001D5E47">
            <w:pPr>
              <w:adjustRightInd w:val="0"/>
              <w:snapToGrid w:val="0"/>
              <w:spacing w:line="360" w:lineRule="auto"/>
              <w:ind w:firstLineChars="200" w:firstLine="482"/>
              <w:jc w:val="left"/>
              <w:rPr>
                <w:b/>
                <w:kern w:val="0"/>
                <w:sz w:val="24"/>
              </w:rPr>
            </w:pPr>
            <w:r>
              <w:rPr>
                <w:b/>
                <w:kern w:val="0"/>
                <w:sz w:val="24"/>
              </w:rPr>
              <w:t>1</w:t>
            </w:r>
            <w:r>
              <w:rPr>
                <w:b/>
                <w:kern w:val="0"/>
                <w:sz w:val="24"/>
              </w:rPr>
              <w:t>、废气</w:t>
            </w:r>
          </w:p>
          <w:p w14:paraId="2A7364FA" w14:textId="77777777" w:rsidR="009730BC" w:rsidRDefault="001D5E47">
            <w:pPr>
              <w:adjustRightInd w:val="0"/>
              <w:snapToGrid w:val="0"/>
              <w:spacing w:line="360" w:lineRule="auto"/>
              <w:ind w:firstLineChars="200" w:firstLine="480"/>
              <w:jc w:val="left"/>
              <w:rPr>
                <w:sz w:val="24"/>
              </w:rPr>
            </w:pPr>
            <w:r>
              <w:rPr>
                <w:sz w:val="24"/>
              </w:rPr>
              <w:t>项目已建成，施工期已结束，无施工废气产生。</w:t>
            </w:r>
          </w:p>
          <w:p w14:paraId="27F58305" w14:textId="2EE43094" w:rsidR="009730BC" w:rsidRDefault="001D5E47">
            <w:pPr>
              <w:pStyle w:val="13"/>
              <w:spacing w:line="360" w:lineRule="auto"/>
              <w:ind w:firstLine="470"/>
              <w:rPr>
                <w:rFonts w:eastAsia="宋体"/>
                <w:sz w:val="24"/>
                <w:szCs w:val="24"/>
              </w:rPr>
            </w:pPr>
            <w:r>
              <w:rPr>
                <w:rFonts w:eastAsia="宋体" w:hint="eastAsia"/>
                <w:sz w:val="24"/>
                <w:szCs w:val="24"/>
              </w:rPr>
              <w:t>项目运营期产生的废气主要有生产过程中产生无组织粉尘，生物质</w:t>
            </w:r>
            <w:r w:rsidR="00934036">
              <w:rPr>
                <w:rFonts w:eastAsia="宋体" w:hint="eastAsia"/>
                <w:sz w:val="24"/>
                <w:szCs w:val="24"/>
              </w:rPr>
              <w:t>蒸气</w:t>
            </w:r>
            <w:r>
              <w:rPr>
                <w:rFonts w:eastAsia="宋体" w:hint="eastAsia"/>
                <w:sz w:val="24"/>
                <w:szCs w:val="24"/>
              </w:rPr>
              <w:t>锅炉烟气。</w:t>
            </w:r>
          </w:p>
          <w:p w14:paraId="10B01323" w14:textId="77777777" w:rsidR="009730BC" w:rsidRDefault="001D5E47">
            <w:pPr>
              <w:spacing w:line="360" w:lineRule="auto"/>
              <w:ind w:firstLineChars="200" w:firstLine="480"/>
              <w:rPr>
                <w:sz w:val="24"/>
              </w:rPr>
            </w:pPr>
            <w:r>
              <w:rPr>
                <w:sz w:val="24"/>
              </w:rPr>
              <w:t>（</w:t>
            </w:r>
            <w:r>
              <w:rPr>
                <w:sz w:val="24"/>
              </w:rPr>
              <w:t>1</w:t>
            </w:r>
            <w:r>
              <w:rPr>
                <w:sz w:val="24"/>
              </w:rPr>
              <w:t>）无组织粉尘</w:t>
            </w:r>
          </w:p>
          <w:p w14:paraId="4DDAE1A8" w14:textId="77777777" w:rsidR="009730BC" w:rsidRDefault="001D5E47">
            <w:pPr>
              <w:spacing w:line="360" w:lineRule="auto"/>
              <w:ind w:firstLineChars="200" w:firstLine="480"/>
              <w:rPr>
                <w:b/>
                <w:bCs/>
                <w:kern w:val="0"/>
                <w:sz w:val="24"/>
              </w:rPr>
            </w:pPr>
            <w:r>
              <w:rPr>
                <w:rFonts w:hint="eastAsia"/>
                <w:sz w:val="24"/>
              </w:rPr>
              <w:t>运营期无组织粉尘执行《水泥工业大气污染物排放标准》（</w:t>
            </w:r>
            <w:r>
              <w:rPr>
                <w:rFonts w:hint="eastAsia"/>
                <w:sz w:val="24"/>
              </w:rPr>
              <w:t>GB4915-2013</w:t>
            </w:r>
            <w:r>
              <w:rPr>
                <w:rFonts w:hint="eastAsia"/>
                <w:sz w:val="24"/>
              </w:rPr>
              <w:t>）中表</w:t>
            </w:r>
            <w:r>
              <w:rPr>
                <w:rFonts w:hint="eastAsia"/>
                <w:sz w:val="24"/>
              </w:rPr>
              <w:t>3</w:t>
            </w:r>
            <w:r>
              <w:rPr>
                <w:rFonts w:hint="eastAsia"/>
                <w:sz w:val="24"/>
              </w:rPr>
              <w:t>的规定限值，</w:t>
            </w:r>
            <w:proofErr w:type="gramStart"/>
            <w:r>
              <w:rPr>
                <w:rFonts w:hint="eastAsia"/>
                <w:sz w:val="24"/>
              </w:rPr>
              <w:t>标准值见下表</w:t>
            </w:r>
            <w:proofErr w:type="gramEnd"/>
            <w:r>
              <w:rPr>
                <w:rFonts w:hint="eastAsia"/>
                <w:sz w:val="24"/>
              </w:rPr>
              <w:t>3-3</w:t>
            </w:r>
            <w:r>
              <w:rPr>
                <w:rFonts w:hint="eastAsia"/>
                <w:sz w:val="24"/>
              </w:rPr>
              <w:t>。</w:t>
            </w:r>
          </w:p>
          <w:p w14:paraId="610FCFDB" w14:textId="77777777" w:rsidR="009730BC" w:rsidRDefault="001D5E47">
            <w:pPr>
              <w:spacing w:line="360" w:lineRule="auto"/>
              <w:ind w:firstLine="420"/>
              <w:jc w:val="center"/>
              <w:rPr>
                <w:b/>
                <w:bCs/>
                <w:kern w:val="0"/>
                <w:sz w:val="24"/>
              </w:rPr>
            </w:pPr>
            <w:r>
              <w:rPr>
                <w:b/>
                <w:bCs/>
                <w:kern w:val="0"/>
                <w:sz w:val="24"/>
              </w:rPr>
              <w:t>表</w:t>
            </w:r>
            <w:r>
              <w:rPr>
                <w:rFonts w:hint="eastAsia"/>
                <w:b/>
                <w:bCs/>
                <w:kern w:val="0"/>
                <w:sz w:val="24"/>
              </w:rPr>
              <w:t>3-3</w:t>
            </w:r>
            <w:r>
              <w:rPr>
                <w:b/>
                <w:bCs/>
                <w:kern w:val="0"/>
                <w:sz w:val="24"/>
              </w:rPr>
              <w:t xml:space="preserve">  </w:t>
            </w:r>
            <w:r>
              <w:rPr>
                <w:b/>
                <w:bCs/>
                <w:kern w:val="0"/>
                <w:sz w:val="24"/>
              </w:rPr>
              <w:t>水泥工业新建企业大气污染物无组织排放限值</w:t>
            </w:r>
            <w:r>
              <w:rPr>
                <w:b/>
                <w:bCs/>
                <w:kern w:val="0"/>
                <w:sz w:val="24"/>
              </w:rPr>
              <w:t xml:space="preserve">   </w:t>
            </w:r>
            <w:r>
              <w:rPr>
                <w:b/>
                <w:bCs/>
                <w:kern w:val="0"/>
                <w:sz w:val="24"/>
              </w:rPr>
              <w:t>单位：</w:t>
            </w:r>
            <w:r>
              <w:rPr>
                <w:b/>
                <w:bCs/>
                <w:sz w:val="24"/>
              </w:rPr>
              <w:t>mg/m</w:t>
            </w:r>
            <w:r>
              <w:rPr>
                <w:b/>
                <w:bCs/>
                <w:sz w:val="24"/>
                <w:vertAlign w:val="superscript"/>
              </w:rPr>
              <w:t>3</w:t>
            </w:r>
          </w:p>
          <w:tbl>
            <w:tblPr>
              <w:tblW w:w="793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268"/>
              <w:gridCol w:w="991"/>
              <w:gridCol w:w="2843"/>
              <w:gridCol w:w="2834"/>
            </w:tblGrid>
            <w:tr w:rsidR="009730BC" w14:paraId="4D47DF7C" w14:textId="77777777">
              <w:trPr>
                <w:trHeight w:val="397"/>
                <w:jc w:val="center"/>
              </w:trPr>
              <w:tc>
                <w:tcPr>
                  <w:tcW w:w="1268" w:type="dxa"/>
                  <w:vAlign w:val="center"/>
                </w:tcPr>
                <w:p w14:paraId="36A5FEFE" w14:textId="77777777" w:rsidR="009730BC" w:rsidRDefault="001D5E47">
                  <w:pPr>
                    <w:jc w:val="center"/>
                    <w:rPr>
                      <w:b/>
                      <w:szCs w:val="21"/>
                    </w:rPr>
                  </w:pPr>
                  <w:r>
                    <w:rPr>
                      <w:b/>
                      <w:szCs w:val="21"/>
                    </w:rPr>
                    <w:t>污染物</w:t>
                  </w:r>
                </w:p>
              </w:tc>
              <w:tc>
                <w:tcPr>
                  <w:tcW w:w="991" w:type="dxa"/>
                  <w:vAlign w:val="center"/>
                </w:tcPr>
                <w:p w14:paraId="19342879" w14:textId="77777777" w:rsidR="009730BC" w:rsidRDefault="001D5E47">
                  <w:pPr>
                    <w:jc w:val="center"/>
                    <w:rPr>
                      <w:b/>
                      <w:szCs w:val="21"/>
                    </w:rPr>
                  </w:pPr>
                  <w:r>
                    <w:rPr>
                      <w:b/>
                      <w:szCs w:val="21"/>
                    </w:rPr>
                    <w:t>限值</w:t>
                  </w:r>
                </w:p>
              </w:tc>
              <w:tc>
                <w:tcPr>
                  <w:tcW w:w="2843" w:type="dxa"/>
                  <w:vAlign w:val="center"/>
                </w:tcPr>
                <w:p w14:paraId="01016767" w14:textId="77777777" w:rsidR="009730BC" w:rsidRDefault="001D5E47">
                  <w:pPr>
                    <w:jc w:val="center"/>
                    <w:rPr>
                      <w:b/>
                      <w:szCs w:val="21"/>
                    </w:rPr>
                  </w:pPr>
                  <w:r>
                    <w:rPr>
                      <w:b/>
                      <w:szCs w:val="21"/>
                    </w:rPr>
                    <w:t>限值含义</w:t>
                  </w:r>
                </w:p>
              </w:tc>
              <w:tc>
                <w:tcPr>
                  <w:tcW w:w="2834" w:type="dxa"/>
                  <w:vAlign w:val="center"/>
                </w:tcPr>
                <w:p w14:paraId="2DE88BCC" w14:textId="77777777" w:rsidR="009730BC" w:rsidRDefault="001D5E47">
                  <w:pPr>
                    <w:jc w:val="center"/>
                    <w:rPr>
                      <w:b/>
                      <w:szCs w:val="21"/>
                    </w:rPr>
                  </w:pPr>
                  <w:r>
                    <w:rPr>
                      <w:b/>
                      <w:szCs w:val="21"/>
                    </w:rPr>
                    <w:t>无组织排放监控位置</w:t>
                  </w:r>
                </w:p>
              </w:tc>
            </w:tr>
            <w:tr w:rsidR="009730BC" w14:paraId="139E3A88" w14:textId="77777777">
              <w:trPr>
                <w:trHeight w:val="397"/>
                <w:jc w:val="center"/>
              </w:trPr>
              <w:tc>
                <w:tcPr>
                  <w:tcW w:w="1268" w:type="dxa"/>
                  <w:vAlign w:val="center"/>
                </w:tcPr>
                <w:p w14:paraId="59557D3C" w14:textId="77777777" w:rsidR="009730BC" w:rsidRDefault="001D5E47">
                  <w:pPr>
                    <w:jc w:val="center"/>
                    <w:rPr>
                      <w:szCs w:val="21"/>
                    </w:rPr>
                  </w:pPr>
                  <w:r>
                    <w:rPr>
                      <w:szCs w:val="21"/>
                    </w:rPr>
                    <w:t>颗粒物</w:t>
                  </w:r>
                </w:p>
              </w:tc>
              <w:tc>
                <w:tcPr>
                  <w:tcW w:w="991" w:type="dxa"/>
                  <w:vAlign w:val="center"/>
                </w:tcPr>
                <w:p w14:paraId="3FB25F95" w14:textId="77777777" w:rsidR="009730BC" w:rsidRDefault="001D5E47">
                  <w:pPr>
                    <w:jc w:val="center"/>
                    <w:rPr>
                      <w:szCs w:val="21"/>
                    </w:rPr>
                  </w:pPr>
                  <w:r>
                    <w:rPr>
                      <w:szCs w:val="21"/>
                    </w:rPr>
                    <w:t>0.5</w:t>
                  </w:r>
                </w:p>
              </w:tc>
              <w:tc>
                <w:tcPr>
                  <w:tcW w:w="2843" w:type="dxa"/>
                  <w:vAlign w:val="center"/>
                </w:tcPr>
                <w:p w14:paraId="3909A97A" w14:textId="77777777" w:rsidR="009730BC" w:rsidRDefault="001D5E47">
                  <w:pPr>
                    <w:jc w:val="center"/>
                    <w:rPr>
                      <w:szCs w:val="21"/>
                    </w:rPr>
                  </w:pPr>
                  <w:r>
                    <w:rPr>
                      <w:szCs w:val="21"/>
                    </w:rPr>
                    <w:t>监控点与参照点总悬浮物颗粒物（</w:t>
                  </w:r>
                  <w:r>
                    <w:rPr>
                      <w:szCs w:val="21"/>
                    </w:rPr>
                    <w:t>TSP</w:t>
                  </w:r>
                  <w:r>
                    <w:rPr>
                      <w:szCs w:val="21"/>
                    </w:rPr>
                    <w:t>）</w:t>
                  </w:r>
                  <w:r>
                    <w:rPr>
                      <w:szCs w:val="21"/>
                    </w:rPr>
                    <w:t>1</w:t>
                  </w:r>
                  <w:r>
                    <w:rPr>
                      <w:szCs w:val="21"/>
                    </w:rPr>
                    <w:t>小时浓度值</w:t>
                  </w:r>
                  <w:r>
                    <w:rPr>
                      <w:rFonts w:hint="eastAsia"/>
                      <w:szCs w:val="21"/>
                    </w:rPr>
                    <w:t>的</w:t>
                  </w:r>
                  <w:r>
                    <w:rPr>
                      <w:szCs w:val="21"/>
                    </w:rPr>
                    <w:t>差值</w:t>
                  </w:r>
                </w:p>
              </w:tc>
              <w:tc>
                <w:tcPr>
                  <w:tcW w:w="2834" w:type="dxa"/>
                  <w:vAlign w:val="center"/>
                </w:tcPr>
                <w:p w14:paraId="42B778B3" w14:textId="77777777" w:rsidR="009730BC" w:rsidRDefault="001D5E47">
                  <w:pPr>
                    <w:jc w:val="center"/>
                    <w:rPr>
                      <w:szCs w:val="21"/>
                    </w:rPr>
                  </w:pPr>
                  <w:r>
                    <w:rPr>
                      <w:szCs w:val="21"/>
                    </w:rPr>
                    <w:t>厂界外</w:t>
                  </w:r>
                  <w:r>
                    <w:rPr>
                      <w:szCs w:val="21"/>
                    </w:rPr>
                    <w:t>20m</w:t>
                  </w:r>
                  <w:r>
                    <w:rPr>
                      <w:szCs w:val="21"/>
                    </w:rPr>
                    <w:t>处上风向设参照点，下风向设监控点</w:t>
                  </w:r>
                </w:p>
              </w:tc>
            </w:tr>
          </w:tbl>
          <w:p w14:paraId="38381C2B" w14:textId="77777777" w:rsidR="009730BC" w:rsidRDefault="001D5E47">
            <w:pPr>
              <w:spacing w:line="360" w:lineRule="auto"/>
              <w:ind w:firstLineChars="200" w:firstLine="480"/>
              <w:rPr>
                <w:sz w:val="24"/>
              </w:rPr>
            </w:pPr>
            <w:r>
              <w:rPr>
                <w:sz w:val="24"/>
              </w:rPr>
              <w:lastRenderedPageBreak/>
              <w:t>（</w:t>
            </w:r>
            <w:r>
              <w:rPr>
                <w:rFonts w:hint="eastAsia"/>
                <w:sz w:val="24"/>
              </w:rPr>
              <w:t>2</w:t>
            </w:r>
            <w:r>
              <w:rPr>
                <w:sz w:val="24"/>
              </w:rPr>
              <w:t>）锅炉废气</w:t>
            </w:r>
          </w:p>
          <w:p w14:paraId="5B9D7044" w14:textId="77777777" w:rsidR="009730BC" w:rsidRDefault="001D5E47">
            <w:pPr>
              <w:adjustRightInd w:val="0"/>
              <w:snapToGrid w:val="0"/>
              <w:spacing w:line="360" w:lineRule="auto"/>
              <w:ind w:firstLineChars="200" w:firstLine="480"/>
              <w:rPr>
                <w:kern w:val="0"/>
                <w:sz w:val="24"/>
              </w:rPr>
            </w:pPr>
            <w:r>
              <w:rPr>
                <w:rFonts w:hint="eastAsia"/>
                <w:kern w:val="0"/>
                <w:sz w:val="24"/>
              </w:rPr>
              <w:t>项目运营期产生锅炉废气，锅炉废气经水箱除尘处理后通过</w:t>
            </w:r>
            <w:r>
              <w:rPr>
                <w:rFonts w:hint="eastAsia"/>
                <w:kern w:val="0"/>
                <w:sz w:val="24"/>
              </w:rPr>
              <w:t>20m</w:t>
            </w:r>
            <w:r>
              <w:rPr>
                <w:rFonts w:hint="eastAsia"/>
                <w:kern w:val="0"/>
                <w:sz w:val="24"/>
              </w:rPr>
              <w:t>排气筒排放。根据《锅炉大气污染物排放标准》（</w:t>
            </w:r>
            <w:r>
              <w:rPr>
                <w:rFonts w:hint="eastAsia"/>
                <w:kern w:val="0"/>
                <w:sz w:val="24"/>
              </w:rPr>
              <w:t>GB13271-2014</w:t>
            </w:r>
            <w:r>
              <w:rPr>
                <w:rFonts w:hint="eastAsia"/>
                <w:kern w:val="0"/>
                <w:sz w:val="24"/>
              </w:rPr>
              <w:t>）的要求，生物质燃料锅炉参照燃煤锅炉要求执行，故锅炉的污染物排放控制要求按照表</w:t>
            </w:r>
            <w:r>
              <w:rPr>
                <w:rFonts w:hint="eastAsia"/>
                <w:kern w:val="0"/>
                <w:sz w:val="24"/>
              </w:rPr>
              <w:t>2</w:t>
            </w:r>
            <w:r>
              <w:rPr>
                <w:rFonts w:hint="eastAsia"/>
                <w:kern w:val="0"/>
                <w:sz w:val="24"/>
              </w:rPr>
              <w:t>中燃煤锅炉要求执行，锅炉烟囱最低允许高度按照表</w:t>
            </w:r>
            <w:r>
              <w:rPr>
                <w:rFonts w:hint="eastAsia"/>
                <w:kern w:val="0"/>
                <w:sz w:val="24"/>
              </w:rPr>
              <w:t>4</w:t>
            </w:r>
            <w:r>
              <w:rPr>
                <w:rFonts w:hint="eastAsia"/>
                <w:kern w:val="0"/>
                <w:sz w:val="24"/>
              </w:rPr>
              <w:t>中燃煤锅炉房烟囱最低允许高度要求执行。锅炉污染物排放限值见下表</w:t>
            </w:r>
            <w:r>
              <w:rPr>
                <w:rFonts w:hint="eastAsia"/>
                <w:kern w:val="0"/>
                <w:sz w:val="24"/>
              </w:rPr>
              <w:t>3-4</w:t>
            </w:r>
            <w:r>
              <w:rPr>
                <w:rFonts w:hint="eastAsia"/>
                <w:kern w:val="0"/>
                <w:sz w:val="24"/>
              </w:rPr>
              <w:t>，烟囱最低允许高度见下表</w:t>
            </w:r>
            <w:r>
              <w:rPr>
                <w:rFonts w:hint="eastAsia"/>
                <w:kern w:val="0"/>
                <w:sz w:val="24"/>
              </w:rPr>
              <w:t>3-5</w:t>
            </w:r>
            <w:r>
              <w:rPr>
                <w:rFonts w:hint="eastAsia"/>
                <w:kern w:val="0"/>
                <w:sz w:val="24"/>
              </w:rPr>
              <w:t>。</w:t>
            </w:r>
          </w:p>
          <w:p w14:paraId="41E8C7F4" w14:textId="77777777" w:rsidR="009730BC" w:rsidRDefault="001D5E47">
            <w:pPr>
              <w:spacing w:line="360" w:lineRule="auto"/>
              <w:ind w:firstLineChars="200" w:firstLine="482"/>
              <w:jc w:val="center"/>
              <w:rPr>
                <w:b/>
                <w:sz w:val="24"/>
              </w:rPr>
            </w:pPr>
            <w:r>
              <w:rPr>
                <w:b/>
                <w:sz w:val="24"/>
              </w:rPr>
              <w:t>表</w:t>
            </w:r>
            <w:r>
              <w:rPr>
                <w:rFonts w:hint="eastAsia"/>
                <w:b/>
                <w:sz w:val="24"/>
              </w:rPr>
              <w:t>3-4</w:t>
            </w:r>
            <w:r>
              <w:rPr>
                <w:b/>
                <w:sz w:val="24"/>
              </w:rPr>
              <w:t xml:space="preserve">  </w:t>
            </w:r>
            <w:r>
              <w:rPr>
                <w:b/>
                <w:sz w:val="24"/>
              </w:rPr>
              <w:t>锅炉大气污染物排放浓度限值</w:t>
            </w:r>
            <w:r>
              <w:rPr>
                <w:b/>
                <w:sz w:val="24"/>
              </w:rPr>
              <w:t xml:space="preserve">  </w:t>
            </w:r>
            <w:r>
              <w:rPr>
                <w:rFonts w:hint="eastAsia"/>
                <w:b/>
                <w:sz w:val="24"/>
              </w:rPr>
              <w:t xml:space="preserve"> </w:t>
            </w:r>
            <w:r>
              <w:rPr>
                <w:b/>
                <w:sz w:val="24"/>
              </w:rPr>
              <w:t>单位：</w:t>
            </w:r>
            <w:r>
              <w:rPr>
                <w:b/>
                <w:sz w:val="24"/>
              </w:rPr>
              <w:t>mg/m</w:t>
            </w:r>
            <w:r>
              <w:rPr>
                <w:b/>
                <w:sz w:val="24"/>
                <w:vertAlign w:val="superscript"/>
              </w:rPr>
              <w:t>3</w:t>
            </w:r>
          </w:p>
          <w:tbl>
            <w:tblPr>
              <w:tblW w:w="78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699"/>
              <w:gridCol w:w="2835"/>
              <w:gridCol w:w="2268"/>
            </w:tblGrid>
            <w:tr w:rsidR="009730BC" w14:paraId="53B91E3A" w14:textId="77777777">
              <w:trPr>
                <w:trHeight w:val="474"/>
                <w:jc w:val="center"/>
              </w:trPr>
              <w:tc>
                <w:tcPr>
                  <w:tcW w:w="2699" w:type="dxa"/>
                  <w:vMerge w:val="restart"/>
                  <w:vAlign w:val="center"/>
                </w:tcPr>
                <w:p w14:paraId="1A4BC105" w14:textId="77777777" w:rsidR="009730BC" w:rsidRDefault="001D5E47">
                  <w:pPr>
                    <w:pStyle w:val="TableParagraph"/>
                    <w:jc w:val="center"/>
                    <w:rPr>
                      <w:rFonts w:ascii="Times New Roman" w:hAnsi="Times New Roman" w:cs="Times New Roman"/>
                      <w:b/>
                      <w:bCs/>
                      <w:szCs w:val="21"/>
                      <w:lang w:val="en-US" w:bidi="ar-SA"/>
                    </w:rPr>
                  </w:pPr>
                  <w:r>
                    <w:rPr>
                      <w:rFonts w:ascii="Times New Roman" w:hAnsi="Times New Roman" w:cs="Times New Roman"/>
                      <w:b/>
                      <w:bCs/>
                      <w:szCs w:val="21"/>
                      <w:lang w:val="en-US" w:bidi="ar-SA"/>
                    </w:rPr>
                    <w:t>污染物</w:t>
                  </w:r>
                </w:p>
              </w:tc>
              <w:tc>
                <w:tcPr>
                  <w:tcW w:w="2835" w:type="dxa"/>
                  <w:vAlign w:val="center"/>
                </w:tcPr>
                <w:p w14:paraId="6738AD70" w14:textId="77777777" w:rsidR="009730BC" w:rsidRDefault="001D5E47">
                  <w:pPr>
                    <w:pStyle w:val="TableParagraph"/>
                    <w:jc w:val="center"/>
                    <w:rPr>
                      <w:rFonts w:ascii="Times New Roman" w:hAnsi="Times New Roman" w:cs="Times New Roman"/>
                      <w:b/>
                      <w:bCs/>
                      <w:szCs w:val="21"/>
                      <w:lang w:val="en-US" w:bidi="ar-SA"/>
                    </w:rPr>
                  </w:pPr>
                  <w:r>
                    <w:rPr>
                      <w:rFonts w:ascii="Times New Roman" w:hAnsi="Times New Roman" w:cs="Times New Roman"/>
                      <w:b/>
                      <w:bCs/>
                      <w:szCs w:val="21"/>
                      <w:lang w:val="en-US" w:bidi="ar-SA"/>
                    </w:rPr>
                    <w:t>限值</w:t>
                  </w:r>
                </w:p>
              </w:tc>
              <w:tc>
                <w:tcPr>
                  <w:tcW w:w="2268" w:type="dxa"/>
                  <w:vMerge w:val="restart"/>
                  <w:vAlign w:val="center"/>
                </w:tcPr>
                <w:p w14:paraId="04628C9D" w14:textId="77777777" w:rsidR="009730BC" w:rsidRDefault="001D5E47">
                  <w:pPr>
                    <w:pStyle w:val="TableParagraph"/>
                    <w:jc w:val="center"/>
                    <w:rPr>
                      <w:rFonts w:ascii="Times New Roman" w:hAnsi="Times New Roman" w:cs="Times New Roman"/>
                      <w:b/>
                      <w:bCs/>
                      <w:szCs w:val="21"/>
                      <w:lang w:val="en-US" w:bidi="ar-SA"/>
                    </w:rPr>
                  </w:pPr>
                  <w:r>
                    <w:rPr>
                      <w:rFonts w:ascii="Times New Roman" w:hAnsi="Times New Roman" w:cs="Times New Roman"/>
                      <w:b/>
                      <w:bCs/>
                      <w:szCs w:val="21"/>
                      <w:lang w:val="en-US" w:bidi="ar-SA"/>
                    </w:rPr>
                    <w:t>污染物排放监控位置</w:t>
                  </w:r>
                </w:p>
              </w:tc>
            </w:tr>
            <w:tr w:rsidR="009730BC" w14:paraId="77150BBA" w14:textId="77777777">
              <w:trPr>
                <w:trHeight w:val="475"/>
                <w:jc w:val="center"/>
              </w:trPr>
              <w:tc>
                <w:tcPr>
                  <w:tcW w:w="2699" w:type="dxa"/>
                  <w:vMerge/>
                  <w:vAlign w:val="center"/>
                </w:tcPr>
                <w:p w14:paraId="7FC983F0" w14:textId="77777777" w:rsidR="009730BC" w:rsidRDefault="009730BC">
                  <w:pPr>
                    <w:jc w:val="center"/>
                    <w:rPr>
                      <w:szCs w:val="21"/>
                    </w:rPr>
                  </w:pPr>
                </w:p>
              </w:tc>
              <w:tc>
                <w:tcPr>
                  <w:tcW w:w="2835" w:type="dxa"/>
                  <w:vAlign w:val="center"/>
                </w:tcPr>
                <w:p w14:paraId="70D78B77" w14:textId="77777777" w:rsidR="009730BC" w:rsidRDefault="001D5E47">
                  <w:pPr>
                    <w:pStyle w:val="TableParagraph"/>
                    <w:jc w:val="center"/>
                    <w:rPr>
                      <w:rFonts w:ascii="Times New Roman" w:hAnsi="Times New Roman" w:cs="Times New Roman"/>
                      <w:szCs w:val="21"/>
                      <w:lang w:val="en-US" w:bidi="ar-SA"/>
                    </w:rPr>
                  </w:pPr>
                  <w:r>
                    <w:rPr>
                      <w:rFonts w:ascii="Times New Roman" w:hAnsi="Times New Roman" w:cs="Times New Roman"/>
                      <w:b/>
                      <w:bCs/>
                      <w:szCs w:val="21"/>
                      <w:lang w:val="en-US" w:bidi="ar-SA"/>
                    </w:rPr>
                    <w:t>燃煤锅炉</w:t>
                  </w:r>
                </w:p>
              </w:tc>
              <w:tc>
                <w:tcPr>
                  <w:tcW w:w="2268" w:type="dxa"/>
                  <w:vMerge/>
                  <w:vAlign w:val="center"/>
                </w:tcPr>
                <w:p w14:paraId="180E490C" w14:textId="77777777" w:rsidR="009730BC" w:rsidRDefault="009730BC">
                  <w:pPr>
                    <w:pStyle w:val="TableParagraph"/>
                    <w:jc w:val="center"/>
                    <w:rPr>
                      <w:rFonts w:ascii="Times New Roman" w:hAnsi="Times New Roman" w:cs="Times New Roman"/>
                      <w:szCs w:val="21"/>
                      <w:lang w:val="en-US" w:bidi="ar-SA"/>
                    </w:rPr>
                  </w:pPr>
                </w:p>
              </w:tc>
            </w:tr>
            <w:tr w:rsidR="009730BC" w14:paraId="218C7503" w14:textId="77777777">
              <w:trPr>
                <w:trHeight w:val="474"/>
                <w:jc w:val="center"/>
              </w:trPr>
              <w:tc>
                <w:tcPr>
                  <w:tcW w:w="2699" w:type="dxa"/>
                  <w:vAlign w:val="center"/>
                </w:tcPr>
                <w:p w14:paraId="7D6FCB83" w14:textId="77777777" w:rsidR="009730BC" w:rsidRDefault="001D5E47">
                  <w:pPr>
                    <w:pStyle w:val="TableParagraph"/>
                    <w:jc w:val="center"/>
                    <w:rPr>
                      <w:rFonts w:ascii="Times New Roman" w:hAnsi="Times New Roman" w:cs="Times New Roman"/>
                      <w:szCs w:val="21"/>
                      <w:lang w:val="en-US" w:bidi="ar-SA"/>
                    </w:rPr>
                  </w:pPr>
                  <w:r>
                    <w:rPr>
                      <w:rFonts w:ascii="Times New Roman" w:hAnsi="Times New Roman" w:cs="Times New Roman"/>
                      <w:szCs w:val="21"/>
                      <w:lang w:val="en-US" w:bidi="ar-SA"/>
                    </w:rPr>
                    <w:t>颗粒物</w:t>
                  </w:r>
                </w:p>
              </w:tc>
              <w:tc>
                <w:tcPr>
                  <w:tcW w:w="2835" w:type="dxa"/>
                  <w:vAlign w:val="center"/>
                </w:tcPr>
                <w:p w14:paraId="44DF64FD" w14:textId="77777777" w:rsidR="009730BC" w:rsidRDefault="001D5E47">
                  <w:pPr>
                    <w:pStyle w:val="TableParagraph"/>
                    <w:jc w:val="center"/>
                    <w:rPr>
                      <w:rFonts w:ascii="Times New Roman" w:hAnsi="Times New Roman" w:cs="Times New Roman"/>
                      <w:szCs w:val="21"/>
                      <w:lang w:val="en-US" w:bidi="ar-SA"/>
                    </w:rPr>
                  </w:pPr>
                  <w:r>
                    <w:rPr>
                      <w:rFonts w:ascii="Times New Roman" w:hAnsi="Times New Roman" w:cs="Times New Roman"/>
                      <w:szCs w:val="21"/>
                      <w:lang w:val="en-US" w:bidi="ar-SA"/>
                    </w:rPr>
                    <w:t>50</w:t>
                  </w:r>
                </w:p>
              </w:tc>
              <w:tc>
                <w:tcPr>
                  <w:tcW w:w="2268" w:type="dxa"/>
                  <w:vMerge w:val="restart"/>
                  <w:vAlign w:val="center"/>
                </w:tcPr>
                <w:p w14:paraId="49321640" w14:textId="77777777" w:rsidR="009730BC" w:rsidRDefault="001D5E47">
                  <w:pPr>
                    <w:pStyle w:val="TableParagraph"/>
                    <w:jc w:val="center"/>
                    <w:rPr>
                      <w:rFonts w:ascii="Times New Roman" w:hAnsi="Times New Roman" w:cs="Times New Roman"/>
                      <w:szCs w:val="21"/>
                      <w:lang w:val="en-US" w:bidi="ar-SA"/>
                    </w:rPr>
                  </w:pPr>
                  <w:r>
                    <w:rPr>
                      <w:rFonts w:ascii="Times New Roman" w:hAnsi="Times New Roman" w:cs="Times New Roman"/>
                      <w:szCs w:val="21"/>
                      <w:lang w:val="en-US" w:bidi="ar-SA"/>
                    </w:rPr>
                    <w:t>烟囱或烟道</w:t>
                  </w:r>
                </w:p>
              </w:tc>
            </w:tr>
            <w:tr w:rsidR="009730BC" w14:paraId="26AFB7A1" w14:textId="77777777">
              <w:trPr>
                <w:trHeight w:val="474"/>
                <w:jc w:val="center"/>
              </w:trPr>
              <w:tc>
                <w:tcPr>
                  <w:tcW w:w="2699" w:type="dxa"/>
                  <w:vAlign w:val="center"/>
                </w:tcPr>
                <w:p w14:paraId="2471ACD0" w14:textId="77777777" w:rsidR="009730BC" w:rsidRDefault="001D5E47">
                  <w:pPr>
                    <w:pStyle w:val="TableParagraph"/>
                    <w:jc w:val="center"/>
                    <w:rPr>
                      <w:rFonts w:ascii="Times New Roman" w:hAnsi="Times New Roman" w:cs="Times New Roman"/>
                      <w:szCs w:val="21"/>
                      <w:lang w:val="en-US" w:bidi="ar-SA"/>
                    </w:rPr>
                  </w:pPr>
                  <w:r>
                    <w:rPr>
                      <w:rFonts w:ascii="Times New Roman" w:hAnsi="Times New Roman" w:cs="Times New Roman"/>
                      <w:szCs w:val="21"/>
                      <w:lang w:val="en-US" w:bidi="ar-SA"/>
                    </w:rPr>
                    <w:t>二氧化硫</w:t>
                  </w:r>
                </w:p>
              </w:tc>
              <w:tc>
                <w:tcPr>
                  <w:tcW w:w="2835" w:type="dxa"/>
                  <w:vAlign w:val="center"/>
                </w:tcPr>
                <w:p w14:paraId="37FF6E4C" w14:textId="77777777" w:rsidR="009730BC" w:rsidRDefault="001D5E47">
                  <w:pPr>
                    <w:pStyle w:val="TableParagraph"/>
                    <w:jc w:val="center"/>
                    <w:rPr>
                      <w:rFonts w:ascii="Times New Roman" w:hAnsi="Times New Roman" w:cs="Times New Roman"/>
                      <w:szCs w:val="21"/>
                      <w:lang w:val="en-US" w:bidi="ar-SA"/>
                    </w:rPr>
                  </w:pPr>
                  <w:r>
                    <w:rPr>
                      <w:rFonts w:ascii="Times New Roman" w:hAnsi="Times New Roman" w:cs="Times New Roman"/>
                      <w:szCs w:val="21"/>
                      <w:lang w:val="en-US" w:bidi="ar-SA"/>
                    </w:rPr>
                    <w:t>300</w:t>
                  </w:r>
                </w:p>
              </w:tc>
              <w:tc>
                <w:tcPr>
                  <w:tcW w:w="2268" w:type="dxa"/>
                  <w:vMerge/>
                  <w:vAlign w:val="center"/>
                </w:tcPr>
                <w:p w14:paraId="5D371F11" w14:textId="77777777" w:rsidR="009730BC" w:rsidRDefault="009730BC">
                  <w:pPr>
                    <w:pStyle w:val="TableParagraph"/>
                    <w:jc w:val="center"/>
                    <w:rPr>
                      <w:rFonts w:ascii="Times New Roman" w:hAnsi="Times New Roman" w:cs="Times New Roman"/>
                      <w:szCs w:val="21"/>
                      <w:lang w:val="en-US" w:bidi="ar-SA"/>
                    </w:rPr>
                  </w:pPr>
                </w:p>
              </w:tc>
            </w:tr>
            <w:tr w:rsidR="009730BC" w14:paraId="71C1F3EA" w14:textId="77777777">
              <w:trPr>
                <w:trHeight w:val="475"/>
                <w:jc w:val="center"/>
              </w:trPr>
              <w:tc>
                <w:tcPr>
                  <w:tcW w:w="2699" w:type="dxa"/>
                  <w:vAlign w:val="center"/>
                </w:tcPr>
                <w:p w14:paraId="3E2456E8" w14:textId="77777777" w:rsidR="009730BC" w:rsidRDefault="001D5E47">
                  <w:pPr>
                    <w:pStyle w:val="TableParagraph"/>
                    <w:jc w:val="center"/>
                    <w:rPr>
                      <w:rFonts w:ascii="Times New Roman" w:hAnsi="Times New Roman" w:cs="Times New Roman"/>
                      <w:szCs w:val="21"/>
                      <w:lang w:val="en-US" w:bidi="ar-SA"/>
                    </w:rPr>
                  </w:pPr>
                  <w:r>
                    <w:rPr>
                      <w:rFonts w:ascii="Times New Roman" w:hAnsi="Times New Roman" w:cs="Times New Roman"/>
                      <w:szCs w:val="21"/>
                      <w:lang w:val="en-US" w:bidi="ar-SA"/>
                    </w:rPr>
                    <w:t>氮氧化物</w:t>
                  </w:r>
                </w:p>
              </w:tc>
              <w:tc>
                <w:tcPr>
                  <w:tcW w:w="2835" w:type="dxa"/>
                  <w:vAlign w:val="center"/>
                </w:tcPr>
                <w:p w14:paraId="1326DDB2" w14:textId="77777777" w:rsidR="009730BC" w:rsidRDefault="001D5E47">
                  <w:pPr>
                    <w:pStyle w:val="TableParagraph"/>
                    <w:jc w:val="center"/>
                    <w:rPr>
                      <w:rFonts w:ascii="Times New Roman" w:hAnsi="Times New Roman" w:cs="Times New Roman"/>
                      <w:szCs w:val="21"/>
                      <w:lang w:val="en-US" w:bidi="ar-SA"/>
                    </w:rPr>
                  </w:pPr>
                  <w:r>
                    <w:rPr>
                      <w:rFonts w:ascii="Times New Roman" w:hAnsi="Times New Roman" w:cs="Times New Roman"/>
                      <w:szCs w:val="21"/>
                      <w:lang w:val="en-US" w:bidi="ar-SA"/>
                    </w:rPr>
                    <w:t>300</w:t>
                  </w:r>
                </w:p>
              </w:tc>
              <w:tc>
                <w:tcPr>
                  <w:tcW w:w="2268" w:type="dxa"/>
                  <w:vMerge/>
                  <w:vAlign w:val="center"/>
                </w:tcPr>
                <w:p w14:paraId="5513C037" w14:textId="77777777" w:rsidR="009730BC" w:rsidRDefault="009730BC">
                  <w:pPr>
                    <w:pStyle w:val="TableParagraph"/>
                    <w:jc w:val="center"/>
                    <w:rPr>
                      <w:rFonts w:ascii="Times New Roman" w:hAnsi="Times New Roman" w:cs="Times New Roman"/>
                      <w:szCs w:val="21"/>
                      <w:lang w:val="en-US" w:bidi="ar-SA"/>
                    </w:rPr>
                  </w:pPr>
                </w:p>
              </w:tc>
            </w:tr>
            <w:tr w:rsidR="009730BC" w14:paraId="348CE468" w14:textId="77777777">
              <w:trPr>
                <w:trHeight w:val="475"/>
                <w:jc w:val="center"/>
              </w:trPr>
              <w:tc>
                <w:tcPr>
                  <w:tcW w:w="2699" w:type="dxa"/>
                  <w:vAlign w:val="center"/>
                </w:tcPr>
                <w:p w14:paraId="38B75477" w14:textId="77777777" w:rsidR="009730BC" w:rsidRDefault="001D5E47">
                  <w:pPr>
                    <w:pStyle w:val="TableParagraph"/>
                    <w:jc w:val="center"/>
                    <w:rPr>
                      <w:rFonts w:ascii="Times New Roman" w:hAnsi="Times New Roman" w:cs="Times New Roman"/>
                      <w:szCs w:val="21"/>
                      <w:lang w:val="en-US" w:bidi="ar-SA"/>
                    </w:rPr>
                  </w:pPr>
                  <w:r>
                    <w:rPr>
                      <w:rFonts w:ascii="Times New Roman" w:hAnsi="Times New Roman" w:cs="Times New Roman"/>
                      <w:szCs w:val="21"/>
                      <w:lang w:val="en-US" w:bidi="ar-SA"/>
                    </w:rPr>
                    <w:t>汞及其化合物</w:t>
                  </w:r>
                </w:p>
              </w:tc>
              <w:tc>
                <w:tcPr>
                  <w:tcW w:w="2835" w:type="dxa"/>
                  <w:vAlign w:val="center"/>
                </w:tcPr>
                <w:p w14:paraId="6C3027D4" w14:textId="77777777" w:rsidR="009730BC" w:rsidRDefault="001D5E47">
                  <w:pPr>
                    <w:pStyle w:val="TableParagraph"/>
                    <w:jc w:val="center"/>
                    <w:rPr>
                      <w:rFonts w:ascii="Times New Roman" w:hAnsi="Times New Roman" w:cs="Times New Roman"/>
                      <w:szCs w:val="21"/>
                      <w:lang w:val="en-US" w:bidi="ar-SA"/>
                    </w:rPr>
                  </w:pPr>
                  <w:r>
                    <w:rPr>
                      <w:rFonts w:ascii="Times New Roman" w:hAnsi="Times New Roman" w:cs="Times New Roman"/>
                      <w:szCs w:val="21"/>
                      <w:lang w:val="en-US" w:bidi="ar-SA"/>
                    </w:rPr>
                    <w:t>0.05</w:t>
                  </w:r>
                </w:p>
              </w:tc>
              <w:tc>
                <w:tcPr>
                  <w:tcW w:w="2268" w:type="dxa"/>
                  <w:vMerge/>
                  <w:vAlign w:val="center"/>
                </w:tcPr>
                <w:p w14:paraId="0E74DE9D" w14:textId="77777777" w:rsidR="009730BC" w:rsidRDefault="009730BC">
                  <w:pPr>
                    <w:pStyle w:val="TableParagraph"/>
                    <w:jc w:val="center"/>
                    <w:rPr>
                      <w:rFonts w:ascii="Times New Roman" w:hAnsi="Times New Roman" w:cs="Times New Roman"/>
                      <w:szCs w:val="21"/>
                      <w:lang w:val="en-US" w:bidi="ar-SA"/>
                    </w:rPr>
                  </w:pPr>
                </w:p>
              </w:tc>
            </w:tr>
            <w:tr w:rsidR="009730BC" w14:paraId="28380DD6" w14:textId="77777777">
              <w:trPr>
                <w:trHeight w:val="503"/>
                <w:jc w:val="center"/>
              </w:trPr>
              <w:tc>
                <w:tcPr>
                  <w:tcW w:w="2699" w:type="dxa"/>
                  <w:vAlign w:val="center"/>
                </w:tcPr>
                <w:p w14:paraId="1C234C8A" w14:textId="77777777" w:rsidR="009730BC" w:rsidRDefault="001D5E47">
                  <w:pPr>
                    <w:pStyle w:val="TableParagraph"/>
                    <w:jc w:val="center"/>
                    <w:rPr>
                      <w:rFonts w:ascii="Times New Roman" w:hAnsi="Times New Roman" w:cs="Times New Roman"/>
                      <w:szCs w:val="21"/>
                      <w:lang w:val="en-US" w:bidi="ar-SA"/>
                    </w:rPr>
                  </w:pPr>
                  <w:r>
                    <w:rPr>
                      <w:rFonts w:ascii="Times New Roman" w:hAnsi="Times New Roman" w:cs="Times New Roman"/>
                      <w:szCs w:val="21"/>
                      <w:lang w:val="en-US" w:bidi="ar-SA"/>
                    </w:rPr>
                    <w:t>烟气黑度（林格曼黑度，级）</w:t>
                  </w:r>
                </w:p>
              </w:tc>
              <w:tc>
                <w:tcPr>
                  <w:tcW w:w="2835" w:type="dxa"/>
                  <w:vAlign w:val="center"/>
                </w:tcPr>
                <w:p w14:paraId="113C0D0C" w14:textId="77777777" w:rsidR="009730BC" w:rsidRDefault="001D5E47">
                  <w:pPr>
                    <w:pStyle w:val="TableParagraph"/>
                    <w:jc w:val="center"/>
                    <w:rPr>
                      <w:rFonts w:ascii="Times New Roman" w:hAnsi="Times New Roman" w:cs="Times New Roman"/>
                      <w:szCs w:val="21"/>
                      <w:lang w:val="en-US" w:bidi="ar-SA"/>
                    </w:rPr>
                  </w:pPr>
                  <w:r>
                    <w:rPr>
                      <w:rFonts w:ascii="Times New Roman" w:hAnsi="Times New Roman" w:cs="Times New Roman"/>
                      <w:szCs w:val="21"/>
                      <w:lang w:val="en-US" w:bidi="ar-SA"/>
                    </w:rPr>
                    <w:t>≤1</w:t>
                  </w:r>
                </w:p>
              </w:tc>
              <w:tc>
                <w:tcPr>
                  <w:tcW w:w="2268" w:type="dxa"/>
                  <w:vAlign w:val="center"/>
                </w:tcPr>
                <w:p w14:paraId="47CD40B4" w14:textId="77777777" w:rsidR="009730BC" w:rsidRDefault="001D5E47">
                  <w:pPr>
                    <w:pStyle w:val="TableParagraph"/>
                    <w:jc w:val="center"/>
                    <w:rPr>
                      <w:rFonts w:ascii="Times New Roman" w:hAnsi="Times New Roman" w:cs="Times New Roman"/>
                      <w:szCs w:val="21"/>
                      <w:lang w:val="en-US" w:bidi="ar-SA"/>
                    </w:rPr>
                  </w:pPr>
                  <w:r>
                    <w:rPr>
                      <w:rFonts w:ascii="Times New Roman" w:hAnsi="Times New Roman" w:cs="Times New Roman"/>
                      <w:szCs w:val="21"/>
                      <w:lang w:val="en-US" w:bidi="ar-SA"/>
                    </w:rPr>
                    <w:t>烟囱排放口</w:t>
                  </w:r>
                </w:p>
              </w:tc>
            </w:tr>
          </w:tbl>
          <w:p w14:paraId="0977996C" w14:textId="77777777" w:rsidR="009730BC" w:rsidRDefault="001D5E47">
            <w:pPr>
              <w:pStyle w:val="a7"/>
              <w:spacing w:line="360" w:lineRule="auto"/>
              <w:ind w:firstLineChars="200" w:firstLine="482"/>
              <w:jc w:val="center"/>
              <w:rPr>
                <w:b/>
                <w:sz w:val="24"/>
              </w:rPr>
            </w:pPr>
            <w:r>
              <w:rPr>
                <w:rFonts w:ascii="宋体" w:hAnsi="宋体" w:hint="eastAsia"/>
                <w:b/>
                <w:sz w:val="24"/>
              </w:rPr>
              <w:t>表</w:t>
            </w:r>
            <w:r>
              <w:rPr>
                <w:rFonts w:hint="eastAsia"/>
                <w:b/>
                <w:sz w:val="24"/>
              </w:rPr>
              <w:t>3</w:t>
            </w:r>
            <w:r>
              <w:rPr>
                <w:b/>
                <w:sz w:val="24"/>
              </w:rPr>
              <w:t>-</w:t>
            </w:r>
            <w:r>
              <w:rPr>
                <w:rFonts w:hint="eastAsia"/>
                <w:b/>
                <w:sz w:val="24"/>
              </w:rPr>
              <w:t>5</w:t>
            </w:r>
            <w:r>
              <w:rPr>
                <w:rFonts w:ascii="宋体" w:hAnsi="宋体"/>
                <w:b/>
                <w:sz w:val="24"/>
              </w:rPr>
              <w:t xml:space="preserve"> </w:t>
            </w:r>
            <w:r>
              <w:rPr>
                <w:rFonts w:hint="eastAsia"/>
                <w:b/>
                <w:sz w:val="24"/>
              </w:rPr>
              <w:t>锅炉房烟囱最低允许高度</w:t>
            </w:r>
          </w:p>
          <w:tbl>
            <w:tblPr>
              <w:tblStyle w:val="af8"/>
              <w:tblW w:w="780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861"/>
              <w:gridCol w:w="993"/>
              <w:gridCol w:w="992"/>
              <w:gridCol w:w="992"/>
              <w:gridCol w:w="992"/>
              <w:gridCol w:w="993"/>
              <w:gridCol w:w="992"/>
              <w:gridCol w:w="992"/>
            </w:tblGrid>
            <w:tr w:rsidR="009730BC" w14:paraId="2AC776CC" w14:textId="77777777">
              <w:trPr>
                <w:trHeight w:val="463"/>
                <w:jc w:val="center"/>
              </w:trPr>
              <w:tc>
                <w:tcPr>
                  <w:tcW w:w="861" w:type="dxa"/>
                  <w:vMerge w:val="restart"/>
                  <w:vAlign w:val="center"/>
                </w:tcPr>
                <w:p w14:paraId="4C456D12" w14:textId="77777777" w:rsidR="009730BC" w:rsidRDefault="001D5E47">
                  <w:pPr>
                    <w:adjustRightInd w:val="0"/>
                    <w:snapToGrid w:val="0"/>
                    <w:jc w:val="center"/>
                    <w:rPr>
                      <w:b/>
                      <w:bCs/>
                      <w:szCs w:val="21"/>
                    </w:rPr>
                  </w:pPr>
                  <w:r>
                    <w:rPr>
                      <w:rFonts w:hint="eastAsia"/>
                      <w:b/>
                      <w:bCs/>
                      <w:szCs w:val="21"/>
                    </w:rPr>
                    <w:t>锅炉房装机总容量</w:t>
                  </w:r>
                </w:p>
              </w:tc>
              <w:tc>
                <w:tcPr>
                  <w:tcW w:w="993" w:type="dxa"/>
                  <w:vAlign w:val="center"/>
                </w:tcPr>
                <w:p w14:paraId="1E762528" w14:textId="77777777" w:rsidR="009730BC" w:rsidRDefault="001D5E47">
                  <w:pPr>
                    <w:adjustRightInd w:val="0"/>
                    <w:snapToGrid w:val="0"/>
                    <w:jc w:val="center"/>
                    <w:rPr>
                      <w:b/>
                      <w:bCs/>
                      <w:szCs w:val="21"/>
                    </w:rPr>
                  </w:pPr>
                  <w:r>
                    <w:rPr>
                      <w:rFonts w:hint="eastAsia"/>
                      <w:b/>
                      <w:bCs/>
                      <w:szCs w:val="21"/>
                    </w:rPr>
                    <w:t>MW</w:t>
                  </w:r>
                </w:p>
              </w:tc>
              <w:tc>
                <w:tcPr>
                  <w:tcW w:w="992" w:type="dxa"/>
                  <w:vAlign w:val="center"/>
                </w:tcPr>
                <w:p w14:paraId="357C2C4D" w14:textId="77777777" w:rsidR="009730BC" w:rsidRDefault="001D5E47">
                  <w:pPr>
                    <w:adjustRightInd w:val="0"/>
                    <w:snapToGrid w:val="0"/>
                    <w:jc w:val="center"/>
                    <w:rPr>
                      <w:szCs w:val="21"/>
                    </w:rPr>
                  </w:pPr>
                  <w:r>
                    <w:rPr>
                      <w:rFonts w:hint="eastAsia"/>
                      <w:szCs w:val="21"/>
                    </w:rPr>
                    <w:t>&lt;0.7</w:t>
                  </w:r>
                </w:p>
              </w:tc>
              <w:tc>
                <w:tcPr>
                  <w:tcW w:w="992" w:type="dxa"/>
                  <w:vAlign w:val="center"/>
                </w:tcPr>
                <w:p w14:paraId="77BC455C" w14:textId="77777777" w:rsidR="009730BC" w:rsidRDefault="001D5E47">
                  <w:pPr>
                    <w:adjustRightInd w:val="0"/>
                    <w:snapToGrid w:val="0"/>
                    <w:jc w:val="center"/>
                    <w:rPr>
                      <w:szCs w:val="21"/>
                    </w:rPr>
                  </w:pPr>
                  <w:r>
                    <w:rPr>
                      <w:rFonts w:hint="eastAsia"/>
                      <w:szCs w:val="21"/>
                    </w:rPr>
                    <w:t>0.7~&lt;1.4</w:t>
                  </w:r>
                </w:p>
              </w:tc>
              <w:tc>
                <w:tcPr>
                  <w:tcW w:w="992" w:type="dxa"/>
                  <w:vAlign w:val="center"/>
                </w:tcPr>
                <w:p w14:paraId="0CBDCDE4" w14:textId="77777777" w:rsidR="009730BC" w:rsidRDefault="001D5E47">
                  <w:pPr>
                    <w:adjustRightInd w:val="0"/>
                    <w:snapToGrid w:val="0"/>
                    <w:jc w:val="center"/>
                    <w:rPr>
                      <w:szCs w:val="21"/>
                    </w:rPr>
                  </w:pPr>
                  <w:r>
                    <w:rPr>
                      <w:rFonts w:hint="eastAsia"/>
                      <w:szCs w:val="21"/>
                    </w:rPr>
                    <w:t>1.4~&lt;2.8</w:t>
                  </w:r>
                </w:p>
              </w:tc>
              <w:tc>
                <w:tcPr>
                  <w:tcW w:w="993" w:type="dxa"/>
                  <w:vAlign w:val="center"/>
                </w:tcPr>
                <w:p w14:paraId="689053DB" w14:textId="77777777" w:rsidR="009730BC" w:rsidRDefault="001D5E47">
                  <w:pPr>
                    <w:adjustRightInd w:val="0"/>
                    <w:snapToGrid w:val="0"/>
                    <w:jc w:val="center"/>
                    <w:rPr>
                      <w:szCs w:val="21"/>
                    </w:rPr>
                  </w:pPr>
                  <w:r>
                    <w:rPr>
                      <w:rFonts w:hint="eastAsia"/>
                      <w:szCs w:val="21"/>
                    </w:rPr>
                    <w:t>2.8~&lt;7</w:t>
                  </w:r>
                </w:p>
              </w:tc>
              <w:tc>
                <w:tcPr>
                  <w:tcW w:w="992" w:type="dxa"/>
                  <w:vAlign w:val="center"/>
                </w:tcPr>
                <w:p w14:paraId="03EDE2F6" w14:textId="77777777" w:rsidR="009730BC" w:rsidRDefault="001D5E47">
                  <w:pPr>
                    <w:adjustRightInd w:val="0"/>
                    <w:snapToGrid w:val="0"/>
                    <w:jc w:val="center"/>
                    <w:rPr>
                      <w:szCs w:val="21"/>
                    </w:rPr>
                  </w:pPr>
                  <w:r>
                    <w:rPr>
                      <w:rFonts w:hint="eastAsia"/>
                      <w:szCs w:val="21"/>
                    </w:rPr>
                    <w:t>7~&lt;14</w:t>
                  </w:r>
                </w:p>
              </w:tc>
              <w:tc>
                <w:tcPr>
                  <w:tcW w:w="992" w:type="dxa"/>
                  <w:vAlign w:val="center"/>
                </w:tcPr>
                <w:p w14:paraId="5828A825" w14:textId="77777777" w:rsidR="009730BC" w:rsidRDefault="001D5E47">
                  <w:pPr>
                    <w:adjustRightInd w:val="0"/>
                    <w:snapToGrid w:val="0"/>
                    <w:jc w:val="center"/>
                    <w:rPr>
                      <w:szCs w:val="21"/>
                    </w:rPr>
                  </w:pPr>
                  <w:r>
                    <w:rPr>
                      <w:rFonts w:hint="eastAsia"/>
                      <w:szCs w:val="21"/>
                    </w:rPr>
                    <w:t>≥</w:t>
                  </w:r>
                  <w:r>
                    <w:rPr>
                      <w:rFonts w:hint="eastAsia"/>
                      <w:szCs w:val="21"/>
                    </w:rPr>
                    <w:t>14</w:t>
                  </w:r>
                </w:p>
              </w:tc>
            </w:tr>
            <w:tr w:rsidR="009730BC" w14:paraId="7483E135" w14:textId="77777777">
              <w:trPr>
                <w:trHeight w:val="463"/>
                <w:jc w:val="center"/>
              </w:trPr>
              <w:tc>
                <w:tcPr>
                  <w:tcW w:w="861" w:type="dxa"/>
                  <w:vMerge/>
                  <w:vAlign w:val="center"/>
                </w:tcPr>
                <w:p w14:paraId="41254467" w14:textId="77777777" w:rsidR="009730BC" w:rsidRDefault="009730BC">
                  <w:pPr>
                    <w:adjustRightInd w:val="0"/>
                    <w:snapToGrid w:val="0"/>
                    <w:jc w:val="center"/>
                    <w:rPr>
                      <w:szCs w:val="21"/>
                    </w:rPr>
                  </w:pPr>
                </w:p>
              </w:tc>
              <w:tc>
                <w:tcPr>
                  <w:tcW w:w="993" w:type="dxa"/>
                  <w:vAlign w:val="center"/>
                </w:tcPr>
                <w:p w14:paraId="4DBE0A85" w14:textId="77777777" w:rsidR="009730BC" w:rsidRDefault="001D5E47">
                  <w:pPr>
                    <w:adjustRightInd w:val="0"/>
                    <w:snapToGrid w:val="0"/>
                    <w:jc w:val="center"/>
                    <w:rPr>
                      <w:b/>
                      <w:bCs/>
                      <w:szCs w:val="21"/>
                    </w:rPr>
                  </w:pPr>
                  <w:r>
                    <w:rPr>
                      <w:rFonts w:hint="eastAsia"/>
                      <w:b/>
                      <w:bCs/>
                      <w:szCs w:val="21"/>
                    </w:rPr>
                    <w:t>t/h</w:t>
                  </w:r>
                </w:p>
              </w:tc>
              <w:tc>
                <w:tcPr>
                  <w:tcW w:w="992" w:type="dxa"/>
                  <w:vAlign w:val="center"/>
                </w:tcPr>
                <w:p w14:paraId="0EA667C3" w14:textId="77777777" w:rsidR="009730BC" w:rsidRDefault="001D5E47">
                  <w:pPr>
                    <w:adjustRightInd w:val="0"/>
                    <w:snapToGrid w:val="0"/>
                    <w:jc w:val="center"/>
                    <w:rPr>
                      <w:szCs w:val="21"/>
                    </w:rPr>
                  </w:pPr>
                  <w:r>
                    <w:rPr>
                      <w:rFonts w:hint="eastAsia"/>
                      <w:szCs w:val="21"/>
                    </w:rPr>
                    <w:t>&lt;1</w:t>
                  </w:r>
                </w:p>
              </w:tc>
              <w:tc>
                <w:tcPr>
                  <w:tcW w:w="992" w:type="dxa"/>
                  <w:vAlign w:val="center"/>
                </w:tcPr>
                <w:p w14:paraId="20E75658" w14:textId="77777777" w:rsidR="009730BC" w:rsidRDefault="001D5E47">
                  <w:pPr>
                    <w:adjustRightInd w:val="0"/>
                    <w:snapToGrid w:val="0"/>
                    <w:jc w:val="center"/>
                    <w:rPr>
                      <w:szCs w:val="21"/>
                    </w:rPr>
                  </w:pPr>
                  <w:r>
                    <w:rPr>
                      <w:rFonts w:hint="eastAsia"/>
                      <w:szCs w:val="21"/>
                    </w:rPr>
                    <w:t>1~&lt;2</w:t>
                  </w:r>
                </w:p>
              </w:tc>
              <w:tc>
                <w:tcPr>
                  <w:tcW w:w="992" w:type="dxa"/>
                  <w:vAlign w:val="center"/>
                </w:tcPr>
                <w:p w14:paraId="65E831C7" w14:textId="77777777" w:rsidR="009730BC" w:rsidRDefault="001D5E47">
                  <w:pPr>
                    <w:adjustRightInd w:val="0"/>
                    <w:snapToGrid w:val="0"/>
                    <w:jc w:val="center"/>
                    <w:rPr>
                      <w:szCs w:val="21"/>
                    </w:rPr>
                  </w:pPr>
                  <w:r>
                    <w:rPr>
                      <w:rFonts w:hint="eastAsia"/>
                      <w:szCs w:val="21"/>
                    </w:rPr>
                    <w:t>2~&lt;4</w:t>
                  </w:r>
                </w:p>
              </w:tc>
              <w:tc>
                <w:tcPr>
                  <w:tcW w:w="993" w:type="dxa"/>
                  <w:vAlign w:val="center"/>
                </w:tcPr>
                <w:p w14:paraId="17CA87E5" w14:textId="77777777" w:rsidR="009730BC" w:rsidRDefault="001D5E47">
                  <w:pPr>
                    <w:adjustRightInd w:val="0"/>
                    <w:snapToGrid w:val="0"/>
                    <w:jc w:val="center"/>
                    <w:rPr>
                      <w:szCs w:val="21"/>
                    </w:rPr>
                  </w:pPr>
                  <w:r>
                    <w:rPr>
                      <w:rFonts w:hint="eastAsia"/>
                      <w:szCs w:val="21"/>
                    </w:rPr>
                    <w:t>4~&lt;10</w:t>
                  </w:r>
                </w:p>
              </w:tc>
              <w:tc>
                <w:tcPr>
                  <w:tcW w:w="992" w:type="dxa"/>
                  <w:vAlign w:val="center"/>
                </w:tcPr>
                <w:p w14:paraId="4FCC258C" w14:textId="77777777" w:rsidR="009730BC" w:rsidRDefault="001D5E47">
                  <w:pPr>
                    <w:adjustRightInd w:val="0"/>
                    <w:snapToGrid w:val="0"/>
                    <w:jc w:val="center"/>
                    <w:rPr>
                      <w:szCs w:val="21"/>
                    </w:rPr>
                  </w:pPr>
                  <w:r>
                    <w:rPr>
                      <w:rFonts w:hint="eastAsia"/>
                      <w:szCs w:val="21"/>
                    </w:rPr>
                    <w:t>10~&lt;20</w:t>
                  </w:r>
                </w:p>
              </w:tc>
              <w:tc>
                <w:tcPr>
                  <w:tcW w:w="992" w:type="dxa"/>
                  <w:vAlign w:val="center"/>
                </w:tcPr>
                <w:p w14:paraId="65C93F07" w14:textId="77777777" w:rsidR="009730BC" w:rsidRDefault="001D5E47">
                  <w:pPr>
                    <w:adjustRightInd w:val="0"/>
                    <w:snapToGrid w:val="0"/>
                    <w:jc w:val="center"/>
                    <w:rPr>
                      <w:szCs w:val="21"/>
                    </w:rPr>
                  </w:pPr>
                  <w:r>
                    <w:rPr>
                      <w:rFonts w:hint="eastAsia"/>
                      <w:szCs w:val="21"/>
                    </w:rPr>
                    <w:t>≥</w:t>
                  </w:r>
                  <w:r>
                    <w:rPr>
                      <w:rFonts w:hint="eastAsia"/>
                      <w:szCs w:val="21"/>
                    </w:rPr>
                    <w:t>20</w:t>
                  </w:r>
                </w:p>
              </w:tc>
            </w:tr>
            <w:tr w:rsidR="009730BC" w14:paraId="326CF4DB" w14:textId="77777777">
              <w:trPr>
                <w:trHeight w:val="637"/>
                <w:jc w:val="center"/>
              </w:trPr>
              <w:tc>
                <w:tcPr>
                  <w:tcW w:w="861" w:type="dxa"/>
                  <w:vAlign w:val="center"/>
                </w:tcPr>
                <w:p w14:paraId="02639D27" w14:textId="77777777" w:rsidR="009730BC" w:rsidRDefault="001D5E47">
                  <w:pPr>
                    <w:adjustRightInd w:val="0"/>
                    <w:snapToGrid w:val="0"/>
                    <w:jc w:val="center"/>
                    <w:rPr>
                      <w:b/>
                      <w:bCs/>
                      <w:szCs w:val="21"/>
                    </w:rPr>
                  </w:pPr>
                  <w:r>
                    <w:rPr>
                      <w:rFonts w:hint="eastAsia"/>
                      <w:b/>
                      <w:bCs/>
                      <w:szCs w:val="21"/>
                    </w:rPr>
                    <w:t>烟囱最低允许高度</w:t>
                  </w:r>
                </w:p>
              </w:tc>
              <w:tc>
                <w:tcPr>
                  <w:tcW w:w="993" w:type="dxa"/>
                  <w:vAlign w:val="center"/>
                </w:tcPr>
                <w:p w14:paraId="42908E0D" w14:textId="77777777" w:rsidR="009730BC" w:rsidRDefault="001D5E47">
                  <w:pPr>
                    <w:adjustRightInd w:val="0"/>
                    <w:snapToGrid w:val="0"/>
                    <w:jc w:val="center"/>
                    <w:rPr>
                      <w:b/>
                      <w:bCs/>
                      <w:szCs w:val="21"/>
                    </w:rPr>
                  </w:pPr>
                  <w:r>
                    <w:rPr>
                      <w:rFonts w:hint="eastAsia"/>
                      <w:b/>
                      <w:bCs/>
                      <w:szCs w:val="21"/>
                    </w:rPr>
                    <w:t>m</w:t>
                  </w:r>
                </w:p>
              </w:tc>
              <w:tc>
                <w:tcPr>
                  <w:tcW w:w="992" w:type="dxa"/>
                  <w:vAlign w:val="center"/>
                </w:tcPr>
                <w:p w14:paraId="3EA65AFF" w14:textId="77777777" w:rsidR="009730BC" w:rsidRDefault="001D5E47">
                  <w:pPr>
                    <w:adjustRightInd w:val="0"/>
                    <w:snapToGrid w:val="0"/>
                    <w:jc w:val="center"/>
                    <w:rPr>
                      <w:szCs w:val="21"/>
                    </w:rPr>
                  </w:pPr>
                  <w:r>
                    <w:rPr>
                      <w:rFonts w:hint="eastAsia"/>
                      <w:szCs w:val="21"/>
                    </w:rPr>
                    <w:t>20</w:t>
                  </w:r>
                </w:p>
              </w:tc>
              <w:tc>
                <w:tcPr>
                  <w:tcW w:w="992" w:type="dxa"/>
                  <w:vAlign w:val="center"/>
                </w:tcPr>
                <w:p w14:paraId="0EFDC40D" w14:textId="77777777" w:rsidR="009730BC" w:rsidRDefault="001D5E47">
                  <w:pPr>
                    <w:adjustRightInd w:val="0"/>
                    <w:snapToGrid w:val="0"/>
                    <w:jc w:val="center"/>
                    <w:rPr>
                      <w:szCs w:val="21"/>
                    </w:rPr>
                  </w:pPr>
                  <w:r>
                    <w:rPr>
                      <w:rFonts w:hint="eastAsia"/>
                      <w:szCs w:val="21"/>
                    </w:rPr>
                    <w:t>25</w:t>
                  </w:r>
                </w:p>
              </w:tc>
              <w:tc>
                <w:tcPr>
                  <w:tcW w:w="992" w:type="dxa"/>
                  <w:vAlign w:val="center"/>
                </w:tcPr>
                <w:p w14:paraId="3856F147" w14:textId="77777777" w:rsidR="009730BC" w:rsidRDefault="001D5E47">
                  <w:pPr>
                    <w:adjustRightInd w:val="0"/>
                    <w:snapToGrid w:val="0"/>
                    <w:jc w:val="center"/>
                    <w:rPr>
                      <w:szCs w:val="21"/>
                    </w:rPr>
                  </w:pPr>
                  <w:r>
                    <w:rPr>
                      <w:rFonts w:hint="eastAsia"/>
                      <w:szCs w:val="21"/>
                    </w:rPr>
                    <w:t>30</w:t>
                  </w:r>
                </w:p>
              </w:tc>
              <w:tc>
                <w:tcPr>
                  <w:tcW w:w="993" w:type="dxa"/>
                  <w:vAlign w:val="center"/>
                </w:tcPr>
                <w:p w14:paraId="7A73005D" w14:textId="77777777" w:rsidR="009730BC" w:rsidRDefault="001D5E47">
                  <w:pPr>
                    <w:adjustRightInd w:val="0"/>
                    <w:snapToGrid w:val="0"/>
                    <w:jc w:val="center"/>
                    <w:rPr>
                      <w:szCs w:val="21"/>
                    </w:rPr>
                  </w:pPr>
                  <w:r>
                    <w:rPr>
                      <w:rFonts w:hint="eastAsia"/>
                      <w:szCs w:val="21"/>
                    </w:rPr>
                    <w:t>35</w:t>
                  </w:r>
                </w:p>
              </w:tc>
              <w:tc>
                <w:tcPr>
                  <w:tcW w:w="992" w:type="dxa"/>
                  <w:vAlign w:val="center"/>
                </w:tcPr>
                <w:p w14:paraId="28E1EC3E" w14:textId="77777777" w:rsidR="009730BC" w:rsidRDefault="001D5E47">
                  <w:pPr>
                    <w:adjustRightInd w:val="0"/>
                    <w:snapToGrid w:val="0"/>
                    <w:jc w:val="center"/>
                    <w:rPr>
                      <w:szCs w:val="21"/>
                    </w:rPr>
                  </w:pPr>
                  <w:r>
                    <w:rPr>
                      <w:rFonts w:hint="eastAsia"/>
                      <w:szCs w:val="21"/>
                    </w:rPr>
                    <w:t>40</w:t>
                  </w:r>
                </w:p>
              </w:tc>
              <w:tc>
                <w:tcPr>
                  <w:tcW w:w="992" w:type="dxa"/>
                  <w:vAlign w:val="center"/>
                </w:tcPr>
                <w:p w14:paraId="7E30D51F" w14:textId="77777777" w:rsidR="009730BC" w:rsidRDefault="001D5E47">
                  <w:pPr>
                    <w:adjustRightInd w:val="0"/>
                    <w:snapToGrid w:val="0"/>
                    <w:jc w:val="center"/>
                    <w:rPr>
                      <w:szCs w:val="21"/>
                    </w:rPr>
                  </w:pPr>
                  <w:r>
                    <w:rPr>
                      <w:rFonts w:hint="eastAsia"/>
                      <w:szCs w:val="21"/>
                    </w:rPr>
                    <w:t>45</w:t>
                  </w:r>
                </w:p>
              </w:tc>
            </w:tr>
          </w:tbl>
          <w:p w14:paraId="18FA534C" w14:textId="77777777" w:rsidR="009730BC" w:rsidRDefault="001D5E47">
            <w:pPr>
              <w:adjustRightInd w:val="0"/>
              <w:snapToGrid w:val="0"/>
              <w:spacing w:line="360" w:lineRule="auto"/>
              <w:ind w:firstLineChars="200" w:firstLine="482"/>
              <w:jc w:val="left"/>
              <w:rPr>
                <w:b/>
                <w:kern w:val="0"/>
                <w:sz w:val="24"/>
              </w:rPr>
            </w:pPr>
            <w:r>
              <w:rPr>
                <w:b/>
                <w:kern w:val="0"/>
                <w:sz w:val="24"/>
              </w:rPr>
              <w:t>2</w:t>
            </w:r>
            <w:r>
              <w:rPr>
                <w:b/>
                <w:kern w:val="0"/>
                <w:sz w:val="24"/>
              </w:rPr>
              <w:t>、废水</w:t>
            </w:r>
          </w:p>
          <w:p w14:paraId="565A4700" w14:textId="77777777" w:rsidR="009730BC" w:rsidRDefault="001D5E47">
            <w:pPr>
              <w:pStyle w:val="afd"/>
              <w:snapToGrid w:val="0"/>
              <w:ind w:firstLine="480"/>
              <w:jc w:val="both"/>
              <w:rPr>
                <w:bCs/>
                <w:sz w:val="24"/>
              </w:rPr>
            </w:pPr>
            <w:r>
              <w:rPr>
                <w:bCs/>
                <w:sz w:val="24"/>
              </w:rPr>
              <w:t>项目已建成，</w:t>
            </w:r>
            <w:r>
              <w:rPr>
                <w:sz w:val="24"/>
              </w:rPr>
              <w:t>施工期已结束，无施工废水产生。</w:t>
            </w:r>
          </w:p>
          <w:p w14:paraId="6062B446" w14:textId="77777777" w:rsidR="009730BC" w:rsidRDefault="001D5E47">
            <w:pPr>
              <w:pStyle w:val="afd"/>
              <w:snapToGrid w:val="0"/>
              <w:ind w:firstLine="480"/>
              <w:jc w:val="both"/>
              <w:rPr>
                <w:bCs/>
                <w:sz w:val="24"/>
              </w:rPr>
            </w:pPr>
            <w:r>
              <w:rPr>
                <w:rFonts w:hint="eastAsia"/>
                <w:bCs/>
                <w:sz w:val="24"/>
              </w:rPr>
              <w:t>项目运营期初期雨水经收集后暂存于雨水收集池，经沉淀处理后用于原料仓库、场地及道路洒水降尘；生产废水经沉淀处理后回用于生产，不外排；项目运营期生产废水经沉淀池处理后回用于生产，不外排；办公区生活污水排入化粪池处理，定期清掏化粪池污泥；生活区厨房废水经油水分离器预处理后进入生活污水收集池，其他生活污水则经化粪池处理后进入生活污水收集池，收集池出水全部用于生活区菜地浇灌，不外排。故不设水污染物排放标准。</w:t>
            </w:r>
          </w:p>
          <w:p w14:paraId="45AAC323" w14:textId="77777777" w:rsidR="009730BC" w:rsidRDefault="001D5E47">
            <w:pPr>
              <w:adjustRightInd w:val="0"/>
              <w:snapToGrid w:val="0"/>
              <w:spacing w:line="360" w:lineRule="auto"/>
              <w:ind w:firstLineChars="200" w:firstLine="482"/>
              <w:jc w:val="left"/>
              <w:rPr>
                <w:b/>
                <w:kern w:val="0"/>
                <w:sz w:val="24"/>
              </w:rPr>
            </w:pPr>
            <w:r>
              <w:rPr>
                <w:b/>
                <w:kern w:val="0"/>
                <w:sz w:val="24"/>
              </w:rPr>
              <w:lastRenderedPageBreak/>
              <w:t>3</w:t>
            </w:r>
            <w:r>
              <w:rPr>
                <w:b/>
                <w:kern w:val="0"/>
                <w:sz w:val="24"/>
              </w:rPr>
              <w:t>、噪声</w:t>
            </w:r>
          </w:p>
          <w:p w14:paraId="430CEA29" w14:textId="77777777" w:rsidR="009730BC" w:rsidRDefault="001D5E47">
            <w:pPr>
              <w:adjustRightInd w:val="0"/>
              <w:snapToGrid w:val="0"/>
              <w:spacing w:line="360" w:lineRule="auto"/>
              <w:ind w:firstLineChars="200" w:firstLine="480"/>
              <w:rPr>
                <w:sz w:val="24"/>
              </w:rPr>
            </w:pPr>
            <w:r>
              <w:rPr>
                <w:sz w:val="24"/>
              </w:rPr>
              <w:t>项目已建成，施工期已结束，施工噪声已随施工期结束而消失。</w:t>
            </w:r>
          </w:p>
          <w:p w14:paraId="617FF591" w14:textId="77777777" w:rsidR="009730BC" w:rsidRDefault="001D5E47">
            <w:pPr>
              <w:pStyle w:val="afd"/>
              <w:ind w:firstLine="480"/>
              <w:jc w:val="both"/>
              <w:rPr>
                <w:sz w:val="24"/>
              </w:rPr>
            </w:pPr>
            <w:r>
              <w:rPr>
                <w:sz w:val="24"/>
              </w:rPr>
              <w:t>项目南厂界靠近</w:t>
            </w:r>
            <w:r>
              <w:rPr>
                <w:rFonts w:hint="eastAsia"/>
                <w:sz w:val="24"/>
              </w:rPr>
              <w:t>311</w:t>
            </w:r>
            <w:r>
              <w:rPr>
                <w:rFonts w:hint="eastAsia"/>
                <w:sz w:val="24"/>
              </w:rPr>
              <w:t>省道</w:t>
            </w:r>
            <w:r>
              <w:rPr>
                <w:sz w:val="24"/>
              </w:rPr>
              <w:t>国道，运营期东、西、北厂界噪声执行《工业企业厂界环境噪声排放标准》（</w:t>
            </w:r>
            <w:r>
              <w:rPr>
                <w:sz w:val="24"/>
              </w:rPr>
              <w:t>GB12348</w:t>
            </w:r>
            <w:r>
              <w:rPr>
                <w:sz w:val="24"/>
              </w:rPr>
              <w:t>－</w:t>
            </w:r>
            <w:r>
              <w:rPr>
                <w:sz w:val="24"/>
              </w:rPr>
              <w:t>2008</w:t>
            </w:r>
            <w:r>
              <w:rPr>
                <w:sz w:val="24"/>
              </w:rPr>
              <w:t>）表</w:t>
            </w:r>
            <w:r>
              <w:rPr>
                <w:sz w:val="24"/>
              </w:rPr>
              <w:t>1</w:t>
            </w:r>
            <w:r>
              <w:rPr>
                <w:sz w:val="24"/>
              </w:rPr>
              <w:t>中</w:t>
            </w:r>
            <w:r>
              <w:rPr>
                <w:sz w:val="24"/>
              </w:rPr>
              <w:t>2</w:t>
            </w:r>
            <w:r>
              <w:rPr>
                <w:sz w:val="24"/>
              </w:rPr>
              <w:t>类标准，南厂界执行《工业企业厂界环境噪声排放标准》（</w:t>
            </w:r>
            <w:r>
              <w:rPr>
                <w:sz w:val="24"/>
              </w:rPr>
              <w:t>GB12348</w:t>
            </w:r>
            <w:r>
              <w:rPr>
                <w:sz w:val="24"/>
              </w:rPr>
              <w:t>－</w:t>
            </w:r>
            <w:r>
              <w:rPr>
                <w:sz w:val="24"/>
              </w:rPr>
              <w:t>2008</w:t>
            </w:r>
            <w:r>
              <w:rPr>
                <w:sz w:val="24"/>
              </w:rPr>
              <w:t>）表</w:t>
            </w:r>
            <w:r>
              <w:rPr>
                <w:sz w:val="24"/>
              </w:rPr>
              <w:t>1</w:t>
            </w:r>
            <w:r>
              <w:rPr>
                <w:sz w:val="24"/>
              </w:rPr>
              <w:t>中</w:t>
            </w:r>
            <w:r>
              <w:rPr>
                <w:sz w:val="24"/>
              </w:rPr>
              <w:t>4</w:t>
            </w:r>
            <w:r>
              <w:rPr>
                <w:sz w:val="24"/>
              </w:rPr>
              <w:t>类标准，厂界噪声最高限值见表</w:t>
            </w:r>
            <w:r>
              <w:rPr>
                <w:sz w:val="24"/>
              </w:rPr>
              <w:t>3-</w:t>
            </w:r>
            <w:r>
              <w:rPr>
                <w:rFonts w:hint="eastAsia"/>
                <w:sz w:val="24"/>
              </w:rPr>
              <w:t>6</w:t>
            </w:r>
            <w:r>
              <w:rPr>
                <w:sz w:val="24"/>
              </w:rPr>
              <w:t>。</w:t>
            </w:r>
          </w:p>
          <w:p w14:paraId="04FCB13E" w14:textId="77777777" w:rsidR="009730BC" w:rsidRDefault="001D5E47">
            <w:pPr>
              <w:pStyle w:val="aff2"/>
              <w:ind w:firstLine="482"/>
              <w:rPr>
                <w:sz w:val="24"/>
                <w:szCs w:val="24"/>
              </w:rPr>
            </w:pPr>
            <w:r>
              <w:rPr>
                <w:sz w:val="24"/>
                <w:szCs w:val="24"/>
              </w:rPr>
              <w:t>表</w:t>
            </w:r>
            <w:r>
              <w:rPr>
                <w:sz w:val="24"/>
                <w:szCs w:val="24"/>
              </w:rPr>
              <w:t>3-</w:t>
            </w:r>
            <w:r>
              <w:rPr>
                <w:rFonts w:hint="eastAsia"/>
                <w:sz w:val="24"/>
                <w:szCs w:val="24"/>
              </w:rPr>
              <w:t>6</w:t>
            </w:r>
            <w:r>
              <w:rPr>
                <w:sz w:val="24"/>
                <w:szCs w:val="24"/>
              </w:rPr>
              <w:t xml:space="preserve"> </w:t>
            </w:r>
            <w:r>
              <w:rPr>
                <w:sz w:val="24"/>
                <w:szCs w:val="24"/>
              </w:rPr>
              <w:t>工业企业厂界环境噪声排放标准</w:t>
            </w:r>
            <w:r>
              <w:rPr>
                <w:sz w:val="24"/>
                <w:szCs w:val="24"/>
              </w:rPr>
              <w:t xml:space="preserve">   </w:t>
            </w:r>
            <w:r>
              <w:rPr>
                <w:sz w:val="24"/>
                <w:szCs w:val="24"/>
              </w:rPr>
              <w:t>单位：</w:t>
            </w:r>
            <w:proofErr w:type="spellStart"/>
            <w:r>
              <w:rPr>
                <w:sz w:val="24"/>
                <w:szCs w:val="24"/>
              </w:rPr>
              <w:t>Leq</w:t>
            </w:r>
            <w:proofErr w:type="spellEnd"/>
            <w:r>
              <w:rPr>
                <w:sz w:val="24"/>
                <w:szCs w:val="24"/>
              </w:rPr>
              <w:t>[dB(A)]</w:t>
            </w:r>
          </w:p>
          <w:tbl>
            <w:tblPr>
              <w:tblW w:w="785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3116"/>
              <w:gridCol w:w="1812"/>
              <w:gridCol w:w="2925"/>
            </w:tblGrid>
            <w:tr w:rsidR="009730BC" w14:paraId="39ACA1DD" w14:textId="77777777">
              <w:trPr>
                <w:trHeight w:hRule="exact" w:val="454"/>
                <w:jc w:val="center"/>
              </w:trPr>
              <w:tc>
                <w:tcPr>
                  <w:tcW w:w="3116" w:type="dxa"/>
                  <w:tcBorders>
                    <w:tl2br w:val="nil"/>
                    <w:tr2bl w:val="nil"/>
                  </w:tcBorders>
                  <w:vAlign w:val="center"/>
                </w:tcPr>
                <w:p w14:paraId="6D284AC6" w14:textId="77777777" w:rsidR="009730BC" w:rsidRDefault="001D5E47">
                  <w:pPr>
                    <w:pStyle w:val="aff1"/>
                    <w:rPr>
                      <w:b/>
                      <w:bCs/>
                      <w:kern w:val="2"/>
                    </w:rPr>
                  </w:pPr>
                  <w:r>
                    <w:rPr>
                      <w:b/>
                      <w:bCs/>
                      <w:kern w:val="2"/>
                    </w:rPr>
                    <w:t xml:space="preserve">  </w:t>
                  </w:r>
                  <w:r>
                    <w:rPr>
                      <w:b/>
                      <w:bCs/>
                      <w:kern w:val="2"/>
                    </w:rPr>
                    <w:t>类</w:t>
                  </w:r>
                  <w:r>
                    <w:rPr>
                      <w:b/>
                      <w:bCs/>
                      <w:kern w:val="2"/>
                    </w:rPr>
                    <w:t xml:space="preserve"> </w:t>
                  </w:r>
                  <w:r>
                    <w:rPr>
                      <w:b/>
                      <w:bCs/>
                      <w:kern w:val="2"/>
                    </w:rPr>
                    <w:t>别</w:t>
                  </w:r>
                </w:p>
              </w:tc>
              <w:tc>
                <w:tcPr>
                  <w:tcW w:w="1812" w:type="dxa"/>
                  <w:tcBorders>
                    <w:tl2br w:val="nil"/>
                    <w:tr2bl w:val="nil"/>
                  </w:tcBorders>
                  <w:vAlign w:val="center"/>
                </w:tcPr>
                <w:p w14:paraId="3DC9710F" w14:textId="77777777" w:rsidR="009730BC" w:rsidRDefault="001D5E47">
                  <w:pPr>
                    <w:pStyle w:val="aff1"/>
                    <w:rPr>
                      <w:b/>
                      <w:bCs/>
                      <w:kern w:val="2"/>
                    </w:rPr>
                  </w:pPr>
                  <w:proofErr w:type="gramStart"/>
                  <w:r>
                    <w:rPr>
                      <w:b/>
                      <w:bCs/>
                      <w:kern w:val="2"/>
                    </w:rPr>
                    <w:t>昼</w:t>
                  </w:r>
                  <w:proofErr w:type="gramEnd"/>
                  <w:r>
                    <w:rPr>
                      <w:b/>
                      <w:bCs/>
                      <w:kern w:val="2"/>
                    </w:rPr>
                    <w:t xml:space="preserve">  </w:t>
                  </w:r>
                  <w:r>
                    <w:rPr>
                      <w:b/>
                      <w:bCs/>
                      <w:kern w:val="2"/>
                    </w:rPr>
                    <w:t>间</w:t>
                  </w:r>
                </w:p>
              </w:tc>
              <w:tc>
                <w:tcPr>
                  <w:tcW w:w="2925" w:type="dxa"/>
                  <w:tcBorders>
                    <w:tl2br w:val="nil"/>
                    <w:tr2bl w:val="nil"/>
                  </w:tcBorders>
                  <w:vAlign w:val="center"/>
                </w:tcPr>
                <w:p w14:paraId="74033246" w14:textId="77777777" w:rsidR="009730BC" w:rsidRDefault="001D5E47">
                  <w:pPr>
                    <w:pStyle w:val="aff1"/>
                    <w:rPr>
                      <w:b/>
                      <w:bCs/>
                      <w:kern w:val="2"/>
                    </w:rPr>
                  </w:pPr>
                  <w:r>
                    <w:rPr>
                      <w:b/>
                      <w:bCs/>
                      <w:kern w:val="2"/>
                    </w:rPr>
                    <w:t>夜</w:t>
                  </w:r>
                  <w:r>
                    <w:rPr>
                      <w:b/>
                      <w:bCs/>
                      <w:kern w:val="2"/>
                    </w:rPr>
                    <w:t xml:space="preserve"> </w:t>
                  </w:r>
                  <w:r>
                    <w:rPr>
                      <w:b/>
                      <w:bCs/>
                      <w:kern w:val="2"/>
                    </w:rPr>
                    <w:t>间</w:t>
                  </w:r>
                </w:p>
              </w:tc>
            </w:tr>
            <w:tr w:rsidR="009730BC" w14:paraId="2B3330F3" w14:textId="77777777">
              <w:trPr>
                <w:trHeight w:hRule="exact" w:val="454"/>
                <w:jc w:val="center"/>
              </w:trPr>
              <w:tc>
                <w:tcPr>
                  <w:tcW w:w="3116" w:type="dxa"/>
                  <w:tcBorders>
                    <w:tl2br w:val="nil"/>
                    <w:tr2bl w:val="nil"/>
                  </w:tcBorders>
                  <w:vAlign w:val="center"/>
                </w:tcPr>
                <w:p w14:paraId="2ECA6DA2" w14:textId="77777777" w:rsidR="009730BC" w:rsidRDefault="001D5E47">
                  <w:pPr>
                    <w:pStyle w:val="aff1"/>
                    <w:rPr>
                      <w:kern w:val="2"/>
                    </w:rPr>
                  </w:pPr>
                  <w:r>
                    <w:rPr>
                      <w:kern w:val="2"/>
                    </w:rPr>
                    <w:t>2</w:t>
                  </w:r>
                  <w:r>
                    <w:rPr>
                      <w:kern w:val="2"/>
                    </w:rPr>
                    <w:t>类</w:t>
                  </w:r>
                </w:p>
              </w:tc>
              <w:tc>
                <w:tcPr>
                  <w:tcW w:w="1812" w:type="dxa"/>
                  <w:tcBorders>
                    <w:tl2br w:val="nil"/>
                    <w:tr2bl w:val="nil"/>
                  </w:tcBorders>
                  <w:vAlign w:val="center"/>
                </w:tcPr>
                <w:p w14:paraId="26DCAB3B" w14:textId="77777777" w:rsidR="009730BC" w:rsidRDefault="001D5E47">
                  <w:pPr>
                    <w:pStyle w:val="aff1"/>
                    <w:rPr>
                      <w:kern w:val="2"/>
                    </w:rPr>
                  </w:pPr>
                  <w:r>
                    <w:rPr>
                      <w:kern w:val="2"/>
                    </w:rPr>
                    <w:t>60</w:t>
                  </w:r>
                </w:p>
              </w:tc>
              <w:tc>
                <w:tcPr>
                  <w:tcW w:w="2925" w:type="dxa"/>
                  <w:tcBorders>
                    <w:tl2br w:val="nil"/>
                    <w:tr2bl w:val="nil"/>
                  </w:tcBorders>
                  <w:vAlign w:val="center"/>
                </w:tcPr>
                <w:p w14:paraId="7AA1C5EE" w14:textId="77777777" w:rsidR="009730BC" w:rsidRDefault="001D5E47">
                  <w:pPr>
                    <w:pStyle w:val="aff1"/>
                    <w:rPr>
                      <w:kern w:val="2"/>
                    </w:rPr>
                  </w:pPr>
                  <w:r>
                    <w:rPr>
                      <w:kern w:val="2"/>
                    </w:rPr>
                    <w:t>50</w:t>
                  </w:r>
                </w:p>
              </w:tc>
            </w:tr>
            <w:tr w:rsidR="009730BC" w14:paraId="08911CB9" w14:textId="77777777">
              <w:trPr>
                <w:trHeight w:hRule="exact" w:val="454"/>
                <w:jc w:val="center"/>
              </w:trPr>
              <w:tc>
                <w:tcPr>
                  <w:tcW w:w="3116" w:type="dxa"/>
                  <w:tcBorders>
                    <w:tl2br w:val="nil"/>
                    <w:tr2bl w:val="nil"/>
                  </w:tcBorders>
                  <w:vAlign w:val="center"/>
                </w:tcPr>
                <w:p w14:paraId="65E9ACEC" w14:textId="77777777" w:rsidR="009730BC" w:rsidRDefault="001D5E47">
                  <w:pPr>
                    <w:pStyle w:val="aff1"/>
                    <w:rPr>
                      <w:kern w:val="2"/>
                    </w:rPr>
                  </w:pPr>
                  <w:r>
                    <w:rPr>
                      <w:kern w:val="2"/>
                    </w:rPr>
                    <w:t>4</w:t>
                  </w:r>
                  <w:r>
                    <w:rPr>
                      <w:kern w:val="2"/>
                    </w:rPr>
                    <w:t>类</w:t>
                  </w:r>
                </w:p>
              </w:tc>
              <w:tc>
                <w:tcPr>
                  <w:tcW w:w="1812" w:type="dxa"/>
                  <w:tcBorders>
                    <w:tl2br w:val="nil"/>
                    <w:tr2bl w:val="nil"/>
                  </w:tcBorders>
                  <w:vAlign w:val="center"/>
                </w:tcPr>
                <w:p w14:paraId="509BC0FC" w14:textId="77777777" w:rsidR="009730BC" w:rsidRDefault="001D5E47">
                  <w:pPr>
                    <w:pStyle w:val="aff1"/>
                    <w:rPr>
                      <w:kern w:val="2"/>
                    </w:rPr>
                  </w:pPr>
                  <w:r>
                    <w:rPr>
                      <w:kern w:val="2"/>
                    </w:rPr>
                    <w:t>70</w:t>
                  </w:r>
                </w:p>
              </w:tc>
              <w:tc>
                <w:tcPr>
                  <w:tcW w:w="2925" w:type="dxa"/>
                  <w:tcBorders>
                    <w:tl2br w:val="nil"/>
                    <w:tr2bl w:val="nil"/>
                  </w:tcBorders>
                  <w:vAlign w:val="center"/>
                </w:tcPr>
                <w:p w14:paraId="024768EE" w14:textId="77777777" w:rsidR="009730BC" w:rsidRDefault="001D5E47">
                  <w:pPr>
                    <w:pStyle w:val="aff1"/>
                    <w:rPr>
                      <w:kern w:val="2"/>
                    </w:rPr>
                  </w:pPr>
                  <w:r>
                    <w:rPr>
                      <w:kern w:val="2"/>
                    </w:rPr>
                    <w:t>55</w:t>
                  </w:r>
                </w:p>
              </w:tc>
            </w:tr>
          </w:tbl>
          <w:p w14:paraId="4207A9C5" w14:textId="77777777" w:rsidR="009730BC" w:rsidRDefault="001D5E47">
            <w:pPr>
              <w:adjustRightInd w:val="0"/>
              <w:snapToGrid w:val="0"/>
              <w:spacing w:line="360" w:lineRule="auto"/>
              <w:ind w:firstLineChars="200" w:firstLine="482"/>
              <w:jc w:val="left"/>
              <w:rPr>
                <w:b/>
                <w:kern w:val="0"/>
                <w:sz w:val="24"/>
              </w:rPr>
            </w:pPr>
            <w:r>
              <w:rPr>
                <w:b/>
                <w:kern w:val="0"/>
                <w:sz w:val="24"/>
              </w:rPr>
              <w:t>4</w:t>
            </w:r>
            <w:r>
              <w:rPr>
                <w:b/>
                <w:kern w:val="0"/>
                <w:sz w:val="24"/>
              </w:rPr>
              <w:t>、固体废物</w:t>
            </w:r>
          </w:p>
          <w:p w14:paraId="3B08BCC1" w14:textId="77777777" w:rsidR="009730BC" w:rsidRDefault="001D5E47">
            <w:pPr>
              <w:adjustRightInd w:val="0"/>
              <w:snapToGrid w:val="0"/>
              <w:spacing w:line="360" w:lineRule="auto"/>
              <w:ind w:firstLineChars="200" w:firstLine="480"/>
              <w:rPr>
                <w:kern w:val="0"/>
                <w:sz w:val="24"/>
              </w:rPr>
            </w:pPr>
            <w:r>
              <w:rPr>
                <w:kern w:val="0"/>
                <w:sz w:val="24"/>
              </w:rPr>
              <w:t>一般固</w:t>
            </w:r>
            <w:proofErr w:type="gramStart"/>
            <w:r>
              <w:rPr>
                <w:kern w:val="0"/>
                <w:sz w:val="24"/>
              </w:rPr>
              <w:t>废执行</w:t>
            </w:r>
            <w:proofErr w:type="gramEnd"/>
            <w:r>
              <w:rPr>
                <w:kern w:val="0"/>
                <w:sz w:val="24"/>
              </w:rPr>
              <w:t>《一般工业固体废物贮存和填埋污染物控制标准》（</w:t>
            </w:r>
            <w:r>
              <w:rPr>
                <w:kern w:val="0"/>
                <w:sz w:val="24"/>
              </w:rPr>
              <w:t>GB18599-2020</w:t>
            </w:r>
            <w:r>
              <w:rPr>
                <w:kern w:val="0"/>
                <w:sz w:val="24"/>
              </w:rPr>
              <w:t>）。</w:t>
            </w:r>
          </w:p>
          <w:p w14:paraId="593E0CA2" w14:textId="77777777" w:rsidR="009730BC" w:rsidRDefault="001D5E47">
            <w:pPr>
              <w:adjustRightInd w:val="0"/>
              <w:snapToGrid w:val="0"/>
              <w:spacing w:line="360" w:lineRule="auto"/>
              <w:ind w:firstLineChars="200" w:firstLine="480"/>
              <w:rPr>
                <w:kern w:val="0"/>
                <w:sz w:val="24"/>
              </w:rPr>
            </w:pPr>
            <w:r>
              <w:rPr>
                <w:kern w:val="0"/>
                <w:sz w:val="24"/>
              </w:rPr>
              <w:t>危险废物分类执行《国家危险废物名录》（</w:t>
            </w:r>
            <w:r>
              <w:rPr>
                <w:kern w:val="0"/>
                <w:sz w:val="24"/>
              </w:rPr>
              <w:t>2021</w:t>
            </w:r>
            <w:r>
              <w:rPr>
                <w:kern w:val="0"/>
                <w:sz w:val="24"/>
              </w:rPr>
              <w:t>年），</w:t>
            </w:r>
            <w:r>
              <w:rPr>
                <w:rFonts w:hint="eastAsia"/>
                <w:kern w:val="0"/>
                <w:sz w:val="24"/>
              </w:rPr>
              <w:t>危险废物处理及处置执行《危险废物贮存污染控制标准》（</w:t>
            </w:r>
            <w:r>
              <w:rPr>
                <w:rFonts w:hint="eastAsia"/>
                <w:kern w:val="0"/>
                <w:sz w:val="24"/>
              </w:rPr>
              <w:t>GB18597-2023</w:t>
            </w:r>
            <w:r>
              <w:rPr>
                <w:rFonts w:hint="eastAsia"/>
                <w:kern w:val="0"/>
                <w:sz w:val="24"/>
              </w:rPr>
              <w:t>）。</w:t>
            </w:r>
          </w:p>
        </w:tc>
      </w:tr>
      <w:tr w:rsidR="009730BC" w14:paraId="1270F98A" w14:textId="77777777">
        <w:trPr>
          <w:trHeight w:val="1132"/>
          <w:jc w:val="center"/>
        </w:trPr>
        <w:tc>
          <w:tcPr>
            <w:tcW w:w="423" w:type="dxa"/>
            <w:vAlign w:val="center"/>
          </w:tcPr>
          <w:p w14:paraId="4E566B37" w14:textId="77777777" w:rsidR="009730BC" w:rsidRDefault="001D5E47">
            <w:pPr>
              <w:adjustRightInd w:val="0"/>
              <w:snapToGrid w:val="0"/>
              <w:jc w:val="center"/>
              <w:rPr>
                <w:kern w:val="0"/>
                <w:szCs w:val="21"/>
              </w:rPr>
            </w:pPr>
            <w:r>
              <w:rPr>
                <w:kern w:val="0"/>
                <w:szCs w:val="21"/>
              </w:rPr>
              <w:lastRenderedPageBreak/>
              <w:t>总量</w:t>
            </w:r>
          </w:p>
          <w:p w14:paraId="645BF6F8" w14:textId="77777777" w:rsidR="009730BC" w:rsidRDefault="001D5E47">
            <w:pPr>
              <w:adjustRightInd w:val="0"/>
              <w:snapToGrid w:val="0"/>
              <w:jc w:val="center"/>
              <w:rPr>
                <w:kern w:val="0"/>
                <w:szCs w:val="21"/>
              </w:rPr>
            </w:pPr>
            <w:r>
              <w:rPr>
                <w:kern w:val="0"/>
                <w:szCs w:val="21"/>
              </w:rPr>
              <w:t>控制</w:t>
            </w:r>
          </w:p>
          <w:p w14:paraId="371E67B4" w14:textId="77777777" w:rsidR="009730BC" w:rsidRDefault="001D5E47">
            <w:pPr>
              <w:adjustRightInd w:val="0"/>
              <w:snapToGrid w:val="0"/>
              <w:jc w:val="center"/>
              <w:rPr>
                <w:kern w:val="0"/>
                <w:szCs w:val="21"/>
              </w:rPr>
            </w:pPr>
            <w:r>
              <w:rPr>
                <w:kern w:val="0"/>
                <w:szCs w:val="21"/>
              </w:rPr>
              <w:t>指标</w:t>
            </w:r>
          </w:p>
        </w:tc>
        <w:tc>
          <w:tcPr>
            <w:tcW w:w="8099" w:type="dxa"/>
            <w:vAlign w:val="center"/>
          </w:tcPr>
          <w:p w14:paraId="247D358A" w14:textId="77777777" w:rsidR="009730BC" w:rsidRDefault="001D5E47">
            <w:pPr>
              <w:snapToGrid w:val="0"/>
              <w:spacing w:line="360" w:lineRule="auto"/>
              <w:ind w:firstLineChars="200" w:firstLine="480"/>
              <w:jc w:val="left"/>
              <w:rPr>
                <w:sz w:val="24"/>
              </w:rPr>
            </w:pPr>
            <w:r>
              <w:rPr>
                <w:sz w:val="24"/>
              </w:rPr>
              <w:t>根据</w:t>
            </w:r>
            <w:r>
              <w:rPr>
                <w:rFonts w:ascii="宋体" w:hAnsi="宋体"/>
                <w:sz w:val="24"/>
              </w:rPr>
              <w:t>《“</w:t>
            </w:r>
            <w:r>
              <w:rPr>
                <w:sz w:val="24"/>
              </w:rPr>
              <w:t>十四五</w:t>
            </w:r>
            <w:r>
              <w:rPr>
                <w:rFonts w:ascii="宋体" w:hAnsi="宋体"/>
                <w:sz w:val="24"/>
              </w:rPr>
              <w:t>”</w:t>
            </w:r>
            <w:r>
              <w:rPr>
                <w:sz w:val="24"/>
              </w:rPr>
              <w:t>节能减排综合工作方案》，污染物总量控制指标为：化学需氧量、氨氮、氮氧化物及挥发性有机物。</w:t>
            </w:r>
          </w:p>
          <w:p w14:paraId="727BBE1B" w14:textId="77777777" w:rsidR="009730BC" w:rsidRDefault="001D5E47">
            <w:pPr>
              <w:pStyle w:val="afd"/>
              <w:ind w:leftChars="150" w:left="315" w:firstLineChars="0" w:firstLine="0"/>
              <w:rPr>
                <w:sz w:val="24"/>
              </w:rPr>
            </w:pPr>
            <w:r>
              <w:rPr>
                <w:b/>
                <w:bCs/>
                <w:sz w:val="24"/>
              </w:rPr>
              <w:t>1</w:t>
            </w:r>
            <w:r>
              <w:rPr>
                <w:b/>
                <w:bCs/>
                <w:sz w:val="24"/>
              </w:rPr>
              <w:t>、废水</w:t>
            </w:r>
          </w:p>
          <w:p w14:paraId="1038FCE2" w14:textId="77777777" w:rsidR="009730BC" w:rsidRDefault="001D5E47">
            <w:pPr>
              <w:pStyle w:val="afd"/>
              <w:snapToGrid w:val="0"/>
              <w:ind w:firstLine="480"/>
              <w:jc w:val="both"/>
              <w:rPr>
                <w:bCs/>
                <w:sz w:val="24"/>
              </w:rPr>
            </w:pPr>
            <w:r>
              <w:rPr>
                <w:rFonts w:hint="eastAsia"/>
                <w:bCs/>
                <w:sz w:val="24"/>
              </w:rPr>
              <w:t>项目运营期初期雨水经收集后暂存于雨水收集池，经沉淀处理后用于原料仓库、场地及道路洒水降尘；项目运营期生产废水经沉淀池处理后回用于生产，不外排；办公区生活污水排入化粪池处理，定期清掏化粪池污泥；生活区厨房废水经油水分离器预处理后进入生活污水收集池，其他生活污水则经化粪池处理后进入生活污水收集池，收集池出水全部用于生活区菜地浇灌，不外排。</w:t>
            </w:r>
            <w:r>
              <w:rPr>
                <w:sz w:val="24"/>
              </w:rPr>
              <w:t>因此不设总量控制指标。</w:t>
            </w:r>
          </w:p>
          <w:p w14:paraId="754A334E" w14:textId="77777777" w:rsidR="009730BC" w:rsidRDefault="001D5E47">
            <w:pPr>
              <w:pStyle w:val="afd"/>
              <w:ind w:firstLineChars="100" w:firstLine="241"/>
              <w:rPr>
                <w:b/>
                <w:bCs/>
                <w:sz w:val="24"/>
              </w:rPr>
            </w:pPr>
            <w:r>
              <w:rPr>
                <w:b/>
                <w:bCs/>
                <w:sz w:val="24"/>
              </w:rPr>
              <w:t>2</w:t>
            </w:r>
            <w:r>
              <w:rPr>
                <w:b/>
                <w:bCs/>
                <w:sz w:val="24"/>
              </w:rPr>
              <w:t>、废气</w:t>
            </w:r>
          </w:p>
          <w:p w14:paraId="3A9F22EF" w14:textId="77777777" w:rsidR="009730BC" w:rsidRDefault="001D5E47">
            <w:pPr>
              <w:pStyle w:val="afd"/>
              <w:ind w:firstLine="480"/>
              <w:rPr>
                <w:sz w:val="24"/>
              </w:rPr>
            </w:pPr>
            <w:r>
              <w:rPr>
                <w:sz w:val="24"/>
              </w:rPr>
              <w:t>项目大气污染物主要为氮氧化物</w:t>
            </w:r>
            <w:r>
              <w:rPr>
                <w:sz w:val="24"/>
              </w:rPr>
              <w:t>0.</w:t>
            </w:r>
            <w:r>
              <w:rPr>
                <w:rFonts w:hint="eastAsia"/>
                <w:sz w:val="24"/>
              </w:rPr>
              <w:t>213</w:t>
            </w:r>
            <w:r>
              <w:rPr>
                <w:sz w:val="24"/>
              </w:rPr>
              <w:t>t/a</w:t>
            </w:r>
            <w:r>
              <w:rPr>
                <w:sz w:val="24"/>
              </w:rPr>
              <w:t>。</w:t>
            </w:r>
          </w:p>
          <w:p w14:paraId="060BFE60" w14:textId="77777777" w:rsidR="009730BC" w:rsidRDefault="001D5E47">
            <w:pPr>
              <w:pStyle w:val="afd"/>
              <w:ind w:leftChars="150" w:left="315" w:firstLineChars="0" w:firstLine="0"/>
              <w:rPr>
                <w:b/>
                <w:bCs/>
                <w:sz w:val="24"/>
              </w:rPr>
            </w:pPr>
            <w:r>
              <w:rPr>
                <w:b/>
                <w:bCs/>
                <w:sz w:val="24"/>
              </w:rPr>
              <w:t>3</w:t>
            </w:r>
            <w:r>
              <w:rPr>
                <w:b/>
                <w:bCs/>
                <w:sz w:val="24"/>
              </w:rPr>
              <w:t>、固体废弃物</w:t>
            </w:r>
          </w:p>
          <w:p w14:paraId="152A4A4C" w14:textId="77777777" w:rsidR="009730BC" w:rsidRDefault="001D5E47">
            <w:pPr>
              <w:snapToGrid w:val="0"/>
              <w:spacing w:line="360" w:lineRule="auto"/>
              <w:ind w:firstLineChars="200" w:firstLine="480"/>
              <w:rPr>
                <w:sz w:val="24"/>
              </w:rPr>
            </w:pPr>
            <w:r>
              <w:rPr>
                <w:sz w:val="24"/>
              </w:rPr>
              <w:t>固废处置率为</w:t>
            </w:r>
            <w:r>
              <w:rPr>
                <w:sz w:val="24"/>
              </w:rPr>
              <w:t>100%</w:t>
            </w:r>
            <w:r>
              <w:rPr>
                <w:sz w:val="24"/>
              </w:rPr>
              <w:t>；不设总量控制指标。</w:t>
            </w:r>
          </w:p>
        </w:tc>
      </w:tr>
    </w:tbl>
    <w:p w14:paraId="1321D1E4" w14:textId="77777777" w:rsidR="009730BC" w:rsidRDefault="009730BC">
      <w:pPr>
        <w:sectPr w:rsidR="009730BC">
          <w:pgSz w:w="11906" w:h="16838"/>
          <w:pgMar w:top="1440" w:right="1800" w:bottom="1440" w:left="1800" w:header="851" w:footer="992" w:gutter="0"/>
          <w:cols w:space="425"/>
          <w:docGrid w:type="lines" w:linePitch="312"/>
        </w:sectPr>
      </w:pPr>
    </w:p>
    <w:p w14:paraId="137DD87F" w14:textId="77777777" w:rsidR="009730BC" w:rsidRDefault="001D5E47">
      <w:pPr>
        <w:pStyle w:val="1"/>
        <w:spacing w:before="0" w:after="0" w:line="360" w:lineRule="auto"/>
        <w:jc w:val="center"/>
        <w:rPr>
          <w:b w:val="0"/>
          <w:snapToGrid w:val="0"/>
          <w:sz w:val="30"/>
          <w:szCs w:val="30"/>
        </w:rPr>
      </w:pPr>
      <w:bookmarkStart w:id="8" w:name="_Toc152701319"/>
      <w:r>
        <w:rPr>
          <w:b w:val="0"/>
          <w:snapToGrid w:val="0"/>
          <w:sz w:val="30"/>
          <w:szCs w:val="30"/>
        </w:rPr>
        <w:lastRenderedPageBreak/>
        <w:t>四、主要环境影响和保护措施</w:t>
      </w:r>
      <w:bookmarkEnd w:id="8"/>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52"/>
        <w:gridCol w:w="8629"/>
      </w:tblGrid>
      <w:tr w:rsidR="009730BC" w14:paraId="25D854CE" w14:textId="77777777">
        <w:trPr>
          <w:trHeight w:val="4549"/>
          <w:jc w:val="center"/>
        </w:trPr>
        <w:tc>
          <w:tcPr>
            <w:tcW w:w="352" w:type="dxa"/>
            <w:tcMar>
              <w:left w:w="28" w:type="dxa"/>
              <w:right w:w="28" w:type="dxa"/>
            </w:tcMar>
            <w:vAlign w:val="center"/>
          </w:tcPr>
          <w:p w14:paraId="5DE72A3F" w14:textId="77777777" w:rsidR="009730BC" w:rsidRDefault="001D5E47">
            <w:pPr>
              <w:pStyle w:val="af4"/>
              <w:adjustRightInd w:val="0"/>
              <w:snapToGrid w:val="0"/>
              <w:spacing w:beforeAutospacing="0" w:afterAutospacing="0"/>
              <w:jc w:val="center"/>
              <w:rPr>
                <w:kern w:val="2"/>
                <w:sz w:val="21"/>
                <w:szCs w:val="21"/>
              </w:rPr>
            </w:pPr>
            <w:r>
              <w:rPr>
                <w:kern w:val="2"/>
                <w:sz w:val="21"/>
                <w:szCs w:val="21"/>
              </w:rPr>
              <w:t>施工</w:t>
            </w:r>
          </w:p>
          <w:p w14:paraId="084C8FE0" w14:textId="77777777" w:rsidR="009730BC" w:rsidRDefault="001D5E47">
            <w:pPr>
              <w:pStyle w:val="af4"/>
              <w:adjustRightInd w:val="0"/>
              <w:snapToGrid w:val="0"/>
              <w:spacing w:beforeAutospacing="0" w:afterAutospacing="0"/>
              <w:jc w:val="center"/>
              <w:rPr>
                <w:kern w:val="2"/>
                <w:sz w:val="21"/>
                <w:szCs w:val="21"/>
              </w:rPr>
            </w:pPr>
            <w:r>
              <w:rPr>
                <w:kern w:val="2"/>
                <w:sz w:val="21"/>
                <w:szCs w:val="21"/>
              </w:rPr>
              <w:t>期环</w:t>
            </w:r>
          </w:p>
          <w:p w14:paraId="7C3847CF" w14:textId="77777777" w:rsidR="009730BC" w:rsidRDefault="001D5E47">
            <w:pPr>
              <w:pStyle w:val="af4"/>
              <w:adjustRightInd w:val="0"/>
              <w:snapToGrid w:val="0"/>
              <w:spacing w:beforeAutospacing="0" w:afterAutospacing="0"/>
              <w:jc w:val="center"/>
              <w:rPr>
                <w:kern w:val="2"/>
                <w:sz w:val="21"/>
                <w:szCs w:val="21"/>
              </w:rPr>
            </w:pPr>
            <w:r>
              <w:rPr>
                <w:kern w:val="2"/>
                <w:sz w:val="21"/>
                <w:szCs w:val="21"/>
              </w:rPr>
              <w:t>境保</w:t>
            </w:r>
          </w:p>
          <w:p w14:paraId="1627BC53" w14:textId="77777777" w:rsidR="009730BC" w:rsidRDefault="001D5E47">
            <w:pPr>
              <w:pStyle w:val="af4"/>
              <w:adjustRightInd w:val="0"/>
              <w:snapToGrid w:val="0"/>
              <w:spacing w:beforeAutospacing="0" w:afterAutospacing="0"/>
              <w:jc w:val="center"/>
              <w:rPr>
                <w:kern w:val="2"/>
                <w:sz w:val="21"/>
                <w:szCs w:val="21"/>
              </w:rPr>
            </w:pPr>
            <w:r>
              <w:rPr>
                <w:kern w:val="2"/>
                <w:sz w:val="21"/>
                <w:szCs w:val="21"/>
              </w:rPr>
              <w:t>护</w:t>
            </w:r>
            <w:proofErr w:type="gramStart"/>
            <w:r>
              <w:rPr>
                <w:kern w:val="2"/>
                <w:sz w:val="21"/>
                <w:szCs w:val="21"/>
              </w:rPr>
              <w:t>措</w:t>
            </w:r>
            <w:proofErr w:type="gramEnd"/>
          </w:p>
          <w:p w14:paraId="0D7073D4" w14:textId="77777777" w:rsidR="009730BC" w:rsidRDefault="001D5E47">
            <w:pPr>
              <w:pStyle w:val="af4"/>
              <w:adjustRightInd w:val="0"/>
              <w:snapToGrid w:val="0"/>
              <w:spacing w:beforeAutospacing="0" w:afterAutospacing="0"/>
              <w:jc w:val="center"/>
              <w:rPr>
                <w:bCs/>
                <w:kern w:val="2"/>
                <w:sz w:val="21"/>
                <w:szCs w:val="21"/>
              </w:rPr>
            </w:pPr>
            <w:r>
              <w:rPr>
                <w:kern w:val="2"/>
                <w:sz w:val="21"/>
                <w:szCs w:val="21"/>
              </w:rPr>
              <w:t>施</w:t>
            </w:r>
          </w:p>
        </w:tc>
        <w:tc>
          <w:tcPr>
            <w:tcW w:w="8629" w:type="dxa"/>
            <w:vAlign w:val="center"/>
          </w:tcPr>
          <w:p w14:paraId="2E183DEB" w14:textId="77777777" w:rsidR="009730BC" w:rsidRDefault="001D5E47">
            <w:pPr>
              <w:adjustRightInd w:val="0"/>
              <w:snapToGrid w:val="0"/>
              <w:spacing w:line="360" w:lineRule="auto"/>
              <w:ind w:firstLineChars="200" w:firstLine="480"/>
              <w:rPr>
                <w:bCs/>
                <w:sz w:val="24"/>
              </w:rPr>
            </w:pPr>
            <w:r>
              <w:rPr>
                <w:rFonts w:hint="eastAsia"/>
                <w:bCs/>
                <w:sz w:val="24"/>
              </w:rPr>
              <w:t>本项目分期建设，一期项目于</w:t>
            </w:r>
            <w:r>
              <w:rPr>
                <w:rFonts w:hint="eastAsia"/>
                <w:bCs/>
                <w:sz w:val="24"/>
              </w:rPr>
              <w:t>2020</w:t>
            </w:r>
            <w:r>
              <w:rPr>
                <w:rFonts w:hint="eastAsia"/>
                <w:bCs/>
                <w:sz w:val="24"/>
              </w:rPr>
              <w:t>年</w:t>
            </w:r>
            <w:r>
              <w:rPr>
                <w:rFonts w:hint="eastAsia"/>
                <w:bCs/>
                <w:sz w:val="24"/>
              </w:rPr>
              <w:t>8</w:t>
            </w:r>
            <w:r>
              <w:rPr>
                <w:rFonts w:hint="eastAsia"/>
                <w:bCs/>
                <w:sz w:val="24"/>
              </w:rPr>
              <w:t>月建设完成，并于</w:t>
            </w:r>
            <w:r>
              <w:rPr>
                <w:rFonts w:hint="eastAsia"/>
                <w:bCs/>
                <w:sz w:val="24"/>
              </w:rPr>
              <w:t>2021</w:t>
            </w:r>
            <w:r>
              <w:rPr>
                <w:rFonts w:hint="eastAsia"/>
                <w:bCs/>
                <w:sz w:val="24"/>
              </w:rPr>
              <w:t>年</w:t>
            </w:r>
            <w:r>
              <w:rPr>
                <w:rFonts w:hint="eastAsia"/>
                <w:bCs/>
                <w:sz w:val="24"/>
              </w:rPr>
              <w:t>12</w:t>
            </w:r>
            <w:r>
              <w:rPr>
                <w:rFonts w:hint="eastAsia"/>
                <w:bCs/>
                <w:sz w:val="24"/>
              </w:rPr>
              <w:t>月自行开展《剑川县甸南镇电杆厂建设项目》一期已建工程的竣工环保验收工作，形成验收意见，二期项目已于</w:t>
            </w:r>
            <w:r>
              <w:rPr>
                <w:rFonts w:hint="eastAsia"/>
                <w:bCs/>
                <w:sz w:val="24"/>
              </w:rPr>
              <w:t>2023</w:t>
            </w:r>
            <w:r>
              <w:rPr>
                <w:rFonts w:hint="eastAsia"/>
                <w:bCs/>
                <w:sz w:val="24"/>
              </w:rPr>
              <w:t>年</w:t>
            </w:r>
            <w:r>
              <w:rPr>
                <w:rFonts w:hint="eastAsia"/>
                <w:bCs/>
                <w:sz w:val="24"/>
              </w:rPr>
              <w:t>9</w:t>
            </w:r>
            <w:r>
              <w:rPr>
                <w:rFonts w:hint="eastAsia"/>
                <w:bCs/>
                <w:sz w:val="24"/>
              </w:rPr>
              <w:t>月</w:t>
            </w:r>
            <w:r>
              <w:rPr>
                <w:rFonts w:hint="eastAsia"/>
                <w:bCs/>
                <w:sz w:val="24"/>
              </w:rPr>
              <w:t>3</w:t>
            </w:r>
            <w:r>
              <w:rPr>
                <w:rFonts w:hint="eastAsia"/>
                <w:bCs/>
                <w:sz w:val="24"/>
              </w:rPr>
              <w:t>日建设完成</w:t>
            </w:r>
            <w:r>
              <w:rPr>
                <w:rFonts w:hint="eastAsia"/>
                <w:bCs/>
                <w:sz w:val="24"/>
              </w:rPr>
              <w:t>.</w:t>
            </w:r>
            <w:r>
              <w:rPr>
                <w:rFonts w:hint="eastAsia"/>
                <w:bCs/>
                <w:sz w:val="24"/>
              </w:rPr>
              <w:t>。项目现状已建成生产车间、原料仓库、成品堆场、办公生活区等建筑物，配套设置相关公共及环保设施。经调查，项目施工期间无污染投诉事件发生。由于二期项目建成后，项目水泥储罐、原料仓库储存能力变更，项目储存能力增大</w:t>
            </w:r>
            <w:r>
              <w:rPr>
                <w:rFonts w:hint="eastAsia"/>
                <w:bCs/>
                <w:sz w:val="24"/>
              </w:rPr>
              <w:t>30%</w:t>
            </w:r>
            <w:r>
              <w:rPr>
                <w:rFonts w:hint="eastAsia"/>
                <w:bCs/>
                <w:sz w:val="24"/>
              </w:rPr>
              <w:t>及以上，新增产品品种以及生产工艺，造成重大变更。根据《中华人民共和国环境影响评价法》相关要求，本项目需要重新报批建设项目的环境影响评价文件。本次评价对施工期影响进行回顾分析。</w:t>
            </w:r>
          </w:p>
          <w:p w14:paraId="730C3929" w14:textId="77777777" w:rsidR="009730BC" w:rsidRDefault="001D5E47">
            <w:pPr>
              <w:adjustRightInd w:val="0"/>
              <w:snapToGrid w:val="0"/>
              <w:spacing w:line="360" w:lineRule="auto"/>
              <w:ind w:firstLineChars="200" w:firstLine="480"/>
              <w:rPr>
                <w:bCs/>
                <w:sz w:val="24"/>
              </w:rPr>
            </w:pPr>
            <w:r>
              <w:rPr>
                <w:rFonts w:hint="eastAsia"/>
                <w:bCs/>
                <w:sz w:val="24"/>
              </w:rPr>
              <w:t>项目租用</w:t>
            </w:r>
            <w:proofErr w:type="gramStart"/>
            <w:r>
              <w:rPr>
                <w:rFonts w:hint="eastAsia"/>
                <w:bCs/>
                <w:sz w:val="24"/>
              </w:rPr>
              <w:t>甸</w:t>
            </w:r>
            <w:proofErr w:type="gramEnd"/>
            <w:r>
              <w:rPr>
                <w:rFonts w:hint="eastAsia"/>
                <w:bCs/>
                <w:sz w:val="24"/>
              </w:rPr>
              <w:t>南海虹宝地机制砖厂的建设用地进行生产，</w:t>
            </w:r>
            <w:r>
              <w:rPr>
                <w:bCs/>
                <w:sz w:val="24"/>
              </w:rPr>
              <w:t>项目施工主要工作内容为清理场地，开挖土石方、运输工程土，打桩、砌筑基础，设备安装、内部装修，土方回填、清理垃圾。由于项目施工工序比较简单，不涉及大型的土石方开挖及使用大型施工设备，仅产生少量的噪声、扬尘、建筑垃圾等。</w:t>
            </w:r>
          </w:p>
          <w:p w14:paraId="36F9BD1A" w14:textId="77777777" w:rsidR="009730BC" w:rsidRDefault="001D5E47">
            <w:pPr>
              <w:spacing w:line="360" w:lineRule="auto"/>
              <w:ind w:firstLineChars="200" w:firstLine="496"/>
              <w:rPr>
                <w:rFonts w:ascii="宋体" w:hAnsi="宋体" w:cs="Calibri"/>
                <w:spacing w:val="4"/>
                <w:kern w:val="24"/>
                <w:sz w:val="24"/>
              </w:rPr>
            </w:pPr>
            <w:r>
              <w:rPr>
                <w:rFonts w:ascii="宋体" w:hAnsi="宋体" w:cs="Calibri" w:hint="eastAsia"/>
                <w:spacing w:val="4"/>
                <w:kern w:val="24"/>
                <w:sz w:val="24"/>
              </w:rPr>
              <w:t>根据现场调查，施工期产生的废水经临时沉砂</w:t>
            </w:r>
            <w:proofErr w:type="gramStart"/>
            <w:r>
              <w:rPr>
                <w:rFonts w:ascii="宋体" w:hAnsi="宋体" w:cs="Calibri" w:hint="eastAsia"/>
                <w:spacing w:val="4"/>
                <w:kern w:val="24"/>
                <w:sz w:val="24"/>
              </w:rPr>
              <w:t>池处理</w:t>
            </w:r>
            <w:proofErr w:type="gramEnd"/>
            <w:r>
              <w:rPr>
                <w:rFonts w:ascii="宋体" w:hAnsi="宋体" w:cs="Calibri" w:hint="eastAsia"/>
                <w:spacing w:val="4"/>
                <w:kern w:val="24"/>
                <w:sz w:val="24"/>
              </w:rPr>
              <w:t>后，回用于对水质要求不高的工序；建设过程中每日对场地与道路施工扬尘洒水降尘；施工期间选用低噪声施工设备，合理安排了施工时间，夜间未施工；施工人员生活垃圾已定期清运至上宝</w:t>
            </w:r>
            <w:proofErr w:type="gramStart"/>
            <w:r>
              <w:rPr>
                <w:rFonts w:ascii="宋体" w:hAnsi="宋体" w:cs="Calibri" w:hint="eastAsia"/>
                <w:spacing w:val="4"/>
                <w:kern w:val="24"/>
                <w:sz w:val="24"/>
              </w:rPr>
              <w:t>甸</w:t>
            </w:r>
            <w:proofErr w:type="gramEnd"/>
            <w:r>
              <w:rPr>
                <w:rFonts w:ascii="宋体" w:hAnsi="宋体" w:cs="Calibri" w:hint="eastAsia"/>
                <w:spacing w:val="4"/>
                <w:kern w:val="24"/>
                <w:sz w:val="24"/>
              </w:rPr>
              <w:t>村垃圾收集点进行处置，建筑垃圾已清运至主管部门指定地点处置，开挖弃土已运往附近砖厂作为制砖原料，剥离表土已作为绿化覆土使用。项目施工期间</w:t>
            </w:r>
            <w:r>
              <w:rPr>
                <w:iCs/>
                <w:sz w:val="24"/>
              </w:rPr>
              <w:t>各类废水、</w:t>
            </w:r>
            <w:proofErr w:type="gramStart"/>
            <w:r>
              <w:rPr>
                <w:iCs/>
                <w:sz w:val="24"/>
              </w:rPr>
              <w:t>固废均</w:t>
            </w:r>
            <w:r>
              <w:rPr>
                <w:rFonts w:hint="eastAsia"/>
                <w:iCs/>
                <w:sz w:val="24"/>
              </w:rPr>
              <w:t>已</w:t>
            </w:r>
            <w:proofErr w:type="gramEnd"/>
            <w:r>
              <w:rPr>
                <w:iCs/>
                <w:sz w:val="24"/>
              </w:rPr>
              <w:t>得到妥善处置，处置率为</w:t>
            </w:r>
            <w:r>
              <w:rPr>
                <w:iCs/>
                <w:sz w:val="24"/>
              </w:rPr>
              <w:t>100%</w:t>
            </w:r>
            <w:r>
              <w:rPr>
                <w:iCs/>
                <w:sz w:val="24"/>
              </w:rPr>
              <w:t>。总体而言，项目施工期间无污染投诉事件发生，现场已无施工遗留痕迹。</w:t>
            </w:r>
          </w:p>
        </w:tc>
      </w:tr>
    </w:tbl>
    <w:p w14:paraId="773A2BD0" w14:textId="77777777" w:rsidR="009730BC" w:rsidRDefault="001D5E47">
      <w:r>
        <w:br w:type="page"/>
      </w:r>
    </w:p>
    <w:p w14:paraId="0DAFC79F" w14:textId="77777777" w:rsidR="009730BC" w:rsidRDefault="009730BC">
      <w:pPr>
        <w:pStyle w:val="a0"/>
      </w:pPr>
    </w:p>
    <w:tbl>
      <w:tblPr>
        <w:tblW w:w="898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352"/>
        <w:gridCol w:w="8629"/>
      </w:tblGrid>
      <w:tr w:rsidR="009730BC" w14:paraId="27EA795F" w14:textId="77777777">
        <w:trPr>
          <w:trHeight w:val="5800"/>
          <w:jc w:val="center"/>
        </w:trPr>
        <w:tc>
          <w:tcPr>
            <w:tcW w:w="352" w:type="dxa"/>
            <w:tcMar>
              <w:left w:w="28" w:type="dxa"/>
              <w:right w:w="28" w:type="dxa"/>
            </w:tcMar>
            <w:vAlign w:val="center"/>
          </w:tcPr>
          <w:p w14:paraId="2B89D862" w14:textId="77777777" w:rsidR="009730BC" w:rsidRDefault="001D5E47">
            <w:pPr>
              <w:adjustRightInd w:val="0"/>
              <w:snapToGrid w:val="0"/>
              <w:jc w:val="center"/>
              <w:rPr>
                <w:bCs/>
                <w:szCs w:val="21"/>
              </w:rPr>
            </w:pPr>
            <w:r>
              <w:rPr>
                <w:bCs/>
                <w:szCs w:val="21"/>
              </w:rPr>
              <w:t>运营</w:t>
            </w:r>
          </w:p>
          <w:p w14:paraId="623EF53A" w14:textId="77777777" w:rsidR="009730BC" w:rsidRDefault="001D5E47">
            <w:pPr>
              <w:adjustRightInd w:val="0"/>
              <w:snapToGrid w:val="0"/>
              <w:jc w:val="center"/>
              <w:rPr>
                <w:bCs/>
                <w:szCs w:val="21"/>
              </w:rPr>
            </w:pPr>
            <w:r>
              <w:rPr>
                <w:bCs/>
                <w:szCs w:val="21"/>
              </w:rPr>
              <w:t>期环</w:t>
            </w:r>
          </w:p>
          <w:p w14:paraId="245292CE" w14:textId="77777777" w:rsidR="009730BC" w:rsidRDefault="001D5E47">
            <w:pPr>
              <w:adjustRightInd w:val="0"/>
              <w:snapToGrid w:val="0"/>
              <w:jc w:val="center"/>
              <w:rPr>
                <w:bCs/>
                <w:szCs w:val="21"/>
              </w:rPr>
            </w:pPr>
            <w:r>
              <w:rPr>
                <w:bCs/>
                <w:szCs w:val="21"/>
              </w:rPr>
              <w:t>境影</w:t>
            </w:r>
          </w:p>
          <w:p w14:paraId="0ED6AF6C" w14:textId="77777777" w:rsidR="009730BC" w:rsidRDefault="001D5E47">
            <w:pPr>
              <w:adjustRightInd w:val="0"/>
              <w:snapToGrid w:val="0"/>
              <w:jc w:val="center"/>
              <w:rPr>
                <w:bCs/>
                <w:szCs w:val="21"/>
              </w:rPr>
            </w:pPr>
            <w:r>
              <w:rPr>
                <w:bCs/>
                <w:szCs w:val="21"/>
              </w:rPr>
              <w:t>响</w:t>
            </w:r>
            <w:proofErr w:type="gramStart"/>
            <w:r>
              <w:rPr>
                <w:bCs/>
                <w:szCs w:val="21"/>
              </w:rPr>
              <w:t>和</w:t>
            </w:r>
            <w:proofErr w:type="gramEnd"/>
          </w:p>
          <w:p w14:paraId="5D1479C1" w14:textId="77777777" w:rsidR="009730BC" w:rsidRDefault="001D5E47">
            <w:pPr>
              <w:adjustRightInd w:val="0"/>
              <w:snapToGrid w:val="0"/>
              <w:jc w:val="center"/>
              <w:rPr>
                <w:bCs/>
                <w:szCs w:val="21"/>
              </w:rPr>
            </w:pPr>
            <w:r>
              <w:rPr>
                <w:bCs/>
                <w:szCs w:val="21"/>
              </w:rPr>
              <w:t>保护</w:t>
            </w:r>
          </w:p>
          <w:p w14:paraId="758FD1CD" w14:textId="77777777" w:rsidR="009730BC" w:rsidRDefault="001D5E47">
            <w:pPr>
              <w:adjustRightInd w:val="0"/>
              <w:snapToGrid w:val="0"/>
              <w:jc w:val="center"/>
              <w:rPr>
                <w:bCs/>
                <w:szCs w:val="21"/>
              </w:rPr>
            </w:pPr>
            <w:r>
              <w:rPr>
                <w:bCs/>
                <w:szCs w:val="21"/>
              </w:rPr>
              <w:t>措施</w:t>
            </w:r>
          </w:p>
        </w:tc>
        <w:tc>
          <w:tcPr>
            <w:tcW w:w="8629" w:type="dxa"/>
            <w:vAlign w:val="center"/>
          </w:tcPr>
          <w:p w14:paraId="2970ACDF" w14:textId="77777777" w:rsidR="009730BC" w:rsidRDefault="001D5E47">
            <w:pPr>
              <w:adjustRightInd w:val="0"/>
              <w:snapToGrid w:val="0"/>
              <w:spacing w:line="360" w:lineRule="auto"/>
              <w:ind w:firstLineChars="200" w:firstLine="482"/>
              <w:rPr>
                <w:b/>
                <w:sz w:val="24"/>
              </w:rPr>
            </w:pPr>
            <w:r>
              <w:rPr>
                <w:b/>
                <w:sz w:val="24"/>
              </w:rPr>
              <w:t>（一）废气</w:t>
            </w:r>
          </w:p>
          <w:p w14:paraId="62A4A32D" w14:textId="77777777" w:rsidR="009730BC" w:rsidRDefault="001D5E47">
            <w:pPr>
              <w:adjustRightInd w:val="0"/>
              <w:snapToGrid w:val="0"/>
              <w:spacing w:line="360" w:lineRule="auto"/>
              <w:ind w:firstLineChars="200" w:firstLine="482"/>
              <w:rPr>
                <w:b/>
                <w:sz w:val="24"/>
              </w:rPr>
            </w:pPr>
            <w:r>
              <w:rPr>
                <w:b/>
                <w:sz w:val="24"/>
              </w:rPr>
              <w:t>1</w:t>
            </w:r>
            <w:r>
              <w:rPr>
                <w:b/>
                <w:sz w:val="24"/>
              </w:rPr>
              <w:t>、废气源强核算</w:t>
            </w:r>
          </w:p>
          <w:p w14:paraId="6114F014" w14:textId="01116AC6" w:rsidR="009730BC" w:rsidRDefault="001D5E47">
            <w:pPr>
              <w:adjustRightInd w:val="0"/>
              <w:snapToGrid w:val="0"/>
              <w:spacing w:line="360" w:lineRule="auto"/>
              <w:ind w:firstLineChars="200" w:firstLine="496"/>
              <w:rPr>
                <w:spacing w:val="4"/>
                <w:kern w:val="24"/>
                <w:sz w:val="24"/>
              </w:rPr>
            </w:pPr>
            <w:r>
              <w:rPr>
                <w:spacing w:val="4"/>
                <w:kern w:val="24"/>
                <w:sz w:val="24"/>
              </w:rPr>
              <w:t>项目设置</w:t>
            </w:r>
            <w:r>
              <w:rPr>
                <w:rFonts w:hint="eastAsia"/>
                <w:spacing w:val="4"/>
                <w:kern w:val="24"/>
                <w:sz w:val="24"/>
              </w:rPr>
              <w:t>水泥电杆生产线</w:t>
            </w:r>
            <w:r>
              <w:rPr>
                <w:rFonts w:hint="eastAsia"/>
                <w:spacing w:val="4"/>
                <w:kern w:val="24"/>
                <w:sz w:val="24"/>
              </w:rPr>
              <w:t>2</w:t>
            </w:r>
            <w:r>
              <w:rPr>
                <w:rFonts w:hint="eastAsia"/>
                <w:spacing w:val="4"/>
                <w:kern w:val="24"/>
                <w:sz w:val="24"/>
              </w:rPr>
              <w:t>条，运营期年可生产</w:t>
            </w:r>
            <w:r>
              <w:rPr>
                <w:rFonts w:hint="eastAsia"/>
                <w:spacing w:val="4"/>
                <w:kern w:val="24"/>
                <w:sz w:val="24"/>
              </w:rPr>
              <w:t>30000</w:t>
            </w:r>
            <w:r>
              <w:rPr>
                <w:rFonts w:hint="eastAsia"/>
                <w:spacing w:val="4"/>
                <w:kern w:val="24"/>
                <w:sz w:val="24"/>
              </w:rPr>
              <w:t>根水泥电杆，现状建成生产车间</w:t>
            </w:r>
            <w:r>
              <w:rPr>
                <w:rFonts w:hint="eastAsia"/>
                <w:spacing w:val="4"/>
                <w:kern w:val="24"/>
                <w:sz w:val="24"/>
              </w:rPr>
              <w:t>2</w:t>
            </w:r>
            <w:r>
              <w:rPr>
                <w:rFonts w:hint="eastAsia"/>
                <w:spacing w:val="4"/>
                <w:kern w:val="24"/>
                <w:sz w:val="24"/>
              </w:rPr>
              <w:t>座（</w:t>
            </w:r>
            <w:r>
              <w:rPr>
                <w:rFonts w:hint="eastAsia"/>
                <w:spacing w:val="4"/>
                <w:kern w:val="24"/>
                <w:sz w:val="24"/>
              </w:rPr>
              <w:t>1#</w:t>
            </w:r>
            <w:r>
              <w:rPr>
                <w:rFonts w:hint="eastAsia"/>
                <w:spacing w:val="4"/>
                <w:kern w:val="24"/>
                <w:sz w:val="24"/>
              </w:rPr>
              <w:t>生产车间、</w:t>
            </w:r>
            <w:r>
              <w:rPr>
                <w:rFonts w:hint="eastAsia"/>
                <w:spacing w:val="4"/>
                <w:kern w:val="24"/>
                <w:sz w:val="24"/>
              </w:rPr>
              <w:t>2#</w:t>
            </w:r>
            <w:r>
              <w:rPr>
                <w:rFonts w:hint="eastAsia"/>
                <w:spacing w:val="4"/>
                <w:kern w:val="24"/>
                <w:sz w:val="24"/>
              </w:rPr>
              <w:t>生产车间）、原料仓库、成品堆场、办公生活区等建筑物，配套设置水泥罐、生物质</w:t>
            </w:r>
            <w:r w:rsidR="00934036">
              <w:rPr>
                <w:rFonts w:hint="eastAsia"/>
                <w:spacing w:val="4"/>
                <w:kern w:val="24"/>
                <w:sz w:val="24"/>
              </w:rPr>
              <w:t>蒸气</w:t>
            </w:r>
            <w:r>
              <w:rPr>
                <w:rFonts w:hint="eastAsia"/>
                <w:spacing w:val="4"/>
                <w:kern w:val="24"/>
                <w:sz w:val="24"/>
              </w:rPr>
              <w:t>锅炉、三级养护池、二级沉淀池等公共及环保设施。</w:t>
            </w:r>
            <w:r>
              <w:rPr>
                <w:spacing w:val="4"/>
                <w:kern w:val="24"/>
                <w:sz w:val="24"/>
              </w:rPr>
              <w:t>其中两条生产线共用成品堆场、</w:t>
            </w:r>
            <w:r>
              <w:rPr>
                <w:rFonts w:hint="eastAsia"/>
                <w:spacing w:val="4"/>
                <w:kern w:val="24"/>
                <w:sz w:val="24"/>
              </w:rPr>
              <w:t>原料仓库、生物质</w:t>
            </w:r>
            <w:r w:rsidR="00934036">
              <w:rPr>
                <w:rFonts w:hint="eastAsia"/>
                <w:spacing w:val="4"/>
                <w:kern w:val="24"/>
                <w:sz w:val="24"/>
              </w:rPr>
              <w:t>蒸气</w:t>
            </w:r>
            <w:r>
              <w:rPr>
                <w:rFonts w:hint="eastAsia"/>
                <w:spacing w:val="4"/>
                <w:kern w:val="24"/>
                <w:sz w:val="24"/>
              </w:rPr>
              <w:t>锅炉。</w:t>
            </w:r>
          </w:p>
          <w:p w14:paraId="7B4B1D55" w14:textId="77777777" w:rsidR="009730BC" w:rsidRDefault="001D5E47">
            <w:pPr>
              <w:adjustRightInd w:val="0"/>
              <w:snapToGrid w:val="0"/>
              <w:spacing w:line="360" w:lineRule="auto"/>
              <w:ind w:firstLineChars="200" w:firstLine="496"/>
              <w:rPr>
                <w:sz w:val="24"/>
              </w:rPr>
            </w:pPr>
            <w:r>
              <w:rPr>
                <w:rFonts w:ascii="宋体" w:hAnsi="宋体" w:cs="Calibri"/>
                <w:spacing w:val="4"/>
                <w:kern w:val="24"/>
                <w:sz w:val="24"/>
              </w:rPr>
              <w:t>项目运营期产生的废气主要为生产过程中产生的</w:t>
            </w:r>
            <w:r>
              <w:rPr>
                <w:rFonts w:ascii="宋体" w:hAnsi="宋体" w:cs="Calibri" w:hint="eastAsia"/>
                <w:spacing w:val="4"/>
                <w:kern w:val="24"/>
                <w:sz w:val="24"/>
              </w:rPr>
              <w:t>锅炉废气、</w:t>
            </w:r>
            <w:r>
              <w:rPr>
                <w:rFonts w:ascii="宋体" w:hAnsi="宋体" w:cs="Calibri"/>
                <w:spacing w:val="4"/>
                <w:kern w:val="24"/>
                <w:sz w:val="24"/>
              </w:rPr>
              <w:t>原料装卸粉尘、水泥罐呼吸粉尘、投料搅拌粉尘、</w:t>
            </w:r>
            <w:r>
              <w:rPr>
                <w:rFonts w:ascii="宋体" w:hAnsi="宋体" w:cs="Calibri" w:hint="eastAsia"/>
                <w:spacing w:val="4"/>
                <w:kern w:val="24"/>
                <w:sz w:val="24"/>
              </w:rPr>
              <w:t>工程机械、运输车辆尾气以及</w:t>
            </w:r>
            <w:r>
              <w:rPr>
                <w:rFonts w:ascii="宋体" w:hAnsi="宋体" w:cs="Calibri"/>
                <w:spacing w:val="4"/>
                <w:kern w:val="24"/>
                <w:sz w:val="24"/>
              </w:rPr>
              <w:t>厨房油烟。</w:t>
            </w:r>
          </w:p>
          <w:p w14:paraId="0BB13F91" w14:textId="77777777" w:rsidR="009730BC" w:rsidRDefault="001D5E47">
            <w:pPr>
              <w:adjustRightInd w:val="0"/>
              <w:snapToGrid w:val="0"/>
              <w:spacing w:line="360" w:lineRule="auto"/>
              <w:ind w:firstLineChars="200" w:firstLine="482"/>
              <w:rPr>
                <w:b/>
                <w:sz w:val="24"/>
              </w:rPr>
            </w:pPr>
            <w:r>
              <w:rPr>
                <w:b/>
                <w:sz w:val="24"/>
              </w:rPr>
              <w:t>1.1</w:t>
            </w:r>
            <w:r>
              <w:rPr>
                <w:b/>
                <w:sz w:val="24"/>
              </w:rPr>
              <w:t>有组织废气</w:t>
            </w:r>
          </w:p>
          <w:p w14:paraId="29E0508E" w14:textId="77777777" w:rsidR="009730BC" w:rsidRDefault="001D5E47">
            <w:pPr>
              <w:pStyle w:val="13"/>
              <w:spacing w:line="360" w:lineRule="auto"/>
              <w:ind w:firstLineChars="200" w:firstLine="480"/>
              <w:rPr>
                <w:rFonts w:eastAsia="宋体"/>
                <w:spacing w:val="4"/>
                <w:kern w:val="24"/>
                <w:sz w:val="24"/>
                <w:szCs w:val="24"/>
              </w:rPr>
            </w:pPr>
            <w:r>
              <w:rPr>
                <w:rFonts w:eastAsia="宋体"/>
                <w:sz w:val="24"/>
                <w:szCs w:val="24"/>
              </w:rPr>
              <w:t>项目运营期有组织废气为锅炉废气，锅炉废气经过水箱除尘</w:t>
            </w:r>
            <w:r>
              <w:rPr>
                <w:rFonts w:eastAsia="宋体" w:hint="eastAsia"/>
                <w:sz w:val="24"/>
                <w:szCs w:val="24"/>
              </w:rPr>
              <w:t>器</w:t>
            </w:r>
            <w:r>
              <w:rPr>
                <w:rFonts w:eastAsia="宋体"/>
                <w:sz w:val="24"/>
                <w:szCs w:val="24"/>
              </w:rPr>
              <w:t>处理后，通过</w:t>
            </w:r>
            <w:r>
              <w:rPr>
                <w:rFonts w:eastAsia="宋体"/>
                <w:sz w:val="24"/>
                <w:szCs w:val="24"/>
              </w:rPr>
              <w:t>1</w:t>
            </w:r>
            <w:r>
              <w:rPr>
                <w:rFonts w:eastAsia="宋体"/>
                <w:sz w:val="24"/>
                <w:szCs w:val="24"/>
              </w:rPr>
              <w:t>根</w:t>
            </w:r>
            <w:r>
              <w:rPr>
                <w:rFonts w:eastAsia="宋体"/>
                <w:sz w:val="24"/>
                <w:szCs w:val="24"/>
              </w:rPr>
              <w:t>20m</w:t>
            </w:r>
            <w:r>
              <w:rPr>
                <w:rFonts w:eastAsia="宋体"/>
                <w:sz w:val="24"/>
                <w:szCs w:val="24"/>
              </w:rPr>
              <w:t>高排气筒（</w:t>
            </w:r>
            <w:r>
              <w:rPr>
                <w:rFonts w:eastAsia="宋体"/>
                <w:sz w:val="24"/>
                <w:szCs w:val="24"/>
              </w:rPr>
              <w:t>DA001</w:t>
            </w:r>
            <w:r>
              <w:rPr>
                <w:rFonts w:eastAsia="宋体"/>
                <w:sz w:val="24"/>
                <w:szCs w:val="24"/>
              </w:rPr>
              <w:t>）排放。</w:t>
            </w:r>
          </w:p>
          <w:p w14:paraId="1D7F17E0" w14:textId="77777777" w:rsidR="009730BC" w:rsidRDefault="001D5E47">
            <w:pPr>
              <w:pStyle w:val="aa"/>
              <w:spacing w:before="0" w:after="0" w:line="360" w:lineRule="auto"/>
              <w:ind w:right="0" w:firstLineChars="200" w:firstLine="482"/>
              <w:rPr>
                <w:b/>
                <w:sz w:val="24"/>
              </w:rPr>
            </w:pPr>
            <w:r>
              <w:rPr>
                <w:rFonts w:hint="eastAsia"/>
                <w:b/>
                <w:sz w:val="24"/>
              </w:rPr>
              <w:t>（</w:t>
            </w:r>
            <w:r>
              <w:rPr>
                <w:rFonts w:hint="eastAsia"/>
                <w:b/>
                <w:sz w:val="24"/>
              </w:rPr>
              <w:t>1</w:t>
            </w:r>
            <w:r>
              <w:rPr>
                <w:rFonts w:hint="eastAsia"/>
                <w:b/>
                <w:sz w:val="24"/>
              </w:rPr>
              <w:t>）锅炉燃料用量及燃料成分分析</w:t>
            </w:r>
          </w:p>
          <w:p w14:paraId="2FC3C05F" w14:textId="77777777" w:rsidR="009730BC" w:rsidRDefault="001D5E47">
            <w:pPr>
              <w:pStyle w:val="aa"/>
              <w:spacing w:before="0" w:after="0" w:line="360" w:lineRule="auto"/>
              <w:ind w:right="0" w:firstLineChars="200" w:firstLine="480"/>
              <w:rPr>
                <w:sz w:val="24"/>
              </w:rPr>
            </w:pPr>
            <w:r>
              <w:rPr>
                <w:rFonts w:hint="eastAsia"/>
                <w:sz w:val="24"/>
              </w:rPr>
              <w:t>本项目设置有</w:t>
            </w:r>
            <w:r>
              <w:rPr>
                <w:rFonts w:hint="eastAsia"/>
                <w:sz w:val="24"/>
              </w:rPr>
              <w:t>1</w:t>
            </w:r>
            <w:r>
              <w:rPr>
                <w:rFonts w:hint="eastAsia"/>
                <w:sz w:val="24"/>
              </w:rPr>
              <w:t>台</w:t>
            </w:r>
            <w:r>
              <w:rPr>
                <w:rFonts w:hint="eastAsia"/>
                <w:sz w:val="24"/>
              </w:rPr>
              <w:t>0.5t/h</w:t>
            </w:r>
            <w:r>
              <w:rPr>
                <w:rFonts w:hint="eastAsia"/>
                <w:sz w:val="24"/>
              </w:rPr>
              <w:t>生物质锅炉，项目满负荷运行时，锅炉每天工作</w:t>
            </w:r>
            <w:r>
              <w:rPr>
                <w:rFonts w:hint="eastAsia"/>
                <w:sz w:val="24"/>
              </w:rPr>
              <w:t>10h</w:t>
            </w:r>
            <w:r>
              <w:rPr>
                <w:rFonts w:hint="eastAsia"/>
                <w:sz w:val="24"/>
              </w:rPr>
              <w:t>，年工作时间</w:t>
            </w:r>
            <w:r>
              <w:rPr>
                <w:rFonts w:hint="eastAsia"/>
                <w:sz w:val="24"/>
              </w:rPr>
              <w:t>300</w:t>
            </w:r>
            <w:r>
              <w:rPr>
                <w:rFonts w:hint="eastAsia"/>
                <w:sz w:val="24"/>
              </w:rPr>
              <w:t>天，每小时需燃烧生物质成型燃料</w:t>
            </w:r>
            <w:r>
              <w:rPr>
                <w:rFonts w:hint="eastAsia"/>
                <w:sz w:val="24"/>
              </w:rPr>
              <w:t>100kg</w:t>
            </w:r>
            <w:r>
              <w:rPr>
                <w:rFonts w:hint="eastAsia"/>
                <w:sz w:val="24"/>
              </w:rPr>
              <w:t>，每年需生物质成型燃料</w:t>
            </w:r>
            <w:r>
              <w:rPr>
                <w:rFonts w:hint="eastAsia"/>
                <w:sz w:val="24"/>
              </w:rPr>
              <w:t>300t</w:t>
            </w:r>
            <w:r>
              <w:rPr>
                <w:rFonts w:hint="eastAsia"/>
                <w:sz w:val="24"/>
              </w:rPr>
              <w:t>。生物质锅炉燃料</w:t>
            </w:r>
            <w:proofErr w:type="gramStart"/>
            <w:r>
              <w:rPr>
                <w:rFonts w:hint="eastAsia"/>
                <w:sz w:val="24"/>
              </w:rPr>
              <w:t>消耗见</w:t>
            </w:r>
            <w:proofErr w:type="gramEnd"/>
            <w:r>
              <w:rPr>
                <w:rFonts w:hint="eastAsia"/>
                <w:sz w:val="24"/>
              </w:rPr>
              <w:t>下表</w:t>
            </w:r>
            <w:r>
              <w:rPr>
                <w:rFonts w:hint="eastAsia"/>
                <w:sz w:val="24"/>
              </w:rPr>
              <w:t>4-1</w:t>
            </w:r>
            <w:r>
              <w:rPr>
                <w:rFonts w:hint="eastAsia"/>
                <w:sz w:val="24"/>
              </w:rPr>
              <w:t>。</w:t>
            </w:r>
          </w:p>
          <w:p w14:paraId="03B7C7BE" w14:textId="77777777" w:rsidR="009730BC" w:rsidRDefault="001D5E47">
            <w:pPr>
              <w:pStyle w:val="aa"/>
              <w:spacing w:before="0" w:after="0" w:line="360" w:lineRule="auto"/>
              <w:ind w:right="0" w:firstLineChars="200" w:firstLine="482"/>
              <w:jc w:val="center"/>
              <w:rPr>
                <w:b/>
                <w:sz w:val="24"/>
              </w:rPr>
            </w:pPr>
            <w:r>
              <w:rPr>
                <w:rFonts w:hint="eastAsia"/>
                <w:b/>
                <w:sz w:val="24"/>
              </w:rPr>
              <w:t>表</w:t>
            </w:r>
            <w:r>
              <w:rPr>
                <w:rFonts w:hint="eastAsia"/>
                <w:b/>
                <w:sz w:val="24"/>
              </w:rPr>
              <w:t xml:space="preserve">4-1  </w:t>
            </w:r>
            <w:r>
              <w:rPr>
                <w:rFonts w:hint="eastAsia"/>
                <w:b/>
                <w:sz w:val="24"/>
              </w:rPr>
              <w:t>生物质锅炉燃料用量一览表</w:t>
            </w:r>
          </w:p>
          <w:tbl>
            <w:tblPr>
              <w:tblW w:w="478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857"/>
              <w:gridCol w:w="702"/>
              <w:gridCol w:w="2296"/>
              <w:gridCol w:w="2176"/>
              <w:gridCol w:w="1985"/>
            </w:tblGrid>
            <w:tr w:rsidR="009730BC" w14:paraId="2C51E257" w14:textId="77777777">
              <w:trPr>
                <w:trHeight w:val="20"/>
                <w:jc w:val="center"/>
              </w:trPr>
              <w:tc>
                <w:tcPr>
                  <w:tcW w:w="1559" w:type="dxa"/>
                  <w:gridSpan w:val="2"/>
                  <w:tcBorders>
                    <w:top w:val="single" w:sz="12" w:space="0" w:color="000000"/>
                    <w:left w:val="single" w:sz="12" w:space="0" w:color="000000"/>
                  </w:tcBorders>
                  <w:vAlign w:val="center"/>
                </w:tcPr>
                <w:p w14:paraId="3C768596" w14:textId="0A6F7122" w:rsidR="009730BC" w:rsidRDefault="00934036">
                  <w:pPr>
                    <w:pStyle w:val="18"/>
                    <w:rPr>
                      <w:b/>
                    </w:rPr>
                  </w:pPr>
                  <w:r>
                    <w:rPr>
                      <w:b/>
                    </w:rPr>
                    <w:t>蒸气</w:t>
                  </w:r>
                  <w:r w:rsidR="001D5E47">
                    <w:rPr>
                      <w:b/>
                    </w:rPr>
                    <w:t>消耗量</w:t>
                  </w:r>
                </w:p>
              </w:tc>
              <w:tc>
                <w:tcPr>
                  <w:tcW w:w="2296" w:type="dxa"/>
                  <w:tcBorders>
                    <w:top w:val="single" w:sz="12" w:space="0" w:color="000000"/>
                  </w:tcBorders>
                  <w:vAlign w:val="center"/>
                </w:tcPr>
                <w:p w14:paraId="29EFA2DC" w14:textId="77777777" w:rsidR="009730BC" w:rsidRDefault="001D5E47">
                  <w:pPr>
                    <w:pStyle w:val="18"/>
                    <w:rPr>
                      <w:b/>
                    </w:rPr>
                  </w:pPr>
                  <w:r>
                    <w:rPr>
                      <w:b/>
                    </w:rPr>
                    <w:t>小时</w:t>
                  </w:r>
                  <w:r>
                    <w:rPr>
                      <w:rFonts w:hint="eastAsia"/>
                      <w:b/>
                    </w:rPr>
                    <w:t>生物质成型</w:t>
                  </w:r>
                  <w:r>
                    <w:rPr>
                      <w:b/>
                    </w:rPr>
                    <w:t>燃料量</w:t>
                  </w:r>
                </w:p>
                <w:p w14:paraId="6947A3D1" w14:textId="77777777" w:rsidR="009730BC" w:rsidRDefault="001D5E47">
                  <w:pPr>
                    <w:pStyle w:val="18"/>
                    <w:rPr>
                      <w:b/>
                    </w:rPr>
                  </w:pPr>
                  <w:r>
                    <w:rPr>
                      <w:b/>
                    </w:rPr>
                    <w:t>（</w:t>
                  </w:r>
                  <w:r>
                    <w:rPr>
                      <w:b/>
                    </w:rPr>
                    <w:t>t/h</w:t>
                  </w:r>
                  <w:r>
                    <w:rPr>
                      <w:b/>
                    </w:rPr>
                    <w:t>）</w:t>
                  </w:r>
                </w:p>
              </w:tc>
              <w:tc>
                <w:tcPr>
                  <w:tcW w:w="2176" w:type="dxa"/>
                  <w:tcBorders>
                    <w:top w:val="single" w:sz="12" w:space="0" w:color="000000"/>
                  </w:tcBorders>
                  <w:vAlign w:val="center"/>
                </w:tcPr>
                <w:p w14:paraId="7C647738" w14:textId="77777777" w:rsidR="009730BC" w:rsidRDefault="001D5E47">
                  <w:pPr>
                    <w:pStyle w:val="18"/>
                    <w:rPr>
                      <w:b/>
                    </w:rPr>
                  </w:pPr>
                  <w:r>
                    <w:rPr>
                      <w:b/>
                    </w:rPr>
                    <w:t>日</w:t>
                  </w:r>
                  <w:r>
                    <w:rPr>
                      <w:rFonts w:hint="eastAsia"/>
                      <w:b/>
                    </w:rPr>
                    <w:t>生物质成型</w:t>
                  </w:r>
                  <w:r>
                    <w:rPr>
                      <w:b/>
                    </w:rPr>
                    <w:t>燃料量</w:t>
                  </w:r>
                </w:p>
                <w:p w14:paraId="353E8792" w14:textId="77777777" w:rsidR="009730BC" w:rsidRDefault="001D5E47">
                  <w:pPr>
                    <w:pStyle w:val="18"/>
                    <w:rPr>
                      <w:b/>
                    </w:rPr>
                  </w:pPr>
                  <w:r>
                    <w:rPr>
                      <w:b/>
                    </w:rPr>
                    <w:t>（</w:t>
                  </w:r>
                  <w:r>
                    <w:rPr>
                      <w:b/>
                    </w:rPr>
                    <w:t>t</w:t>
                  </w:r>
                  <w:r>
                    <w:rPr>
                      <w:rFonts w:hint="eastAsia"/>
                      <w:b/>
                    </w:rPr>
                    <w:t>/d</w:t>
                  </w:r>
                  <w:r>
                    <w:rPr>
                      <w:b/>
                    </w:rPr>
                    <w:t>）</w:t>
                  </w:r>
                </w:p>
              </w:tc>
              <w:tc>
                <w:tcPr>
                  <w:tcW w:w="1985" w:type="dxa"/>
                  <w:tcBorders>
                    <w:top w:val="single" w:sz="12" w:space="0" w:color="000000"/>
                    <w:right w:val="single" w:sz="12" w:space="0" w:color="000000"/>
                  </w:tcBorders>
                  <w:vAlign w:val="center"/>
                </w:tcPr>
                <w:p w14:paraId="3AE3B8FE" w14:textId="77777777" w:rsidR="009730BC" w:rsidRDefault="001D5E47">
                  <w:pPr>
                    <w:pStyle w:val="18"/>
                    <w:rPr>
                      <w:b/>
                    </w:rPr>
                  </w:pPr>
                  <w:r>
                    <w:rPr>
                      <w:b/>
                    </w:rPr>
                    <w:t>年</w:t>
                  </w:r>
                  <w:r>
                    <w:rPr>
                      <w:rFonts w:hint="eastAsia"/>
                      <w:b/>
                    </w:rPr>
                    <w:t>生物质成型</w:t>
                  </w:r>
                  <w:r>
                    <w:rPr>
                      <w:b/>
                    </w:rPr>
                    <w:t>燃料量</w:t>
                  </w:r>
                </w:p>
                <w:p w14:paraId="4D3CB0A7" w14:textId="77777777" w:rsidR="009730BC" w:rsidRDefault="001D5E47">
                  <w:pPr>
                    <w:pStyle w:val="18"/>
                    <w:rPr>
                      <w:b/>
                    </w:rPr>
                  </w:pPr>
                  <w:r>
                    <w:rPr>
                      <w:b/>
                    </w:rPr>
                    <w:t>（</w:t>
                  </w:r>
                  <w:r>
                    <w:rPr>
                      <w:b/>
                    </w:rPr>
                    <w:t>t</w:t>
                  </w:r>
                  <w:r>
                    <w:rPr>
                      <w:rFonts w:hint="eastAsia"/>
                      <w:b/>
                    </w:rPr>
                    <w:t>/a</w:t>
                  </w:r>
                  <w:r>
                    <w:rPr>
                      <w:b/>
                    </w:rPr>
                    <w:t>）</w:t>
                  </w:r>
                </w:p>
              </w:tc>
            </w:tr>
            <w:tr w:rsidR="009730BC" w14:paraId="520EA9B3" w14:textId="77777777">
              <w:trPr>
                <w:trHeight w:val="454"/>
                <w:jc w:val="center"/>
              </w:trPr>
              <w:tc>
                <w:tcPr>
                  <w:tcW w:w="857" w:type="dxa"/>
                  <w:tcBorders>
                    <w:left w:val="single" w:sz="12" w:space="0" w:color="000000"/>
                    <w:bottom w:val="single" w:sz="12" w:space="0" w:color="000000"/>
                    <w:right w:val="single" w:sz="4" w:space="0" w:color="auto"/>
                  </w:tcBorders>
                  <w:vAlign w:val="center"/>
                </w:tcPr>
                <w:p w14:paraId="5C64FE1E" w14:textId="77777777" w:rsidR="009730BC" w:rsidRDefault="001D5E47">
                  <w:pPr>
                    <w:pStyle w:val="18"/>
                  </w:pPr>
                  <w:r>
                    <w:t>锅炉</w:t>
                  </w:r>
                </w:p>
              </w:tc>
              <w:tc>
                <w:tcPr>
                  <w:tcW w:w="702" w:type="dxa"/>
                  <w:tcBorders>
                    <w:left w:val="single" w:sz="4" w:space="0" w:color="auto"/>
                    <w:bottom w:val="single" w:sz="12" w:space="0" w:color="000000"/>
                  </w:tcBorders>
                  <w:vAlign w:val="center"/>
                </w:tcPr>
                <w:p w14:paraId="2975AEEC" w14:textId="77777777" w:rsidR="009730BC" w:rsidRDefault="001D5E47">
                  <w:pPr>
                    <w:pStyle w:val="18"/>
                  </w:pPr>
                  <w:r>
                    <w:rPr>
                      <w:rFonts w:hint="eastAsia"/>
                    </w:rPr>
                    <w:t>0.5</w:t>
                  </w:r>
                  <w:r>
                    <w:t>t/h</w:t>
                  </w:r>
                </w:p>
              </w:tc>
              <w:tc>
                <w:tcPr>
                  <w:tcW w:w="2296" w:type="dxa"/>
                  <w:tcBorders>
                    <w:bottom w:val="single" w:sz="12" w:space="0" w:color="000000"/>
                  </w:tcBorders>
                  <w:vAlign w:val="center"/>
                </w:tcPr>
                <w:p w14:paraId="22C46E66" w14:textId="77777777" w:rsidR="009730BC" w:rsidRDefault="001D5E47">
                  <w:pPr>
                    <w:pStyle w:val="18"/>
                  </w:pPr>
                  <w:r>
                    <w:rPr>
                      <w:rFonts w:hint="eastAsia"/>
                    </w:rPr>
                    <w:t>0.1</w:t>
                  </w:r>
                </w:p>
              </w:tc>
              <w:tc>
                <w:tcPr>
                  <w:tcW w:w="2176" w:type="dxa"/>
                  <w:tcBorders>
                    <w:bottom w:val="single" w:sz="12" w:space="0" w:color="000000"/>
                  </w:tcBorders>
                  <w:vAlign w:val="center"/>
                </w:tcPr>
                <w:p w14:paraId="64CC10A6" w14:textId="77777777" w:rsidR="009730BC" w:rsidRDefault="001D5E47">
                  <w:pPr>
                    <w:pStyle w:val="18"/>
                  </w:pPr>
                  <w:r>
                    <w:rPr>
                      <w:rFonts w:hint="eastAsia"/>
                    </w:rPr>
                    <w:t>1</w:t>
                  </w:r>
                </w:p>
              </w:tc>
              <w:tc>
                <w:tcPr>
                  <w:tcW w:w="1985" w:type="dxa"/>
                  <w:tcBorders>
                    <w:bottom w:val="single" w:sz="12" w:space="0" w:color="000000"/>
                    <w:right w:val="single" w:sz="12" w:space="0" w:color="000000"/>
                  </w:tcBorders>
                  <w:vAlign w:val="center"/>
                </w:tcPr>
                <w:p w14:paraId="03A7A918" w14:textId="77777777" w:rsidR="009730BC" w:rsidRDefault="001D5E47">
                  <w:pPr>
                    <w:pStyle w:val="18"/>
                    <w:rPr>
                      <w:lang w:bidi="ar"/>
                    </w:rPr>
                  </w:pPr>
                  <w:r>
                    <w:rPr>
                      <w:rFonts w:hint="eastAsia"/>
                      <w:lang w:bidi="ar"/>
                    </w:rPr>
                    <w:t>300</w:t>
                  </w:r>
                </w:p>
              </w:tc>
            </w:tr>
          </w:tbl>
          <w:p w14:paraId="179129C5" w14:textId="77777777" w:rsidR="009730BC" w:rsidRDefault="001D5E47">
            <w:pPr>
              <w:pStyle w:val="aa"/>
              <w:spacing w:before="0" w:after="0" w:line="360" w:lineRule="auto"/>
              <w:ind w:right="0" w:firstLineChars="200" w:firstLine="480"/>
              <w:rPr>
                <w:position w:val="2"/>
                <w:sz w:val="24"/>
              </w:rPr>
            </w:pPr>
            <w:r>
              <w:rPr>
                <w:rFonts w:hint="eastAsia"/>
                <w:sz w:val="24"/>
              </w:rPr>
              <w:t>本项目锅炉生物质成型燃料成分分析见表</w:t>
            </w:r>
            <w:r>
              <w:rPr>
                <w:rFonts w:hint="eastAsia"/>
                <w:sz w:val="24"/>
              </w:rPr>
              <w:t>4-2</w:t>
            </w:r>
            <w:r>
              <w:rPr>
                <w:rFonts w:hint="eastAsia"/>
                <w:sz w:val="24"/>
              </w:rPr>
              <w:t>。</w:t>
            </w:r>
          </w:p>
          <w:p w14:paraId="36FC3A11" w14:textId="77777777" w:rsidR="009730BC" w:rsidRDefault="001D5E47">
            <w:pPr>
              <w:adjustRightInd w:val="0"/>
              <w:snapToGrid w:val="0"/>
              <w:spacing w:line="360" w:lineRule="auto"/>
              <w:jc w:val="center"/>
              <w:rPr>
                <w:b/>
                <w:bCs/>
                <w:sz w:val="24"/>
              </w:rPr>
            </w:pPr>
            <w:r>
              <w:rPr>
                <w:rFonts w:hint="eastAsia"/>
                <w:b/>
                <w:bCs/>
                <w:sz w:val="24"/>
              </w:rPr>
              <w:t>表</w:t>
            </w:r>
            <w:r>
              <w:rPr>
                <w:rFonts w:hint="eastAsia"/>
                <w:b/>
                <w:bCs/>
                <w:sz w:val="24"/>
              </w:rPr>
              <w:t xml:space="preserve">4-2   </w:t>
            </w:r>
            <w:r>
              <w:rPr>
                <w:rFonts w:hint="eastAsia"/>
                <w:b/>
                <w:bCs/>
                <w:sz w:val="24"/>
              </w:rPr>
              <w:t>生物质燃料成分分析表</w:t>
            </w:r>
          </w:p>
          <w:tbl>
            <w:tblPr>
              <w:tblW w:w="4734"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218"/>
              <w:gridCol w:w="2962"/>
              <w:gridCol w:w="1552"/>
              <w:gridCol w:w="2205"/>
            </w:tblGrid>
            <w:tr w:rsidR="009730BC" w14:paraId="66B39845" w14:textId="77777777">
              <w:trPr>
                <w:trHeight w:val="241"/>
                <w:jc w:val="center"/>
              </w:trPr>
              <w:tc>
                <w:tcPr>
                  <w:tcW w:w="1218" w:type="dxa"/>
                  <w:vMerge w:val="restart"/>
                  <w:vAlign w:val="center"/>
                </w:tcPr>
                <w:p w14:paraId="054C6D4E" w14:textId="77777777" w:rsidR="009730BC" w:rsidRDefault="001D5E47">
                  <w:pPr>
                    <w:pStyle w:val="18"/>
                    <w:rPr>
                      <w:b/>
                    </w:rPr>
                  </w:pPr>
                  <w:r>
                    <w:rPr>
                      <w:b/>
                    </w:rPr>
                    <w:t>序号</w:t>
                  </w:r>
                </w:p>
              </w:tc>
              <w:tc>
                <w:tcPr>
                  <w:tcW w:w="2962" w:type="dxa"/>
                  <w:vMerge w:val="restart"/>
                  <w:vAlign w:val="center"/>
                </w:tcPr>
                <w:p w14:paraId="6009F59E" w14:textId="77777777" w:rsidR="009730BC" w:rsidRDefault="001D5E47">
                  <w:pPr>
                    <w:pStyle w:val="18"/>
                    <w:rPr>
                      <w:b/>
                    </w:rPr>
                  </w:pPr>
                  <w:r>
                    <w:rPr>
                      <w:b/>
                    </w:rPr>
                    <w:t>项目</w:t>
                  </w:r>
                </w:p>
              </w:tc>
              <w:tc>
                <w:tcPr>
                  <w:tcW w:w="1552" w:type="dxa"/>
                  <w:vMerge w:val="restart"/>
                  <w:vAlign w:val="center"/>
                </w:tcPr>
                <w:p w14:paraId="792095A5" w14:textId="77777777" w:rsidR="009730BC" w:rsidRDefault="001D5E47">
                  <w:pPr>
                    <w:pStyle w:val="18"/>
                    <w:rPr>
                      <w:b/>
                    </w:rPr>
                  </w:pPr>
                  <w:r>
                    <w:rPr>
                      <w:b/>
                    </w:rPr>
                    <w:t>单位</w:t>
                  </w:r>
                </w:p>
              </w:tc>
              <w:tc>
                <w:tcPr>
                  <w:tcW w:w="2205" w:type="dxa"/>
                  <w:vMerge w:val="restart"/>
                  <w:vAlign w:val="center"/>
                </w:tcPr>
                <w:p w14:paraId="7219E6AE" w14:textId="77777777" w:rsidR="009730BC" w:rsidRDefault="001D5E47">
                  <w:pPr>
                    <w:pStyle w:val="18"/>
                    <w:rPr>
                      <w:b/>
                    </w:rPr>
                  </w:pPr>
                  <w:r>
                    <w:rPr>
                      <w:b/>
                    </w:rPr>
                    <w:t>检验结果</w:t>
                  </w:r>
                </w:p>
              </w:tc>
            </w:tr>
            <w:tr w:rsidR="009730BC" w14:paraId="022330ED" w14:textId="77777777">
              <w:trPr>
                <w:trHeight w:val="241"/>
                <w:jc w:val="center"/>
              </w:trPr>
              <w:tc>
                <w:tcPr>
                  <w:tcW w:w="1218" w:type="dxa"/>
                  <w:vMerge/>
                  <w:vAlign w:val="center"/>
                </w:tcPr>
                <w:p w14:paraId="12E58109" w14:textId="77777777" w:rsidR="009730BC" w:rsidRDefault="009730BC">
                  <w:pPr>
                    <w:pStyle w:val="18"/>
                    <w:ind w:firstLine="480"/>
                  </w:pPr>
                </w:p>
              </w:tc>
              <w:tc>
                <w:tcPr>
                  <w:tcW w:w="2962" w:type="dxa"/>
                  <w:vMerge/>
                  <w:vAlign w:val="center"/>
                </w:tcPr>
                <w:p w14:paraId="0993F450" w14:textId="77777777" w:rsidR="009730BC" w:rsidRDefault="009730BC">
                  <w:pPr>
                    <w:pStyle w:val="18"/>
                    <w:ind w:firstLine="480"/>
                  </w:pPr>
                </w:p>
              </w:tc>
              <w:tc>
                <w:tcPr>
                  <w:tcW w:w="1552" w:type="dxa"/>
                  <w:vMerge/>
                  <w:vAlign w:val="center"/>
                </w:tcPr>
                <w:p w14:paraId="0C1063D4" w14:textId="77777777" w:rsidR="009730BC" w:rsidRDefault="009730BC">
                  <w:pPr>
                    <w:pStyle w:val="18"/>
                    <w:ind w:firstLine="480"/>
                  </w:pPr>
                </w:p>
              </w:tc>
              <w:tc>
                <w:tcPr>
                  <w:tcW w:w="2205" w:type="dxa"/>
                  <w:vMerge/>
                  <w:vAlign w:val="center"/>
                </w:tcPr>
                <w:p w14:paraId="6BD2696B" w14:textId="77777777" w:rsidR="009730BC" w:rsidRDefault="009730BC">
                  <w:pPr>
                    <w:pStyle w:val="18"/>
                    <w:ind w:firstLine="480"/>
                  </w:pPr>
                </w:p>
              </w:tc>
            </w:tr>
            <w:tr w:rsidR="009730BC" w14:paraId="55ED52D7" w14:textId="77777777">
              <w:trPr>
                <w:trHeight w:val="20"/>
                <w:jc w:val="center"/>
              </w:trPr>
              <w:tc>
                <w:tcPr>
                  <w:tcW w:w="1218" w:type="dxa"/>
                  <w:vAlign w:val="center"/>
                </w:tcPr>
                <w:p w14:paraId="1B189BBD" w14:textId="77777777" w:rsidR="009730BC" w:rsidRDefault="001D5E47">
                  <w:pPr>
                    <w:pStyle w:val="18"/>
                  </w:pPr>
                  <w:r>
                    <w:t>1</w:t>
                  </w:r>
                </w:p>
              </w:tc>
              <w:tc>
                <w:tcPr>
                  <w:tcW w:w="2962" w:type="dxa"/>
                  <w:vAlign w:val="center"/>
                </w:tcPr>
                <w:p w14:paraId="1A1B5883" w14:textId="77777777" w:rsidR="009730BC" w:rsidRDefault="001D5E47">
                  <w:pPr>
                    <w:pStyle w:val="18"/>
                  </w:pPr>
                  <w:r>
                    <w:t>全水分</w:t>
                  </w:r>
                  <w:r>
                    <w:t>Mt</w:t>
                  </w:r>
                </w:p>
              </w:tc>
              <w:tc>
                <w:tcPr>
                  <w:tcW w:w="1552" w:type="dxa"/>
                  <w:vAlign w:val="center"/>
                </w:tcPr>
                <w:p w14:paraId="261F6292" w14:textId="77777777" w:rsidR="009730BC" w:rsidRDefault="001D5E47">
                  <w:pPr>
                    <w:pStyle w:val="18"/>
                  </w:pPr>
                  <w:r>
                    <w:t>％</w:t>
                  </w:r>
                </w:p>
              </w:tc>
              <w:tc>
                <w:tcPr>
                  <w:tcW w:w="2205" w:type="dxa"/>
                  <w:vAlign w:val="center"/>
                </w:tcPr>
                <w:p w14:paraId="1D1551BC" w14:textId="77777777" w:rsidR="009730BC" w:rsidRDefault="001D5E47">
                  <w:pPr>
                    <w:pStyle w:val="18"/>
                  </w:pPr>
                  <w:r>
                    <w:rPr>
                      <w:rFonts w:hint="eastAsia"/>
                    </w:rPr>
                    <w:t>12.6</w:t>
                  </w:r>
                </w:p>
              </w:tc>
            </w:tr>
            <w:tr w:rsidR="009730BC" w14:paraId="0B5C9BBD" w14:textId="77777777">
              <w:trPr>
                <w:trHeight w:val="20"/>
                <w:jc w:val="center"/>
              </w:trPr>
              <w:tc>
                <w:tcPr>
                  <w:tcW w:w="1218" w:type="dxa"/>
                  <w:vAlign w:val="center"/>
                </w:tcPr>
                <w:p w14:paraId="0C8FEF21" w14:textId="77777777" w:rsidR="009730BC" w:rsidRDefault="001D5E47">
                  <w:pPr>
                    <w:pStyle w:val="18"/>
                  </w:pPr>
                  <w:r>
                    <w:t>2</w:t>
                  </w:r>
                </w:p>
              </w:tc>
              <w:tc>
                <w:tcPr>
                  <w:tcW w:w="2962" w:type="dxa"/>
                  <w:vAlign w:val="center"/>
                </w:tcPr>
                <w:p w14:paraId="08D5837B" w14:textId="77777777" w:rsidR="009730BC" w:rsidRDefault="001D5E47">
                  <w:pPr>
                    <w:pStyle w:val="18"/>
                  </w:pPr>
                  <w:r>
                    <w:t>空气干燥基水分</w:t>
                  </w:r>
                  <w:r>
                    <w:t>Mad</w:t>
                  </w:r>
                </w:p>
              </w:tc>
              <w:tc>
                <w:tcPr>
                  <w:tcW w:w="1552" w:type="dxa"/>
                  <w:vAlign w:val="center"/>
                </w:tcPr>
                <w:p w14:paraId="0221CBE5" w14:textId="77777777" w:rsidR="009730BC" w:rsidRDefault="001D5E47">
                  <w:pPr>
                    <w:pStyle w:val="18"/>
                  </w:pPr>
                  <w:r>
                    <w:t>％</w:t>
                  </w:r>
                </w:p>
              </w:tc>
              <w:tc>
                <w:tcPr>
                  <w:tcW w:w="2205" w:type="dxa"/>
                  <w:vAlign w:val="center"/>
                </w:tcPr>
                <w:p w14:paraId="6597CB3C" w14:textId="77777777" w:rsidR="009730BC" w:rsidRDefault="001D5E47">
                  <w:pPr>
                    <w:pStyle w:val="18"/>
                  </w:pPr>
                  <w:r>
                    <w:rPr>
                      <w:rFonts w:hint="eastAsia"/>
                    </w:rPr>
                    <w:t>2.22</w:t>
                  </w:r>
                </w:p>
              </w:tc>
            </w:tr>
            <w:tr w:rsidR="009730BC" w14:paraId="548C09B2" w14:textId="77777777">
              <w:trPr>
                <w:trHeight w:val="20"/>
                <w:jc w:val="center"/>
              </w:trPr>
              <w:tc>
                <w:tcPr>
                  <w:tcW w:w="1218" w:type="dxa"/>
                  <w:vAlign w:val="center"/>
                </w:tcPr>
                <w:p w14:paraId="7ACF4B18" w14:textId="77777777" w:rsidR="009730BC" w:rsidRDefault="001D5E47">
                  <w:pPr>
                    <w:pStyle w:val="18"/>
                  </w:pPr>
                  <w:r>
                    <w:t>3</w:t>
                  </w:r>
                </w:p>
              </w:tc>
              <w:tc>
                <w:tcPr>
                  <w:tcW w:w="2962" w:type="dxa"/>
                  <w:vAlign w:val="center"/>
                </w:tcPr>
                <w:p w14:paraId="7D80C2B7" w14:textId="77777777" w:rsidR="009730BC" w:rsidRDefault="001D5E47">
                  <w:pPr>
                    <w:pStyle w:val="18"/>
                  </w:pPr>
                  <w:r>
                    <w:t>干燥基灰分</w:t>
                  </w:r>
                  <w:r>
                    <w:t>Ad</w:t>
                  </w:r>
                </w:p>
              </w:tc>
              <w:tc>
                <w:tcPr>
                  <w:tcW w:w="1552" w:type="dxa"/>
                  <w:vAlign w:val="center"/>
                </w:tcPr>
                <w:p w14:paraId="4FBACF01" w14:textId="77777777" w:rsidR="009730BC" w:rsidRDefault="001D5E47">
                  <w:pPr>
                    <w:pStyle w:val="18"/>
                  </w:pPr>
                  <w:r>
                    <w:t>％</w:t>
                  </w:r>
                </w:p>
              </w:tc>
              <w:tc>
                <w:tcPr>
                  <w:tcW w:w="2205" w:type="dxa"/>
                  <w:vAlign w:val="center"/>
                </w:tcPr>
                <w:p w14:paraId="4CA44230" w14:textId="77777777" w:rsidR="009730BC" w:rsidRDefault="001D5E47">
                  <w:pPr>
                    <w:pStyle w:val="18"/>
                  </w:pPr>
                  <w:r>
                    <w:rPr>
                      <w:rFonts w:hint="eastAsia"/>
                    </w:rPr>
                    <w:t>4.71</w:t>
                  </w:r>
                </w:p>
              </w:tc>
            </w:tr>
            <w:tr w:rsidR="009730BC" w14:paraId="43B06737" w14:textId="77777777">
              <w:trPr>
                <w:trHeight w:val="20"/>
                <w:jc w:val="center"/>
              </w:trPr>
              <w:tc>
                <w:tcPr>
                  <w:tcW w:w="1218" w:type="dxa"/>
                  <w:vAlign w:val="center"/>
                </w:tcPr>
                <w:p w14:paraId="1B5CDED6" w14:textId="77777777" w:rsidR="009730BC" w:rsidRDefault="001D5E47">
                  <w:pPr>
                    <w:pStyle w:val="18"/>
                  </w:pPr>
                  <w:r>
                    <w:t>4</w:t>
                  </w:r>
                </w:p>
              </w:tc>
              <w:tc>
                <w:tcPr>
                  <w:tcW w:w="2962" w:type="dxa"/>
                  <w:vAlign w:val="center"/>
                </w:tcPr>
                <w:p w14:paraId="54DD842B" w14:textId="77777777" w:rsidR="009730BC" w:rsidRDefault="001D5E47">
                  <w:pPr>
                    <w:pStyle w:val="18"/>
                  </w:pPr>
                  <w:r>
                    <w:t>干燥无灰基挥发分</w:t>
                  </w:r>
                  <w:proofErr w:type="spellStart"/>
                  <w:r>
                    <w:t>Vdaf</w:t>
                  </w:r>
                  <w:proofErr w:type="spellEnd"/>
                </w:p>
              </w:tc>
              <w:tc>
                <w:tcPr>
                  <w:tcW w:w="1552" w:type="dxa"/>
                  <w:vAlign w:val="center"/>
                </w:tcPr>
                <w:p w14:paraId="512449F3" w14:textId="77777777" w:rsidR="009730BC" w:rsidRDefault="001D5E47">
                  <w:pPr>
                    <w:pStyle w:val="18"/>
                  </w:pPr>
                  <w:r>
                    <w:t>％</w:t>
                  </w:r>
                </w:p>
              </w:tc>
              <w:tc>
                <w:tcPr>
                  <w:tcW w:w="2205" w:type="dxa"/>
                  <w:vAlign w:val="center"/>
                </w:tcPr>
                <w:p w14:paraId="7835D16E" w14:textId="77777777" w:rsidR="009730BC" w:rsidRDefault="001D5E47">
                  <w:pPr>
                    <w:pStyle w:val="18"/>
                  </w:pPr>
                  <w:r>
                    <w:t>80.</w:t>
                  </w:r>
                  <w:r>
                    <w:rPr>
                      <w:rFonts w:hint="eastAsia"/>
                    </w:rPr>
                    <w:t>41</w:t>
                  </w:r>
                </w:p>
              </w:tc>
            </w:tr>
            <w:tr w:rsidR="009730BC" w14:paraId="65B234B0" w14:textId="77777777">
              <w:trPr>
                <w:trHeight w:val="20"/>
                <w:jc w:val="center"/>
              </w:trPr>
              <w:tc>
                <w:tcPr>
                  <w:tcW w:w="1218" w:type="dxa"/>
                  <w:vAlign w:val="center"/>
                </w:tcPr>
                <w:p w14:paraId="6174855E" w14:textId="77777777" w:rsidR="009730BC" w:rsidRDefault="001D5E47">
                  <w:pPr>
                    <w:pStyle w:val="18"/>
                  </w:pPr>
                  <w:r>
                    <w:t>5</w:t>
                  </w:r>
                </w:p>
              </w:tc>
              <w:tc>
                <w:tcPr>
                  <w:tcW w:w="2962" w:type="dxa"/>
                  <w:vAlign w:val="center"/>
                </w:tcPr>
                <w:p w14:paraId="4E2D3F90" w14:textId="77777777" w:rsidR="009730BC" w:rsidRDefault="001D5E47">
                  <w:pPr>
                    <w:pStyle w:val="18"/>
                  </w:pPr>
                  <w:r>
                    <w:t>干燥基固定碳</w:t>
                  </w:r>
                  <w:proofErr w:type="spellStart"/>
                  <w:r>
                    <w:rPr>
                      <w:spacing w:val="-3"/>
                    </w:rPr>
                    <w:t>FC</w:t>
                  </w:r>
                  <w:r>
                    <w:t>ad</w:t>
                  </w:r>
                  <w:proofErr w:type="spellEnd"/>
                </w:p>
              </w:tc>
              <w:tc>
                <w:tcPr>
                  <w:tcW w:w="1552" w:type="dxa"/>
                  <w:vAlign w:val="center"/>
                </w:tcPr>
                <w:p w14:paraId="38EC5E0A" w14:textId="77777777" w:rsidR="009730BC" w:rsidRDefault="001D5E47">
                  <w:pPr>
                    <w:pStyle w:val="18"/>
                  </w:pPr>
                  <w:r>
                    <w:t>％</w:t>
                  </w:r>
                </w:p>
              </w:tc>
              <w:tc>
                <w:tcPr>
                  <w:tcW w:w="2205" w:type="dxa"/>
                  <w:vAlign w:val="center"/>
                </w:tcPr>
                <w:p w14:paraId="5EE08098" w14:textId="77777777" w:rsidR="009730BC" w:rsidRDefault="001D5E47">
                  <w:pPr>
                    <w:pStyle w:val="18"/>
                  </w:pPr>
                  <w:r>
                    <w:t>18.</w:t>
                  </w:r>
                  <w:r>
                    <w:rPr>
                      <w:rFonts w:hint="eastAsia"/>
                    </w:rPr>
                    <w:t>23</w:t>
                  </w:r>
                </w:p>
              </w:tc>
            </w:tr>
            <w:tr w:rsidR="009730BC" w14:paraId="351F3290" w14:textId="77777777">
              <w:trPr>
                <w:trHeight w:val="20"/>
                <w:jc w:val="center"/>
              </w:trPr>
              <w:tc>
                <w:tcPr>
                  <w:tcW w:w="1218" w:type="dxa"/>
                  <w:vAlign w:val="center"/>
                </w:tcPr>
                <w:p w14:paraId="009C2C3E" w14:textId="77777777" w:rsidR="009730BC" w:rsidRDefault="001D5E47">
                  <w:pPr>
                    <w:pStyle w:val="18"/>
                  </w:pPr>
                  <w:r>
                    <w:t>6</w:t>
                  </w:r>
                </w:p>
              </w:tc>
              <w:tc>
                <w:tcPr>
                  <w:tcW w:w="2962" w:type="dxa"/>
                  <w:vAlign w:val="center"/>
                </w:tcPr>
                <w:p w14:paraId="0259F402" w14:textId="77777777" w:rsidR="009730BC" w:rsidRDefault="001D5E47">
                  <w:pPr>
                    <w:pStyle w:val="18"/>
                  </w:pPr>
                  <w:r>
                    <w:t>空气干燥基全硫</w:t>
                  </w:r>
                  <w:r>
                    <w:rPr>
                      <w:spacing w:val="-3"/>
                    </w:rPr>
                    <w:t>St.a</w:t>
                  </w:r>
                  <w:r>
                    <w:t>d</w:t>
                  </w:r>
                </w:p>
              </w:tc>
              <w:tc>
                <w:tcPr>
                  <w:tcW w:w="1552" w:type="dxa"/>
                  <w:vAlign w:val="center"/>
                </w:tcPr>
                <w:p w14:paraId="4FF2AE05" w14:textId="77777777" w:rsidR="009730BC" w:rsidRDefault="001D5E47">
                  <w:pPr>
                    <w:pStyle w:val="18"/>
                  </w:pPr>
                  <w:r>
                    <w:t>％</w:t>
                  </w:r>
                </w:p>
              </w:tc>
              <w:tc>
                <w:tcPr>
                  <w:tcW w:w="2205" w:type="dxa"/>
                  <w:vAlign w:val="center"/>
                </w:tcPr>
                <w:p w14:paraId="2C0ACB1F" w14:textId="77777777" w:rsidR="009730BC" w:rsidRDefault="001D5E47">
                  <w:pPr>
                    <w:pStyle w:val="18"/>
                  </w:pPr>
                  <w:r>
                    <w:t>0.</w:t>
                  </w:r>
                  <w:r>
                    <w:rPr>
                      <w:rFonts w:hint="eastAsia"/>
                    </w:rPr>
                    <w:t>05</w:t>
                  </w:r>
                </w:p>
              </w:tc>
            </w:tr>
            <w:tr w:rsidR="009730BC" w14:paraId="3F0B4B7C" w14:textId="77777777">
              <w:trPr>
                <w:trHeight w:val="20"/>
                <w:jc w:val="center"/>
              </w:trPr>
              <w:tc>
                <w:tcPr>
                  <w:tcW w:w="1218" w:type="dxa"/>
                  <w:vAlign w:val="center"/>
                </w:tcPr>
                <w:p w14:paraId="08E39109" w14:textId="77777777" w:rsidR="009730BC" w:rsidRDefault="001D5E47">
                  <w:pPr>
                    <w:pStyle w:val="18"/>
                  </w:pPr>
                  <w:r>
                    <w:rPr>
                      <w:rFonts w:hint="eastAsia"/>
                    </w:rPr>
                    <w:t>7</w:t>
                  </w:r>
                </w:p>
              </w:tc>
              <w:tc>
                <w:tcPr>
                  <w:tcW w:w="2962" w:type="dxa"/>
                  <w:vAlign w:val="center"/>
                </w:tcPr>
                <w:p w14:paraId="1D3FCE21" w14:textId="77777777" w:rsidR="009730BC" w:rsidRDefault="001D5E47">
                  <w:pPr>
                    <w:pStyle w:val="18"/>
                  </w:pPr>
                  <w:r>
                    <w:t>空气干燥基高位发热量</w:t>
                  </w:r>
                  <w:r>
                    <w:t>Qgr.ad</w:t>
                  </w:r>
                </w:p>
              </w:tc>
              <w:tc>
                <w:tcPr>
                  <w:tcW w:w="1552" w:type="dxa"/>
                  <w:vAlign w:val="center"/>
                </w:tcPr>
                <w:p w14:paraId="33D382E2" w14:textId="77777777" w:rsidR="009730BC" w:rsidRDefault="001D5E47">
                  <w:pPr>
                    <w:pStyle w:val="18"/>
                  </w:pPr>
                  <w:r>
                    <w:t>MJ/kg</w:t>
                  </w:r>
                </w:p>
              </w:tc>
              <w:tc>
                <w:tcPr>
                  <w:tcW w:w="2205" w:type="dxa"/>
                  <w:vAlign w:val="center"/>
                </w:tcPr>
                <w:p w14:paraId="5450E919" w14:textId="77777777" w:rsidR="009730BC" w:rsidRDefault="001D5E47">
                  <w:pPr>
                    <w:pStyle w:val="18"/>
                  </w:pPr>
                  <w:r>
                    <w:rPr>
                      <w:rFonts w:hint="eastAsia"/>
                    </w:rPr>
                    <w:t>18.46</w:t>
                  </w:r>
                </w:p>
              </w:tc>
            </w:tr>
            <w:tr w:rsidR="009730BC" w14:paraId="2EF2E68E" w14:textId="77777777">
              <w:trPr>
                <w:trHeight w:val="20"/>
                <w:jc w:val="center"/>
              </w:trPr>
              <w:tc>
                <w:tcPr>
                  <w:tcW w:w="1218" w:type="dxa"/>
                  <w:vAlign w:val="center"/>
                </w:tcPr>
                <w:p w14:paraId="2F5BA100" w14:textId="77777777" w:rsidR="009730BC" w:rsidRDefault="001D5E47">
                  <w:pPr>
                    <w:pStyle w:val="18"/>
                  </w:pPr>
                  <w:r>
                    <w:rPr>
                      <w:rFonts w:hint="eastAsia"/>
                    </w:rPr>
                    <w:t>8</w:t>
                  </w:r>
                </w:p>
              </w:tc>
              <w:tc>
                <w:tcPr>
                  <w:tcW w:w="2962" w:type="dxa"/>
                  <w:vAlign w:val="center"/>
                </w:tcPr>
                <w:p w14:paraId="693C4561" w14:textId="77777777" w:rsidR="009730BC" w:rsidRDefault="001D5E47">
                  <w:pPr>
                    <w:pStyle w:val="18"/>
                  </w:pPr>
                  <w:r>
                    <w:rPr>
                      <w:rFonts w:hint="eastAsia"/>
                      <w:spacing w:val="-3"/>
                    </w:rPr>
                    <w:t>空气干燥基</w:t>
                  </w:r>
                  <w:r>
                    <w:rPr>
                      <w:spacing w:val="-3"/>
                    </w:rPr>
                    <w:t>低位发热量</w:t>
                  </w:r>
                  <w:proofErr w:type="spellStart"/>
                  <w:r>
                    <w:rPr>
                      <w:spacing w:val="-3"/>
                    </w:rPr>
                    <w:t>Qnet.var</w:t>
                  </w:r>
                  <w:proofErr w:type="spellEnd"/>
                </w:p>
              </w:tc>
              <w:tc>
                <w:tcPr>
                  <w:tcW w:w="1552" w:type="dxa"/>
                  <w:vAlign w:val="center"/>
                </w:tcPr>
                <w:p w14:paraId="483E85E9" w14:textId="77777777" w:rsidR="009730BC" w:rsidRDefault="001D5E47">
                  <w:pPr>
                    <w:pStyle w:val="18"/>
                  </w:pPr>
                  <w:r>
                    <w:t>MJ/kg</w:t>
                  </w:r>
                </w:p>
              </w:tc>
              <w:tc>
                <w:tcPr>
                  <w:tcW w:w="2205" w:type="dxa"/>
                  <w:vAlign w:val="center"/>
                </w:tcPr>
                <w:p w14:paraId="21A41629" w14:textId="77777777" w:rsidR="009730BC" w:rsidRDefault="001D5E47">
                  <w:pPr>
                    <w:pStyle w:val="18"/>
                  </w:pPr>
                  <w:r>
                    <w:t>17.</w:t>
                  </w:r>
                  <w:r>
                    <w:rPr>
                      <w:rFonts w:hint="eastAsia"/>
                    </w:rPr>
                    <w:t>45</w:t>
                  </w:r>
                </w:p>
              </w:tc>
            </w:tr>
            <w:tr w:rsidR="009730BC" w14:paraId="1374A2C0" w14:textId="77777777">
              <w:trPr>
                <w:trHeight w:val="20"/>
                <w:jc w:val="center"/>
              </w:trPr>
              <w:tc>
                <w:tcPr>
                  <w:tcW w:w="1218" w:type="dxa"/>
                  <w:vAlign w:val="center"/>
                </w:tcPr>
                <w:p w14:paraId="3783B040" w14:textId="77777777" w:rsidR="009730BC" w:rsidRDefault="001D5E47">
                  <w:pPr>
                    <w:pStyle w:val="18"/>
                  </w:pPr>
                  <w:r>
                    <w:rPr>
                      <w:rFonts w:hint="eastAsia"/>
                    </w:rPr>
                    <w:t>9</w:t>
                  </w:r>
                </w:p>
              </w:tc>
              <w:tc>
                <w:tcPr>
                  <w:tcW w:w="2962" w:type="dxa"/>
                  <w:vAlign w:val="center"/>
                </w:tcPr>
                <w:p w14:paraId="520D58D9" w14:textId="77777777" w:rsidR="009730BC" w:rsidRDefault="001D5E47">
                  <w:pPr>
                    <w:pStyle w:val="18"/>
                  </w:pPr>
                  <w:r>
                    <w:t>空气干燥基氢元素</w:t>
                  </w:r>
                  <w:r>
                    <w:t>H</w:t>
                  </w:r>
                  <w:r>
                    <w:rPr>
                      <w:vertAlign w:val="subscript"/>
                    </w:rPr>
                    <w:t>ad</w:t>
                  </w:r>
                </w:p>
              </w:tc>
              <w:tc>
                <w:tcPr>
                  <w:tcW w:w="1552" w:type="dxa"/>
                  <w:vAlign w:val="center"/>
                </w:tcPr>
                <w:p w14:paraId="65164F40" w14:textId="77777777" w:rsidR="009730BC" w:rsidRDefault="001D5E47">
                  <w:pPr>
                    <w:pStyle w:val="18"/>
                  </w:pPr>
                  <w:r>
                    <w:t>％</w:t>
                  </w:r>
                </w:p>
              </w:tc>
              <w:tc>
                <w:tcPr>
                  <w:tcW w:w="2205" w:type="dxa"/>
                  <w:vAlign w:val="center"/>
                </w:tcPr>
                <w:p w14:paraId="23EB42F6" w14:textId="77777777" w:rsidR="009730BC" w:rsidRDefault="001D5E47">
                  <w:pPr>
                    <w:pStyle w:val="18"/>
                  </w:pPr>
                  <w:r>
                    <w:rPr>
                      <w:rFonts w:hint="eastAsia"/>
                    </w:rPr>
                    <w:t>4.65</w:t>
                  </w:r>
                </w:p>
              </w:tc>
            </w:tr>
          </w:tbl>
          <w:p w14:paraId="7C9448E2" w14:textId="77777777" w:rsidR="009730BC" w:rsidRDefault="001D5E47">
            <w:pPr>
              <w:pStyle w:val="aa"/>
              <w:spacing w:before="0" w:after="0" w:line="360" w:lineRule="auto"/>
              <w:ind w:right="0" w:firstLineChars="200" w:firstLine="466"/>
              <w:rPr>
                <w:b/>
                <w:spacing w:val="-4"/>
                <w:sz w:val="24"/>
              </w:rPr>
            </w:pPr>
            <w:r>
              <w:rPr>
                <w:rFonts w:hint="eastAsia"/>
                <w:b/>
                <w:spacing w:val="-4"/>
                <w:sz w:val="24"/>
              </w:rPr>
              <w:t>（</w:t>
            </w:r>
            <w:r>
              <w:rPr>
                <w:rFonts w:hint="eastAsia"/>
                <w:b/>
                <w:spacing w:val="-4"/>
                <w:sz w:val="24"/>
              </w:rPr>
              <w:t>2</w:t>
            </w:r>
            <w:r>
              <w:rPr>
                <w:rFonts w:hint="eastAsia"/>
                <w:b/>
                <w:spacing w:val="-4"/>
                <w:sz w:val="24"/>
              </w:rPr>
              <w:t>）锅炉废气污染源核算</w:t>
            </w:r>
          </w:p>
          <w:p w14:paraId="5FBCFB96" w14:textId="77777777" w:rsidR="009730BC" w:rsidRDefault="001D5E47">
            <w:pPr>
              <w:autoSpaceDE w:val="0"/>
              <w:autoSpaceDN w:val="0"/>
              <w:spacing w:line="360" w:lineRule="auto"/>
              <w:ind w:firstLineChars="200" w:firstLine="482"/>
              <w:rPr>
                <w:b/>
                <w:spacing w:val="-4"/>
                <w:sz w:val="24"/>
              </w:rPr>
            </w:pPr>
            <w:r>
              <w:rPr>
                <w:b/>
                <w:spacing w:val="-4"/>
                <w:sz w:val="24"/>
              </w:rPr>
              <w:lastRenderedPageBreak/>
              <w:fldChar w:fldCharType="begin"/>
            </w:r>
            <w:r>
              <w:rPr>
                <w:b/>
                <w:spacing w:val="-4"/>
                <w:sz w:val="24"/>
              </w:rPr>
              <w:instrText xml:space="preserve"> </w:instrText>
            </w:r>
            <w:r>
              <w:rPr>
                <w:rFonts w:hint="eastAsia"/>
                <w:b/>
                <w:spacing w:val="-4"/>
                <w:sz w:val="24"/>
              </w:rPr>
              <w:instrText>= 1 \* GB3</w:instrText>
            </w:r>
            <w:r>
              <w:rPr>
                <w:b/>
                <w:spacing w:val="-4"/>
                <w:sz w:val="24"/>
              </w:rPr>
              <w:instrText xml:space="preserve"> </w:instrText>
            </w:r>
            <w:r>
              <w:rPr>
                <w:b/>
                <w:spacing w:val="-4"/>
                <w:sz w:val="24"/>
              </w:rPr>
              <w:fldChar w:fldCharType="separate"/>
            </w:r>
            <w:r>
              <w:rPr>
                <w:rFonts w:hint="eastAsia"/>
                <w:b/>
                <w:spacing w:val="-4"/>
                <w:sz w:val="24"/>
              </w:rPr>
              <w:t>①</w:t>
            </w:r>
            <w:r>
              <w:rPr>
                <w:b/>
                <w:spacing w:val="-4"/>
                <w:sz w:val="24"/>
              </w:rPr>
              <w:fldChar w:fldCharType="end"/>
            </w:r>
            <w:r>
              <w:rPr>
                <w:rFonts w:hint="eastAsia"/>
                <w:b/>
                <w:spacing w:val="-4"/>
                <w:sz w:val="24"/>
              </w:rPr>
              <w:t>废气量</w:t>
            </w:r>
          </w:p>
          <w:p w14:paraId="700CA280" w14:textId="77777777" w:rsidR="009730BC" w:rsidRDefault="001D5E47">
            <w:pPr>
              <w:autoSpaceDE w:val="0"/>
              <w:autoSpaceDN w:val="0"/>
              <w:spacing w:line="360" w:lineRule="auto"/>
              <w:ind w:firstLineChars="200" w:firstLine="464"/>
              <w:rPr>
                <w:spacing w:val="-4"/>
                <w:sz w:val="24"/>
              </w:rPr>
            </w:pPr>
            <w:r>
              <w:rPr>
                <w:rFonts w:hint="eastAsia"/>
                <w:spacing w:val="-4"/>
                <w:sz w:val="24"/>
              </w:rPr>
              <w:t>本项目锅炉设置</w:t>
            </w:r>
            <w:r>
              <w:rPr>
                <w:rFonts w:hint="eastAsia"/>
                <w:spacing w:val="-4"/>
                <w:sz w:val="24"/>
              </w:rPr>
              <w:t>1</w:t>
            </w:r>
            <w:r>
              <w:rPr>
                <w:rFonts w:hint="eastAsia"/>
                <w:spacing w:val="-4"/>
                <w:sz w:val="24"/>
              </w:rPr>
              <w:t>台风量为</w:t>
            </w:r>
            <w:r>
              <w:rPr>
                <w:rFonts w:hint="eastAsia"/>
                <w:spacing w:val="-4"/>
                <w:sz w:val="24"/>
              </w:rPr>
              <w:t>2600m</w:t>
            </w:r>
            <w:r>
              <w:rPr>
                <w:rFonts w:hint="eastAsia"/>
                <w:spacing w:val="-4"/>
                <w:sz w:val="24"/>
                <w:vertAlign w:val="superscript"/>
              </w:rPr>
              <w:t>3</w:t>
            </w:r>
            <w:r>
              <w:rPr>
                <w:rFonts w:hint="eastAsia"/>
                <w:spacing w:val="-4"/>
                <w:sz w:val="24"/>
              </w:rPr>
              <w:t>/h</w:t>
            </w:r>
            <w:r>
              <w:rPr>
                <w:rFonts w:hint="eastAsia"/>
                <w:spacing w:val="-4"/>
                <w:sz w:val="24"/>
              </w:rPr>
              <w:t>的风机将锅炉废气引至水箱除尘处理，处理后的锅炉废气再通过</w:t>
            </w:r>
            <w:r>
              <w:rPr>
                <w:rFonts w:hint="eastAsia"/>
                <w:spacing w:val="-4"/>
                <w:sz w:val="24"/>
              </w:rPr>
              <w:t>1</w:t>
            </w:r>
            <w:r>
              <w:rPr>
                <w:rFonts w:hint="eastAsia"/>
                <w:spacing w:val="-4"/>
                <w:sz w:val="24"/>
              </w:rPr>
              <w:t>根</w:t>
            </w:r>
            <w:r>
              <w:rPr>
                <w:rFonts w:hint="eastAsia"/>
                <w:spacing w:val="-4"/>
                <w:sz w:val="24"/>
              </w:rPr>
              <w:t>20m</w:t>
            </w:r>
            <w:r>
              <w:rPr>
                <w:rFonts w:hint="eastAsia"/>
                <w:spacing w:val="-4"/>
                <w:sz w:val="24"/>
              </w:rPr>
              <w:t>高的排气筒排放。根据锅炉风机铭牌，风机型号为</w:t>
            </w:r>
            <w:r>
              <w:rPr>
                <w:rFonts w:hint="eastAsia"/>
                <w:spacing w:val="-4"/>
                <w:sz w:val="24"/>
              </w:rPr>
              <w:t>DF-10</w:t>
            </w:r>
            <w:r>
              <w:rPr>
                <w:rFonts w:hint="eastAsia"/>
                <w:spacing w:val="-4"/>
                <w:sz w:val="24"/>
              </w:rPr>
              <w:t>，风机风压为</w:t>
            </w:r>
            <w:r>
              <w:rPr>
                <w:rFonts w:hint="eastAsia"/>
                <w:spacing w:val="-4"/>
                <w:sz w:val="24"/>
              </w:rPr>
              <w:t>2300pa</w:t>
            </w:r>
            <w:r>
              <w:rPr>
                <w:rFonts w:hint="eastAsia"/>
                <w:spacing w:val="-4"/>
                <w:sz w:val="24"/>
              </w:rPr>
              <w:t>，转速为</w:t>
            </w:r>
            <w:r>
              <w:rPr>
                <w:rFonts w:hint="eastAsia"/>
                <w:spacing w:val="-4"/>
                <w:sz w:val="24"/>
              </w:rPr>
              <w:t>2800r/min</w:t>
            </w:r>
            <w:r>
              <w:rPr>
                <w:rFonts w:hint="eastAsia"/>
                <w:spacing w:val="-4"/>
                <w:sz w:val="24"/>
              </w:rPr>
              <w:t>，风量为</w:t>
            </w:r>
            <w:r>
              <w:rPr>
                <w:rFonts w:hint="eastAsia"/>
                <w:spacing w:val="-4"/>
                <w:sz w:val="24"/>
              </w:rPr>
              <w:t>2600m</w:t>
            </w:r>
            <w:r>
              <w:rPr>
                <w:rFonts w:hint="eastAsia"/>
                <w:spacing w:val="-4"/>
                <w:sz w:val="24"/>
                <w:vertAlign w:val="superscript"/>
              </w:rPr>
              <w:t>3</w:t>
            </w:r>
            <w:r>
              <w:rPr>
                <w:rFonts w:hint="eastAsia"/>
                <w:spacing w:val="-4"/>
                <w:sz w:val="24"/>
              </w:rPr>
              <w:t>/h</w:t>
            </w:r>
            <w:r>
              <w:rPr>
                <w:rFonts w:hint="eastAsia"/>
                <w:spacing w:val="-4"/>
                <w:sz w:val="24"/>
              </w:rPr>
              <w:t>。</w:t>
            </w:r>
          </w:p>
          <w:p w14:paraId="2FC2EFC1" w14:textId="77777777" w:rsidR="009730BC" w:rsidRDefault="001D5E47">
            <w:pPr>
              <w:autoSpaceDE w:val="0"/>
              <w:autoSpaceDN w:val="0"/>
              <w:spacing w:line="360" w:lineRule="auto"/>
              <w:ind w:firstLineChars="200" w:firstLine="464"/>
              <w:rPr>
                <w:spacing w:val="-4"/>
                <w:sz w:val="24"/>
              </w:rPr>
            </w:pPr>
            <w:r>
              <w:rPr>
                <w:rFonts w:hint="eastAsia"/>
                <w:spacing w:val="-4"/>
                <w:sz w:val="24"/>
              </w:rPr>
              <w:t>本项目锅炉废气污染物排放量采用《污染源源强核算技术指南</w:t>
            </w:r>
            <w:r>
              <w:rPr>
                <w:rFonts w:hint="eastAsia"/>
                <w:spacing w:val="-4"/>
                <w:sz w:val="24"/>
              </w:rPr>
              <w:t xml:space="preserve"> </w:t>
            </w:r>
            <w:r>
              <w:rPr>
                <w:rFonts w:hint="eastAsia"/>
                <w:spacing w:val="-4"/>
                <w:sz w:val="24"/>
              </w:rPr>
              <w:t>锅炉》（</w:t>
            </w:r>
            <w:r>
              <w:rPr>
                <w:rFonts w:hint="eastAsia"/>
                <w:spacing w:val="-4"/>
                <w:sz w:val="24"/>
              </w:rPr>
              <w:t>HJ991-2018</w:t>
            </w:r>
            <w:r>
              <w:rPr>
                <w:rFonts w:hint="eastAsia"/>
                <w:spacing w:val="-4"/>
                <w:sz w:val="24"/>
              </w:rPr>
              <w:t>）中</w:t>
            </w:r>
            <w:proofErr w:type="gramStart"/>
            <w:r>
              <w:rPr>
                <w:rFonts w:hint="eastAsia"/>
                <w:spacing w:val="-4"/>
                <w:sz w:val="24"/>
              </w:rPr>
              <w:t>的产污系数</w:t>
            </w:r>
            <w:proofErr w:type="gramEnd"/>
            <w:r>
              <w:rPr>
                <w:rFonts w:hint="eastAsia"/>
                <w:spacing w:val="-4"/>
                <w:sz w:val="24"/>
              </w:rPr>
              <w:t>法进行计算，</w:t>
            </w:r>
            <w:proofErr w:type="gramStart"/>
            <w:r>
              <w:rPr>
                <w:rFonts w:hint="eastAsia"/>
                <w:spacing w:val="-4"/>
                <w:sz w:val="24"/>
              </w:rPr>
              <w:t>各污染物产污</w:t>
            </w:r>
            <w:proofErr w:type="gramEnd"/>
            <w:r>
              <w:rPr>
                <w:rFonts w:hint="eastAsia"/>
                <w:spacing w:val="-4"/>
                <w:sz w:val="24"/>
              </w:rPr>
              <w:t>系数参考《排污许可证申请与核发技术规范</w:t>
            </w:r>
            <w:r>
              <w:rPr>
                <w:rFonts w:hint="eastAsia"/>
                <w:spacing w:val="-4"/>
                <w:sz w:val="24"/>
              </w:rPr>
              <w:t xml:space="preserve"> </w:t>
            </w:r>
            <w:r>
              <w:rPr>
                <w:rFonts w:hint="eastAsia"/>
                <w:spacing w:val="-4"/>
                <w:sz w:val="24"/>
              </w:rPr>
              <w:t>锅炉》（</w:t>
            </w:r>
            <w:r>
              <w:rPr>
                <w:rFonts w:hint="eastAsia"/>
                <w:spacing w:val="-4"/>
                <w:sz w:val="24"/>
              </w:rPr>
              <w:t>HJ953-2018</w:t>
            </w:r>
            <w:r>
              <w:rPr>
                <w:rFonts w:hint="eastAsia"/>
                <w:spacing w:val="-4"/>
                <w:sz w:val="24"/>
              </w:rPr>
              <w:t>）表</w:t>
            </w:r>
            <w:r>
              <w:rPr>
                <w:rFonts w:hint="eastAsia"/>
                <w:spacing w:val="-4"/>
                <w:sz w:val="24"/>
              </w:rPr>
              <w:t>F.4</w:t>
            </w:r>
            <w:r>
              <w:rPr>
                <w:rFonts w:hint="eastAsia"/>
                <w:spacing w:val="-4"/>
                <w:sz w:val="24"/>
              </w:rPr>
              <w:t>燃生物质工业锅炉的废气产排污系数，具体见下表</w:t>
            </w:r>
            <w:r>
              <w:rPr>
                <w:rFonts w:hint="eastAsia"/>
                <w:spacing w:val="-4"/>
                <w:sz w:val="24"/>
              </w:rPr>
              <w:t>4-3</w:t>
            </w:r>
            <w:r>
              <w:rPr>
                <w:rFonts w:hint="eastAsia"/>
                <w:spacing w:val="-4"/>
                <w:sz w:val="24"/>
              </w:rPr>
              <w:t>。</w:t>
            </w:r>
          </w:p>
          <w:p w14:paraId="64747E47" w14:textId="77777777" w:rsidR="009730BC" w:rsidRDefault="001D5E47">
            <w:pPr>
              <w:autoSpaceDE w:val="0"/>
              <w:autoSpaceDN w:val="0"/>
              <w:spacing w:line="360" w:lineRule="auto"/>
              <w:ind w:firstLineChars="200" w:firstLine="466"/>
              <w:jc w:val="center"/>
              <w:rPr>
                <w:b/>
                <w:spacing w:val="-4"/>
                <w:sz w:val="24"/>
              </w:rPr>
            </w:pPr>
            <w:r>
              <w:rPr>
                <w:rFonts w:hint="eastAsia"/>
                <w:b/>
                <w:spacing w:val="-4"/>
                <w:sz w:val="24"/>
              </w:rPr>
              <w:t>表</w:t>
            </w:r>
            <w:r>
              <w:rPr>
                <w:rFonts w:hint="eastAsia"/>
                <w:b/>
                <w:spacing w:val="-4"/>
                <w:sz w:val="24"/>
              </w:rPr>
              <w:t xml:space="preserve">4-3 </w:t>
            </w:r>
            <w:r>
              <w:rPr>
                <w:rFonts w:hint="eastAsia"/>
                <w:b/>
                <w:spacing w:val="-4"/>
                <w:sz w:val="24"/>
              </w:rPr>
              <w:t>燃生物质工业锅炉的废气产排污系数</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708"/>
              <w:gridCol w:w="709"/>
              <w:gridCol w:w="1290"/>
              <w:gridCol w:w="1134"/>
              <w:gridCol w:w="1418"/>
              <w:gridCol w:w="1275"/>
              <w:gridCol w:w="810"/>
            </w:tblGrid>
            <w:tr w:rsidR="009730BC" w14:paraId="112CB398" w14:textId="77777777">
              <w:trPr>
                <w:trHeight w:val="312"/>
                <w:jc w:val="center"/>
              </w:trPr>
              <w:tc>
                <w:tcPr>
                  <w:tcW w:w="562" w:type="dxa"/>
                  <w:vAlign w:val="center"/>
                </w:tcPr>
                <w:p w14:paraId="641D485A" w14:textId="77777777" w:rsidR="009730BC" w:rsidRDefault="001D5E47">
                  <w:pPr>
                    <w:jc w:val="center"/>
                    <w:rPr>
                      <w:b/>
                      <w:bCs/>
                      <w:szCs w:val="21"/>
                      <w:lang w:val="zh-CN" w:bidi="zh-CN"/>
                    </w:rPr>
                  </w:pPr>
                  <w:r>
                    <w:rPr>
                      <w:b/>
                      <w:bCs/>
                      <w:szCs w:val="21"/>
                      <w:lang w:val="zh-CN" w:bidi="zh-CN"/>
                    </w:rPr>
                    <w:t>产品</w:t>
                  </w:r>
                </w:p>
                <w:p w14:paraId="526D8760" w14:textId="77777777" w:rsidR="009730BC" w:rsidRDefault="001D5E47">
                  <w:pPr>
                    <w:jc w:val="center"/>
                    <w:rPr>
                      <w:b/>
                      <w:bCs/>
                      <w:szCs w:val="21"/>
                      <w:lang w:val="zh-CN" w:bidi="zh-CN"/>
                    </w:rPr>
                  </w:pPr>
                  <w:r>
                    <w:rPr>
                      <w:b/>
                      <w:bCs/>
                      <w:szCs w:val="21"/>
                      <w:lang w:val="zh-CN" w:bidi="zh-CN"/>
                    </w:rPr>
                    <w:t>名称</w:t>
                  </w:r>
                </w:p>
              </w:tc>
              <w:tc>
                <w:tcPr>
                  <w:tcW w:w="708" w:type="dxa"/>
                  <w:vAlign w:val="center"/>
                </w:tcPr>
                <w:p w14:paraId="4EEF502E" w14:textId="77777777" w:rsidR="009730BC" w:rsidRDefault="001D5E47">
                  <w:pPr>
                    <w:jc w:val="center"/>
                    <w:rPr>
                      <w:b/>
                      <w:bCs/>
                      <w:szCs w:val="21"/>
                      <w:lang w:val="zh-CN" w:bidi="zh-CN"/>
                    </w:rPr>
                  </w:pPr>
                  <w:r>
                    <w:rPr>
                      <w:b/>
                      <w:bCs/>
                      <w:szCs w:val="21"/>
                      <w:lang w:val="zh-CN" w:bidi="zh-CN"/>
                    </w:rPr>
                    <w:t>原料</w:t>
                  </w:r>
                </w:p>
                <w:p w14:paraId="4DE3DA8A" w14:textId="77777777" w:rsidR="009730BC" w:rsidRDefault="001D5E47">
                  <w:pPr>
                    <w:jc w:val="center"/>
                    <w:rPr>
                      <w:b/>
                      <w:bCs/>
                      <w:szCs w:val="21"/>
                      <w:lang w:val="zh-CN" w:bidi="zh-CN"/>
                    </w:rPr>
                  </w:pPr>
                  <w:r>
                    <w:rPr>
                      <w:b/>
                      <w:bCs/>
                      <w:szCs w:val="21"/>
                      <w:lang w:val="zh-CN" w:bidi="zh-CN"/>
                    </w:rPr>
                    <w:t>名称</w:t>
                  </w:r>
                </w:p>
              </w:tc>
              <w:tc>
                <w:tcPr>
                  <w:tcW w:w="709" w:type="dxa"/>
                  <w:vAlign w:val="center"/>
                </w:tcPr>
                <w:p w14:paraId="3943B434" w14:textId="77777777" w:rsidR="009730BC" w:rsidRDefault="001D5E47">
                  <w:pPr>
                    <w:jc w:val="center"/>
                    <w:rPr>
                      <w:b/>
                      <w:bCs/>
                      <w:szCs w:val="21"/>
                      <w:lang w:val="zh-CN" w:bidi="zh-CN"/>
                    </w:rPr>
                  </w:pPr>
                  <w:r>
                    <w:rPr>
                      <w:b/>
                      <w:bCs/>
                      <w:szCs w:val="21"/>
                      <w:lang w:val="zh-CN" w:bidi="zh-CN"/>
                    </w:rPr>
                    <w:t>工艺</w:t>
                  </w:r>
                </w:p>
                <w:p w14:paraId="75650116" w14:textId="77777777" w:rsidR="009730BC" w:rsidRDefault="001D5E47">
                  <w:pPr>
                    <w:jc w:val="center"/>
                    <w:rPr>
                      <w:b/>
                      <w:bCs/>
                      <w:szCs w:val="21"/>
                      <w:lang w:val="zh-CN" w:bidi="zh-CN"/>
                    </w:rPr>
                  </w:pPr>
                  <w:r>
                    <w:rPr>
                      <w:b/>
                      <w:bCs/>
                      <w:szCs w:val="21"/>
                      <w:lang w:val="zh-CN" w:bidi="zh-CN"/>
                    </w:rPr>
                    <w:t>名称</w:t>
                  </w:r>
                </w:p>
              </w:tc>
              <w:tc>
                <w:tcPr>
                  <w:tcW w:w="1290" w:type="dxa"/>
                  <w:vAlign w:val="center"/>
                </w:tcPr>
                <w:p w14:paraId="3EE78CCC" w14:textId="77777777" w:rsidR="009730BC" w:rsidRDefault="001D5E47">
                  <w:pPr>
                    <w:jc w:val="center"/>
                    <w:rPr>
                      <w:b/>
                      <w:bCs/>
                      <w:szCs w:val="21"/>
                      <w:lang w:val="zh-CN" w:bidi="zh-CN"/>
                    </w:rPr>
                  </w:pPr>
                  <w:r>
                    <w:rPr>
                      <w:b/>
                      <w:bCs/>
                      <w:szCs w:val="21"/>
                      <w:lang w:val="zh-CN" w:bidi="zh-CN"/>
                    </w:rPr>
                    <w:t>污染物指标</w:t>
                  </w:r>
                </w:p>
              </w:tc>
              <w:tc>
                <w:tcPr>
                  <w:tcW w:w="1134" w:type="dxa"/>
                  <w:vAlign w:val="center"/>
                </w:tcPr>
                <w:p w14:paraId="541145D9" w14:textId="77777777" w:rsidR="009730BC" w:rsidRDefault="001D5E47">
                  <w:pPr>
                    <w:jc w:val="center"/>
                    <w:rPr>
                      <w:b/>
                      <w:bCs/>
                      <w:szCs w:val="21"/>
                      <w:lang w:val="zh-CN" w:bidi="zh-CN"/>
                    </w:rPr>
                  </w:pPr>
                  <w:r>
                    <w:rPr>
                      <w:b/>
                      <w:bCs/>
                      <w:szCs w:val="21"/>
                      <w:lang w:val="zh-CN" w:bidi="zh-CN"/>
                    </w:rPr>
                    <w:t>单位</w:t>
                  </w:r>
                </w:p>
              </w:tc>
              <w:tc>
                <w:tcPr>
                  <w:tcW w:w="1418" w:type="dxa"/>
                  <w:vAlign w:val="center"/>
                </w:tcPr>
                <w:p w14:paraId="35B18A92" w14:textId="77777777" w:rsidR="009730BC" w:rsidRDefault="001D5E47">
                  <w:pPr>
                    <w:jc w:val="center"/>
                    <w:rPr>
                      <w:b/>
                      <w:bCs/>
                      <w:szCs w:val="21"/>
                      <w:lang w:val="zh-CN" w:bidi="zh-CN"/>
                    </w:rPr>
                  </w:pPr>
                  <w:proofErr w:type="gramStart"/>
                  <w:r>
                    <w:rPr>
                      <w:b/>
                      <w:bCs/>
                      <w:szCs w:val="21"/>
                      <w:lang w:val="zh-CN" w:bidi="zh-CN"/>
                    </w:rPr>
                    <w:t>产污系数</w:t>
                  </w:r>
                  <w:proofErr w:type="gramEnd"/>
                </w:p>
              </w:tc>
              <w:tc>
                <w:tcPr>
                  <w:tcW w:w="1275" w:type="dxa"/>
                  <w:vAlign w:val="center"/>
                </w:tcPr>
                <w:p w14:paraId="771DDCBA" w14:textId="77777777" w:rsidR="009730BC" w:rsidRDefault="001D5E47">
                  <w:pPr>
                    <w:jc w:val="center"/>
                    <w:rPr>
                      <w:b/>
                      <w:bCs/>
                      <w:szCs w:val="21"/>
                      <w:lang w:val="zh-CN" w:bidi="zh-CN"/>
                    </w:rPr>
                  </w:pPr>
                  <w:r>
                    <w:rPr>
                      <w:b/>
                      <w:bCs/>
                      <w:szCs w:val="21"/>
                      <w:lang w:val="zh-CN" w:bidi="zh-CN"/>
                    </w:rPr>
                    <w:t>末端治理技术名称</w:t>
                  </w:r>
                </w:p>
              </w:tc>
              <w:tc>
                <w:tcPr>
                  <w:tcW w:w="810" w:type="dxa"/>
                  <w:vAlign w:val="center"/>
                </w:tcPr>
                <w:p w14:paraId="4FA9B5AB" w14:textId="77777777" w:rsidR="009730BC" w:rsidRDefault="001D5E47">
                  <w:pPr>
                    <w:jc w:val="center"/>
                    <w:rPr>
                      <w:b/>
                      <w:bCs/>
                      <w:szCs w:val="21"/>
                      <w:lang w:val="zh-CN" w:bidi="zh-CN"/>
                    </w:rPr>
                  </w:pPr>
                  <w:r>
                    <w:rPr>
                      <w:b/>
                      <w:bCs/>
                      <w:szCs w:val="21"/>
                      <w:lang w:val="zh-CN" w:bidi="zh-CN"/>
                    </w:rPr>
                    <w:t>排污</w:t>
                  </w:r>
                </w:p>
                <w:p w14:paraId="3CAB42C1" w14:textId="77777777" w:rsidR="009730BC" w:rsidRDefault="001D5E47">
                  <w:pPr>
                    <w:jc w:val="center"/>
                    <w:rPr>
                      <w:b/>
                      <w:bCs/>
                      <w:szCs w:val="21"/>
                      <w:lang w:val="zh-CN" w:bidi="zh-CN"/>
                    </w:rPr>
                  </w:pPr>
                  <w:r>
                    <w:rPr>
                      <w:b/>
                      <w:bCs/>
                      <w:szCs w:val="21"/>
                      <w:lang w:val="zh-CN" w:bidi="zh-CN"/>
                    </w:rPr>
                    <w:t>系数</w:t>
                  </w:r>
                </w:p>
              </w:tc>
            </w:tr>
            <w:tr w:rsidR="009730BC" w14:paraId="10C22460" w14:textId="77777777">
              <w:trPr>
                <w:trHeight w:val="382"/>
                <w:jc w:val="center"/>
              </w:trPr>
              <w:tc>
                <w:tcPr>
                  <w:tcW w:w="562" w:type="dxa"/>
                  <w:vMerge w:val="restart"/>
                  <w:vAlign w:val="center"/>
                </w:tcPr>
                <w:p w14:paraId="7AF27AA6" w14:textId="5AA26AE8" w:rsidR="009730BC" w:rsidRDefault="00934036">
                  <w:pPr>
                    <w:jc w:val="center"/>
                    <w:rPr>
                      <w:szCs w:val="21"/>
                      <w:lang w:bidi="zh-CN"/>
                    </w:rPr>
                  </w:pPr>
                  <w:r>
                    <w:rPr>
                      <w:szCs w:val="21"/>
                      <w:lang w:val="zh-CN" w:bidi="zh-CN"/>
                    </w:rPr>
                    <w:t>蒸气</w:t>
                  </w:r>
                  <w:r w:rsidR="001D5E47">
                    <w:rPr>
                      <w:szCs w:val="21"/>
                      <w:lang w:bidi="zh-CN"/>
                    </w:rPr>
                    <w:t>/</w:t>
                  </w:r>
                  <w:r w:rsidR="001D5E47">
                    <w:rPr>
                      <w:szCs w:val="21"/>
                      <w:lang w:bidi="zh-CN"/>
                    </w:rPr>
                    <w:t>热水</w:t>
                  </w:r>
                  <w:r w:rsidR="001D5E47">
                    <w:rPr>
                      <w:szCs w:val="21"/>
                      <w:lang w:bidi="zh-CN"/>
                    </w:rPr>
                    <w:t>/</w:t>
                  </w:r>
                  <w:r w:rsidR="001D5E47">
                    <w:rPr>
                      <w:szCs w:val="21"/>
                      <w:lang w:bidi="zh-CN"/>
                    </w:rPr>
                    <w:t>其他</w:t>
                  </w:r>
                </w:p>
              </w:tc>
              <w:tc>
                <w:tcPr>
                  <w:tcW w:w="708" w:type="dxa"/>
                  <w:vMerge w:val="restart"/>
                  <w:vAlign w:val="center"/>
                </w:tcPr>
                <w:p w14:paraId="4358277E" w14:textId="77777777" w:rsidR="009730BC" w:rsidRDefault="001D5E47">
                  <w:pPr>
                    <w:jc w:val="center"/>
                    <w:rPr>
                      <w:szCs w:val="21"/>
                      <w:lang w:val="zh-CN" w:bidi="zh-CN"/>
                    </w:rPr>
                  </w:pPr>
                  <w:r>
                    <w:rPr>
                      <w:szCs w:val="21"/>
                      <w:lang w:val="zh-CN" w:bidi="zh-CN"/>
                    </w:rPr>
                    <w:t>生物质</w:t>
                  </w:r>
                </w:p>
              </w:tc>
              <w:tc>
                <w:tcPr>
                  <w:tcW w:w="709" w:type="dxa"/>
                  <w:vMerge w:val="restart"/>
                  <w:vAlign w:val="center"/>
                </w:tcPr>
                <w:p w14:paraId="27EFE9E9" w14:textId="77777777" w:rsidR="009730BC" w:rsidRDefault="001D5E47">
                  <w:pPr>
                    <w:jc w:val="center"/>
                    <w:rPr>
                      <w:szCs w:val="21"/>
                      <w:lang w:val="zh-CN" w:bidi="zh-CN"/>
                    </w:rPr>
                  </w:pPr>
                  <w:r>
                    <w:rPr>
                      <w:szCs w:val="21"/>
                      <w:lang w:val="zh-CN" w:bidi="zh-CN"/>
                    </w:rPr>
                    <w:t>层燃炉</w:t>
                  </w:r>
                </w:p>
              </w:tc>
              <w:tc>
                <w:tcPr>
                  <w:tcW w:w="1290" w:type="dxa"/>
                  <w:vAlign w:val="center"/>
                </w:tcPr>
                <w:p w14:paraId="39ED6104" w14:textId="77777777" w:rsidR="009730BC" w:rsidRDefault="001D5E47">
                  <w:pPr>
                    <w:jc w:val="center"/>
                    <w:rPr>
                      <w:szCs w:val="21"/>
                      <w:lang w:val="zh-CN" w:bidi="zh-CN"/>
                    </w:rPr>
                  </w:pPr>
                  <w:r>
                    <w:rPr>
                      <w:szCs w:val="21"/>
                      <w:lang w:val="zh-CN" w:bidi="zh-CN"/>
                    </w:rPr>
                    <w:t>二氧化硫</w:t>
                  </w:r>
                </w:p>
              </w:tc>
              <w:tc>
                <w:tcPr>
                  <w:tcW w:w="1134" w:type="dxa"/>
                  <w:vAlign w:val="center"/>
                </w:tcPr>
                <w:p w14:paraId="62AFBA55" w14:textId="77777777" w:rsidR="009730BC" w:rsidRDefault="001D5E47">
                  <w:pPr>
                    <w:jc w:val="center"/>
                    <w:rPr>
                      <w:szCs w:val="21"/>
                      <w:lang w:val="zh-CN" w:bidi="zh-CN"/>
                    </w:rPr>
                  </w:pPr>
                  <w:proofErr w:type="gramStart"/>
                  <w:r>
                    <w:rPr>
                      <w:rFonts w:hint="eastAsia"/>
                      <w:szCs w:val="21"/>
                      <w:lang w:val="zh-CN" w:bidi="zh-CN"/>
                    </w:rPr>
                    <w:t>千克</w:t>
                  </w:r>
                  <w:r>
                    <w:rPr>
                      <w:rFonts w:hint="eastAsia"/>
                      <w:szCs w:val="21"/>
                      <w:lang w:val="zh-CN" w:bidi="zh-CN"/>
                    </w:rPr>
                    <w:t>/</w:t>
                  </w:r>
                  <w:proofErr w:type="gramEnd"/>
                  <w:r>
                    <w:rPr>
                      <w:rFonts w:hint="eastAsia"/>
                      <w:szCs w:val="21"/>
                      <w:lang w:val="zh-CN" w:bidi="zh-CN"/>
                    </w:rPr>
                    <w:t>吨</w:t>
                  </w:r>
                  <w:r>
                    <w:rPr>
                      <w:rFonts w:hint="eastAsia"/>
                      <w:szCs w:val="21"/>
                      <w:lang w:val="zh-CN" w:bidi="zh-CN"/>
                    </w:rPr>
                    <w:t>-</w:t>
                  </w:r>
                  <w:r>
                    <w:rPr>
                      <w:rFonts w:hint="eastAsia"/>
                      <w:szCs w:val="21"/>
                      <w:lang w:val="zh-CN" w:bidi="zh-CN"/>
                    </w:rPr>
                    <w:t>燃料</w:t>
                  </w:r>
                </w:p>
              </w:tc>
              <w:tc>
                <w:tcPr>
                  <w:tcW w:w="1418" w:type="dxa"/>
                  <w:vAlign w:val="center"/>
                </w:tcPr>
                <w:p w14:paraId="0A8C2D98" w14:textId="77777777" w:rsidR="009730BC" w:rsidRDefault="001D5E47">
                  <w:pPr>
                    <w:tabs>
                      <w:tab w:val="left" w:pos="1612"/>
                    </w:tabs>
                    <w:jc w:val="center"/>
                    <w:rPr>
                      <w:szCs w:val="21"/>
                    </w:rPr>
                  </w:pPr>
                  <w:r>
                    <w:rPr>
                      <w:rFonts w:hint="eastAsia"/>
                      <w:szCs w:val="21"/>
                    </w:rPr>
                    <w:t>17S</w:t>
                  </w:r>
                </w:p>
              </w:tc>
              <w:tc>
                <w:tcPr>
                  <w:tcW w:w="1275" w:type="dxa"/>
                  <w:vAlign w:val="center"/>
                </w:tcPr>
                <w:p w14:paraId="3EBDC41C" w14:textId="77777777" w:rsidR="009730BC" w:rsidRDefault="001D5E47">
                  <w:pPr>
                    <w:tabs>
                      <w:tab w:val="left" w:pos="1612"/>
                    </w:tabs>
                    <w:jc w:val="center"/>
                    <w:rPr>
                      <w:szCs w:val="21"/>
                    </w:rPr>
                  </w:pPr>
                  <w:r>
                    <w:rPr>
                      <w:rFonts w:hint="eastAsia"/>
                      <w:szCs w:val="21"/>
                    </w:rPr>
                    <w:t>直排</w:t>
                  </w:r>
                </w:p>
              </w:tc>
              <w:tc>
                <w:tcPr>
                  <w:tcW w:w="810" w:type="dxa"/>
                  <w:vAlign w:val="center"/>
                </w:tcPr>
                <w:p w14:paraId="1119403D" w14:textId="77777777" w:rsidR="009730BC" w:rsidRDefault="001D5E47">
                  <w:pPr>
                    <w:tabs>
                      <w:tab w:val="left" w:pos="1612"/>
                    </w:tabs>
                    <w:jc w:val="center"/>
                    <w:rPr>
                      <w:szCs w:val="21"/>
                    </w:rPr>
                  </w:pPr>
                  <w:r>
                    <w:rPr>
                      <w:rFonts w:hint="eastAsia"/>
                      <w:szCs w:val="21"/>
                    </w:rPr>
                    <w:t>17S</w:t>
                  </w:r>
                </w:p>
              </w:tc>
            </w:tr>
            <w:tr w:rsidR="009730BC" w14:paraId="2F0AE090" w14:textId="77777777">
              <w:trPr>
                <w:trHeight w:val="412"/>
                <w:jc w:val="center"/>
              </w:trPr>
              <w:tc>
                <w:tcPr>
                  <w:tcW w:w="562" w:type="dxa"/>
                  <w:vMerge/>
                  <w:vAlign w:val="center"/>
                </w:tcPr>
                <w:p w14:paraId="02FA43E8" w14:textId="77777777" w:rsidR="009730BC" w:rsidRDefault="009730BC">
                  <w:pPr>
                    <w:jc w:val="center"/>
                    <w:rPr>
                      <w:szCs w:val="21"/>
                    </w:rPr>
                  </w:pPr>
                </w:p>
              </w:tc>
              <w:tc>
                <w:tcPr>
                  <w:tcW w:w="708" w:type="dxa"/>
                  <w:vMerge/>
                  <w:vAlign w:val="center"/>
                </w:tcPr>
                <w:p w14:paraId="560BC444" w14:textId="77777777" w:rsidR="009730BC" w:rsidRDefault="009730BC">
                  <w:pPr>
                    <w:jc w:val="center"/>
                    <w:rPr>
                      <w:szCs w:val="21"/>
                      <w:lang w:val="zh-CN" w:bidi="zh-CN"/>
                    </w:rPr>
                  </w:pPr>
                </w:p>
              </w:tc>
              <w:tc>
                <w:tcPr>
                  <w:tcW w:w="709" w:type="dxa"/>
                  <w:vMerge/>
                  <w:vAlign w:val="center"/>
                </w:tcPr>
                <w:p w14:paraId="1C754C42" w14:textId="77777777" w:rsidR="009730BC" w:rsidRDefault="009730BC">
                  <w:pPr>
                    <w:jc w:val="center"/>
                    <w:rPr>
                      <w:szCs w:val="21"/>
                    </w:rPr>
                  </w:pPr>
                </w:p>
              </w:tc>
              <w:tc>
                <w:tcPr>
                  <w:tcW w:w="1290" w:type="dxa"/>
                  <w:vMerge w:val="restart"/>
                  <w:vAlign w:val="center"/>
                </w:tcPr>
                <w:p w14:paraId="5AFB4B81" w14:textId="77777777" w:rsidR="009730BC" w:rsidRDefault="001D5E47">
                  <w:pPr>
                    <w:jc w:val="center"/>
                    <w:rPr>
                      <w:szCs w:val="21"/>
                      <w:lang w:val="zh-CN" w:bidi="zh-CN"/>
                    </w:rPr>
                  </w:pPr>
                  <w:r>
                    <w:rPr>
                      <w:rFonts w:hint="eastAsia"/>
                      <w:szCs w:val="21"/>
                      <w:lang w:val="zh-CN" w:bidi="zh-CN"/>
                    </w:rPr>
                    <w:t>颗粒物</w:t>
                  </w:r>
                </w:p>
                <w:p w14:paraId="758C714C" w14:textId="77777777" w:rsidR="009730BC" w:rsidRDefault="001D5E47">
                  <w:pPr>
                    <w:jc w:val="center"/>
                    <w:rPr>
                      <w:szCs w:val="21"/>
                      <w:lang w:val="zh-CN" w:bidi="zh-CN"/>
                    </w:rPr>
                  </w:pPr>
                  <w:r>
                    <w:rPr>
                      <w:rFonts w:hint="eastAsia"/>
                      <w:szCs w:val="21"/>
                      <w:lang w:val="zh-CN" w:bidi="zh-CN"/>
                    </w:rPr>
                    <w:t>（成型燃料）</w:t>
                  </w:r>
                </w:p>
              </w:tc>
              <w:tc>
                <w:tcPr>
                  <w:tcW w:w="1134" w:type="dxa"/>
                  <w:vMerge w:val="restart"/>
                  <w:vAlign w:val="center"/>
                </w:tcPr>
                <w:p w14:paraId="27E35DDB" w14:textId="77777777" w:rsidR="009730BC" w:rsidRDefault="001D5E47">
                  <w:pPr>
                    <w:jc w:val="center"/>
                    <w:rPr>
                      <w:szCs w:val="21"/>
                      <w:lang w:val="zh-CN" w:bidi="zh-CN"/>
                    </w:rPr>
                  </w:pPr>
                  <w:proofErr w:type="gramStart"/>
                  <w:r>
                    <w:rPr>
                      <w:rFonts w:hint="eastAsia"/>
                      <w:szCs w:val="21"/>
                      <w:lang w:val="zh-CN" w:bidi="zh-CN"/>
                    </w:rPr>
                    <w:t>千克</w:t>
                  </w:r>
                  <w:r>
                    <w:rPr>
                      <w:rFonts w:hint="eastAsia"/>
                      <w:szCs w:val="21"/>
                      <w:lang w:val="zh-CN" w:bidi="zh-CN"/>
                    </w:rPr>
                    <w:t>/</w:t>
                  </w:r>
                  <w:proofErr w:type="gramEnd"/>
                  <w:r>
                    <w:rPr>
                      <w:rFonts w:hint="eastAsia"/>
                      <w:szCs w:val="21"/>
                      <w:lang w:val="zh-CN" w:bidi="zh-CN"/>
                    </w:rPr>
                    <w:t>吨</w:t>
                  </w:r>
                  <w:r>
                    <w:rPr>
                      <w:rFonts w:hint="eastAsia"/>
                      <w:szCs w:val="21"/>
                      <w:lang w:val="zh-CN" w:bidi="zh-CN"/>
                    </w:rPr>
                    <w:t>-</w:t>
                  </w:r>
                  <w:r>
                    <w:rPr>
                      <w:rFonts w:hint="eastAsia"/>
                      <w:szCs w:val="21"/>
                      <w:lang w:val="zh-CN" w:bidi="zh-CN"/>
                    </w:rPr>
                    <w:t>燃料</w:t>
                  </w:r>
                </w:p>
              </w:tc>
              <w:tc>
                <w:tcPr>
                  <w:tcW w:w="1418" w:type="dxa"/>
                  <w:vMerge w:val="restart"/>
                  <w:vAlign w:val="center"/>
                </w:tcPr>
                <w:p w14:paraId="58946E1A" w14:textId="77777777" w:rsidR="009730BC" w:rsidRDefault="001D5E47">
                  <w:pPr>
                    <w:tabs>
                      <w:tab w:val="left" w:pos="1612"/>
                    </w:tabs>
                    <w:jc w:val="center"/>
                    <w:rPr>
                      <w:szCs w:val="21"/>
                    </w:rPr>
                  </w:pPr>
                  <w:r>
                    <w:rPr>
                      <w:rFonts w:hint="eastAsia"/>
                      <w:szCs w:val="21"/>
                    </w:rPr>
                    <w:t>0.5</w:t>
                  </w:r>
                </w:p>
              </w:tc>
              <w:tc>
                <w:tcPr>
                  <w:tcW w:w="1275" w:type="dxa"/>
                  <w:vAlign w:val="center"/>
                </w:tcPr>
                <w:p w14:paraId="5150C997" w14:textId="77777777" w:rsidR="009730BC" w:rsidRDefault="001D5E47">
                  <w:pPr>
                    <w:tabs>
                      <w:tab w:val="left" w:pos="1612"/>
                    </w:tabs>
                    <w:jc w:val="center"/>
                    <w:rPr>
                      <w:szCs w:val="21"/>
                    </w:rPr>
                  </w:pPr>
                  <w:r>
                    <w:rPr>
                      <w:rFonts w:hint="eastAsia"/>
                      <w:szCs w:val="21"/>
                    </w:rPr>
                    <w:t>直排</w:t>
                  </w:r>
                </w:p>
              </w:tc>
              <w:tc>
                <w:tcPr>
                  <w:tcW w:w="810" w:type="dxa"/>
                  <w:vAlign w:val="center"/>
                </w:tcPr>
                <w:p w14:paraId="23528025" w14:textId="77777777" w:rsidR="009730BC" w:rsidRDefault="001D5E47">
                  <w:pPr>
                    <w:tabs>
                      <w:tab w:val="left" w:pos="1612"/>
                    </w:tabs>
                    <w:jc w:val="center"/>
                    <w:rPr>
                      <w:szCs w:val="21"/>
                    </w:rPr>
                  </w:pPr>
                  <w:r>
                    <w:rPr>
                      <w:rFonts w:hint="eastAsia"/>
                      <w:szCs w:val="21"/>
                    </w:rPr>
                    <w:t>0.5</w:t>
                  </w:r>
                </w:p>
              </w:tc>
            </w:tr>
            <w:tr w:rsidR="009730BC" w14:paraId="2393B6E2" w14:textId="77777777">
              <w:trPr>
                <w:trHeight w:val="412"/>
                <w:jc w:val="center"/>
              </w:trPr>
              <w:tc>
                <w:tcPr>
                  <w:tcW w:w="562" w:type="dxa"/>
                  <w:vMerge/>
                  <w:vAlign w:val="center"/>
                </w:tcPr>
                <w:p w14:paraId="4F55B4FA" w14:textId="77777777" w:rsidR="009730BC" w:rsidRDefault="009730BC">
                  <w:pPr>
                    <w:jc w:val="center"/>
                    <w:rPr>
                      <w:szCs w:val="21"/>
                    </w:rPr>
                  </w:pPr>
                </w:p>
              </w:tc>
              <w:tc>
                <w:tcPr>
                  <w:tcW w:w="708" w:type="dxa"/>
                  <w:vMerge/>
                  <w:vAlign w:val="center"/>
                </w:tcPr>
                <w:p w14:paraId="260CAB4C" w14:textId="77777777" w:rsidR="009730BC" w:rsidRDefault="009730BC">
                  <w:pPr>
                    <w:jc w:val="center"/>
                    <w:rPr>
                      <w:szCs w:val="21"/>
                      <w:lang w:val="zh-CN" w:bidi="zh-CN"/>
                    </w:rPr>
                  </w:pPr>
                </w:p>
              </w:tc>
              <w:tc>
                <w:tcPr>
                  <w:tcW w:w="709" w:type="dxa"/>
                  <w:vMerge/>
                  <w:vAlign w:val="center"/>
                </w:tcPr>
                <w:p w14:paraId="4F14393B" w14:textId="77777777" w:rsidR="009730BC" w:rsidRDefault="009730BC">
                  <w:pPr>
                    <w:jc w:val="center"/>
                    <w:rPr>
                      <w:szCs w:val="21"/>
                    </w:rPr>
                  </w:pPr>
                </w:p>
              </w:tc>
              <w:tc>
                <w:tcPr>
                  <w:tcW w:w="1290" w:type="dxa"/>
                  <w:vMerge/>
                  <w:vAlign w:val="center"/>
                </w:tcPr>
                <w:p w14:paraId="55E4763B" w14:textId="77777777" w:rsidR="009730BC" w:rsidRDefault="009730BC">
                  <w:pPr>
                    <w:jc w:val="center"/>
                    <w:rPr>
                      <w:szCs w:val="21"/>
                      <w:lang w:val="zh-CN" w:bidi="zh-CN"/>
                    </w:rPr>
                  </w:pPr>
                </w:p>
              </w:tc>
              <w:tc>
                <w:tcPr>
                  <w:tcW w:w="1134" w:type="dxa"/>
                  <w:vMerge/>
                  <w:vAlign w:val="center"/>
                </w:tcPr>
                <w:p w14:paraId="3898A18E" w14:textId="77777777" w:rsidR="009730BC" w:rsidRDefault="009730BC">
                  <w:pPr>
                    <w:jc w:val="center"/>
                    <w:rPr>
                      <w:szCs w:val="21"/>
                      <w:lang w:val="zh-CN" w:bidi="zh-CN"/>
                    </w:rPr>
                  </w:pPr>
                </w:p>
              </w:tc>
              <w:tc>
                <w:tcPr>
                  <w:tcW w:w="1418" w:type="dxa"/>
                  <w:vMerge/>
                  <w:vAlign w:val="center"/>
                </w:tcPr>
                <w:p w14:paraId="527AA28C" w14:textId="77777777" w:rsidR="009730BC" w:rsidRDefault="009730BC">
                  <w:pPr>
                    <w:tabs>
                      <w:tab w:val="left" w:pos="1612"/>
                    </w:tabs>
                    <w:jc w:val="center"/>
                    <w:rPr>
                      <w:szCs w:val="21"/>
                    </w:rPr>
                  </w:pPr>
                </w:p>
              </w:tc>
              <w:tc>
                <w:tcPr>
                  <w:tcW w:w="1275" w:type="dxa"/>
                  <w:vAlign w:val="center"/>
                </w:tcPr>
                <w:p w14:paraId="45BAA628" w14:textId="77777777" w:rsidR="009730BC" w:rsidRDefault="001D5E47">
                  <w:pPr>
                    <w:tabs>
                      <w:tab w:val="left" w:pos="1612"/>
                    </w:tabs>
                    <w:jc w:val="center"/>
                    <w:rPr>
                      <w:szCs w:val="21"/>
                    </w:rPr>
                  </w:pPr>
                  <w:r>
                    <w:rPr>
                      <w:rFonts w:hint="eastAsia"/>
                      <w:szCs w:val="21"/>
                    </w:rPr>
                    <w:t>旋风除尘</w:t>
                  </w:r>
                  <w:r>
                    <w:rPr>
                      <w:rFonts w:hint="eastAsia"/>
                      <w:szCs w:val="21"/>
                    </w:rPr>
                    <w:t>+</w:t>
                  </w:r>
                  <w:r>
                    <w:rPr>
                      <w:rFonts w:hint="eastAsia"/>
                      <w:szCs w:val="21"/>
                    </w:rPr>
                    <w:t>袋式除尘技术</w:t>
                  </w:r>
                </w:p>
              </w:tc>
              <w:tc>
                <w:tcPr>
                  <w:tcW w:w="810" w:type="dxa"/>
                  <w:vAlign w:val="center"/>
                </w:tcPr>
                <w:p w14:paraId="24852972" w14:textId="77777777" w:rsidR="009730BC" w:rsidRDefault="001D5E47">
                  <w:pPr>
                    <w:tabs>
                      <w:tab w:val="left" w:pos="1612"/>
                    </w:tabs>
                    <w:jc w:val="center"/>
                    <w:rPr>
                      <w:szCs w:val="21"/>
                    </w:rPr>
                  </w:pPr>
                  <w:r>
                    <w:rPr>
                      <w:rFonts w:hint="eastAsia"/>
                      <w:szCs w:val="21"/>
                    </w:rPr>
                    <w:t>0.005</w:t>
                  </w:r>
                </w:p>
              </w:tc>
            </w:tr>
            <w:tr w:rsidR="009730BC" w14:paraId="08C66F04" w14:textId="77777777">
              <w:trPr>
                <w:trHeight w:val="411"/>
                <w:jc w:val="center"/>
              </w:trPr>
              <w:tc>
                <w:tcPr>
                  <w:tcW w:w="562" w:type="dxa"/>
                  <w:vMerge/>
                  <w:vAlign w:val="center"/>
                </w:tcPr>
                <w:p w14:paraId="74DBC5FA" w14:textId="77777777" w:rsidR="009730BC" w:rsidRDefault="009730BC">
                  <w:pPr>
                    <w:jc w:val="center"/>
                    <w:rPr>
                      <w:szCs w:val="21"/>
                    </w:rPr>
                  </w:pPr>
                </w:p>
              </w:tc>
              <w:tc>
                <w:tcPr>
                  <w:tcW w:w="708" w:type="dxa"/>
                  <w:vMerge/>
                  <w:vAlign w:val="center"/>
                </w:tcPr>
                <w:p w14:paraId="2E470BC5" w14:textId="77777777" w:rsidR="009730BC" w:rsidRDefault="009730BC">
                  <w:pPr>
                    <w:jc w:val="center"/>
                    <w:rPr>
                      <w:szCs w:val="21"/>
                      <w:lang w:bidi="zh-CN"/>
                    </w:rPr>
                  </w:pPr>
                </w:p>
              </w:tc>
              <w:tc>
                <w:tcPr>
                  <w:tcW w:w="709" w:type="dxa"/>
                  <w:vMerge/>
                  <w:vAlign w:val="center"/>
                </w:tcPr>
                <w:p w14:paraId="769B5975" w14:textId="77777777" w:rsidR="009730BC" w:rsidRDefault="009730BC">
                  <w:pPr>
                    <w:jc w:val="center"/>
                    <w:rPr>
                      <w:szCs w:val="21"/>
                    </w:rPr>
                  </w:pPr>
                </w:p>
              </w:tc>
              <w:tc>
                <w:tcPr>
                  <w:tcW w:w="1290" w:type="dxa"/>
                  <w:vMerge w:val="restart"/>
                  <w:vAlign w:val="center"/>
                </w:tcPr>
                <w:p w14:paraId="40C3D5FD" w14:textId="77777777" w:rsidR="009730BC" w:rsidRDefault="001D5E47">
                  <w:pPr>
                    <w:jc w:val="center"/>
                    <w:rPr>
                      <w:szCs w:val="21"/>
                      <w:lang w:val="zh-CN" w:bidi="zh-CN"/>
                    </w:rPr>
                  </w:pPr>
                  <w:r>
                    <w:rPr>
                      <w:szCs w:val="21"/>
                      <w:lang w:val="zh-CN" w:bidi="zh-CN"/>
                    </w:rPr>
                    <w:t>氮氧化物</w:t>
                  </w:r>
                </w:p>
              </w:tc>
              <w:tc>
                <w:tcPr>
                  <w:tcW w:w="1134" w:type="dxa"/>
                  <w:vMerge w:val="restart"/>
                  <w:vAlign w:val="center"/>
                </w:tcPr>
                <w:p w14:paraId="33F527BF" w14:textId="77777777" w:rsidR="009730BC" w:rsidRDefault="001D5E47">
                  <w:pPr>
                    <w:jc w:val="center"/>
                    <w:rPr>
                      <w:szCs w:val="21"/>
                      <w:lang w:val="zh-CN" w:bidi="zh-CN"/>
                    </w:rPr>
                  </w:pPr>
                  <w:proofErr w:type="gramStart"/>
                  <w:r>
                    <w:rPr>
                      <w:rFonts w:hint="eastAsia"/>
                      <w:szCs w:val="21"/>
                      <w:lang w:val="zh-CN" w:bidi="zh-CN"/>
                    </w:rPr>
                    <w:t>千克</w:t>
                  </w:r>
                  <w:r>
                    <w:rPr>
                      <w:rFonts w:hint="eastAsia"/>
                      <w:szCs w:val="21"/>
                      <w:lang w:val="zh-CN" w:bidi="zh-CN"/>
                    </w:rPr>
                    <w:t>/</w:t>
                  </w:r>
                  <w:proofErr w:type="gramEnd"/>
                  <w:r>
                    <w:rPr>
                      <w:rFonts w:hint="eastAsia"/>
                      <w:szCs w:val="21"/>
                      <w:lang w:val="zh-CN" w:bidi="zh-CN"/>
                    </w:rPr>
                    <w:t>吨</w:t>
                  </w:r>
                  <w:r>
                    <w:rPr>
                      <w:rFonts w:hint="eastAsia"/>
                      <w:szCs w:val="21"/>
                      <w:lang w:val="zh-CN" w:bidi="zh-CN"/>
                    </w:rPr>
                    <w:t>-</w:t>
                  </w:r>
                  <w:r>
                    <w:rPr>
                      <w:rFonts w:hint="eastAsia"/>
                      <w:szCs w:val="21"/>
                      <w:lang w:val="zh-CN" w:bidi="zh-CN"/>
                    </w:rPr>
                    <w:t>燃料</w:t>
                  </w:r>
                </w:p>
              </w:tc>
              <w:tc>
                <w:tcPr>
                  <w:tcW w:w="1418" w:type="dxa"/>
                  <w:vMerge w:val="restart"/>
                  <w:vAlign w:val="center"/>
                </w:tcPr>
                <w:p w14:paraId="5F02A63F" w14:textId="77777777" w:rsidR="009730BC" w:rsidRDefault="001D5E47">
                  <w:pPr>
                    <w:jc w:val="center"/>
                    <w:rPr>
                      <w:szCs w:val="21"/>
                      <w:lang w:val="zh-CN" w:bidi="zh-CN"/>
                    </w:rPr>
                  </w:pPr>
                  <w:r>
                    <w:rPr>
                      <w:rFonts w:hint="eastAsia"/>
                      <w:szCs w:val="21"/>
                      <w:lang w:val="zh-CN" w:bidi="zh-CN"/>
                    </w:rPr>
                    <w:t>1.02</w:t>
                  </w:r>
                </w:p>
                <w:p w14:paraId="03B0B341" w14:textId="77777777" w:rsidR="009730BC" w:rsidRDefault="001D5E47">
                  <w:pPr>
                    <w:jc w:val="center"/>
                    <w:rPr>
                      <w:szCs w:val="21"/>
                      <w:lang w:val="zh-CN" w:bidi="zh-CN"/>
                    </w:rPr>
                  </w:pPr>
                  <w:r>
                    <w:rPr>
                      <w:rFonts w:hint="eastAsia"/>
                      <w:szCs w:val="21"/>
                      <w:lang w:val="zh-CN" w:bidi="zh-CN"/>
                    </w:rPr>
                    <w:t>（</w:t>
                  </w:r>
                  <w:proofErr w:type="gramStart"/>
                  <w:r>
                    <w:rPr>
                      <w:rFonts w:hint="eastAsia"/>
                      <w:szCs w:val="21"/>
                      <w:lang w:val="zh-CN" w:bidi="zh-CN"/>
                    </w:rPr>
                    <w:t>无低氮</w:t>
                  </w:r>
                  <w:proofErr w:type="gramEnd"/>
                  <w:r>
                    <w:rPr>
                      <w:rFonts w:hint="eastAsia"/>
                      <w:szCs w:val="21"/>
                      <w:lang w:val="zh-CN" w:bidi="zh-CN"/>
                    </w:rPr>
                    <w:t>燃烧）</w:t>
                  </w:r>
                </w:p>
              </w:tc>
              <w:tc>
                <w:tcPr>
                  <w:tcW w:w="1275" w:type="dxa"/>
                  <w:vAlign w:val="center"/>
                </w:tcPr>
                <w:p w14:paraId="2CD97B76" w14:textId="77777777" w:rsidR="009730BC" w:rsidRDefault="001D5E47">
                  <w:pPr>
                    <w:jc w:val="center"/>
                    <w:rPr>
                      <w:szCs w:val="21"/>
                      <w:lang w:val="zh-CN" w:bidi="zh-CN"/>
                    </w:rPr>
                  </w:pPr>
                  <w:r>
                    <w:rPr>
                      <w:rFonts w:hint="eastAsia"/>
                      <w:szCs w:val="21"/>
                      <w:lang w:val="zh-CN" w:bidi="zh-CN"/>
                    </w:rPr>
                    <w:t>直排</w:t>
                  </w:r>
                </w:p>
              </w:tc>
              <w:tc>
                <w:tcPr>
                  <w:tcW w:w="810" w:type="dxa"/>
                  <w:vAlign w:val="center"/>
                </w:tcPr>
                <w:p w14:paraId="2E623636" w14:textId="77777777" w:rsidR="009730BC" w:rsidRDefault="001D5E47">
                  <w:pPr>
                    <w:jc w:val="center"/>
                    <w:rPr>
                      <w:szCs w:val="21"/>
                      <w:lang w:val="zh-CN" w:bidi="zh-CN"/>
                    </w:rPr>
                  </w:pPr>
                  <w:r>
                    <w:rPr>
                      <w:rFonts w:hint="eastAsia"/>
                      <w:szCs w:val="21"/>
                      <w:lang w:val="zh-CN" w:bidi="zh-CN"/>
                    </w:rPr>
                    <w:t>1.02</w:t>
                  </w:r>
                </w:p>
              </w:tc>
            </w:tr>
            <w:tr w:rsidR="009730BC" w14:paraId="0444DED4" w14:textId="77777777">
              <w:trPr>
                <w:trHeight w:val="411"/>
                <w:jc w:val="center"/>
              </w:trPr>
              <w:tc>
                <w:tcPr>
                  <w:tcW w:w="562" w:type="dxa"/>
                  <w:vMerge/>
                  <w:vAlign w:val="center"/>
                </w:tcPr>
                <w:p w14:paraId="3F9DA52D" w14:textId="77777777" w:rsidR="009730BC" w:rsidRDefault="009730BC">
                  <w:pPr>
                    <w:jc w:val="center"/>
                    <w:rPr>
                      <w:szCs w:val="21"/>
                    </w:rPr>
                  </w:pPr>
                </w:p>
              </w:tc>
              <w:tc>
                <w:tcPr>
                  <w:tcW w:w="708" w:type="dxa"/>
                  <w:vMerge/>
                  <w:vAlign w:val="center"/>
                </w:tcPr>
                <w:p w14:paraId="1DD67615" w14:textId="77777777" w:rsidR="009730BC" w:rsidRDefault="009730BC">
                  <w:pPr>
                    <w:jc w:val="center"/>
                    <w:rPr>
                      <w:szCs w:val="21"/>
                      <w:lang w:bidi="zh-CN"/>
                    </w:rPr>
                  </w:pPr>
                </w:p>
              </w:tc>
              <w:tc>
                <w:tcPr>
                  <w:tcW w:w="709" w:type="dxa"/>
                  <w:vMerge/>
                  <w:vAlign w:val="center"/>
                </w:tcPr>
                <w:p w14:paraId="477CC916" w14:textId="77777777" w:rsidR="009730BC" w:rsidRDefault="009730BC">
                  <w:pPr>
                    <w:jc w:val="center"/>
                    <w:rPr>
                      <w:szCs w:val="21"/>
                    </w:rPr>
                  </w:pPr>
                </w:p>
              </w:tc>
              <w:tc>
                <w:tcPr>
                  <w:tcW w:w="1290" w:type="dxa"/>
                  <w:vMerge/>
                  <w:vAlign w:val="center"/>
                </w:tcPr>
                <w:p w14:paraId="193B3972" w14:textId="77777777" w:rsidR="009730BC" w:rsidRDefault="009730BC">
                  <w:pPr>
                    <w:jc w:val="center"/>
                    <w:rPr>
                      <w:szCs w:val="21"/>
                      <w:lang w:val="zh-CN" w:bidi="zh-CN"/>
                    </w:rPr>
                  </w:pPr>
                </w:p>
              </w:tc>
              <w:tc>
                <w:tcPr>
                  <w:tcW w:w="1134" w:type="dxa"/>
                  <w:vMerge/>
                  <w:vAlign w:val="center"/>
                </w:tcPr>
                <w:p w14:paraId="101785D6" w14:textId="77777777" w:rsidR="009730BC" w:rsidRDefault="009730BC">
                  <w:pPr>
                    <w:jc w:val="center"/>
                    <w:rPr>
                      <w:szCs w:val="21"/>
                      <w:lang w:val="zh-CN" w:bidi="zh-CN"/>
                    </w:rPr>
                  </w:pPr>
                </w:p>
              </w:tc>
              <w:tc>
                <w:tcPr>
                  <w:tcW w:w="1418" w:type="dxa"/>
                  <w:vMerge/>
                  <w:vAlign w:val="center"/>
                </w:tcPr>
                <w:p w14:paraId="717617CA" w14:textId="77777777" w:rsidR="009730BC" w:rsidRDefault="009730BC">
                  <w:pPr>
                    <w:jc w:val="center"/>
                    <w:rPr>
                      <w:szCs w:val="21"/>
                      <w:lang w:val="zh-CN" w:bidi="zh-CN"/>
                    </w:rPr>
                  </w:pPr>
                </w:p>
              </w:tc>
              <w:tc>
                <w:tcPr>
                  <w:tcW w:w="1275" w:type="dxa"/>
                  <w:vAlign w:val="center"/>
                </w:tcPr>
                <w:p w14:paraId="5A7B914C" w14:textId="77777777" w:rsidR="009730BC" w:rsidRDefault="001D5E47">
                  <w:pPr>
                    <w:jc w:val="center"/>
                    <w:rPr>
                      <w:szCs w:val="21"/>
                      <w:lang w:val="zh-CN" w:bidi="zh-CN"/>
                    </w:rPr>
                  </w:pPr>
                  <w:r>
                    <w:rPr>
                      <w:rFonts w:hint="eastAsia"/>
                      <w:szCs w:val="21"/>
                      <w:lang w:val="zh-CN" w:bidi="zh-CN"/>
                    </w:rPr>
                    <w:t>SNCR</w:t>
                  </w:r>
                </w:p>
              </w:tc>
              <w:tc>
                <w:tcPr>
                  <w:tcW w:w="810" w:type="dxa"/>
                  <w:vAlign w:val="center"/>
                </w:tcPr>
                <w:p w14:paraId="5182069F" w14:textId="77777777" w:rsidR="009730BC" w:rsidRDefault="001D5E47">
                  <w:pPr>
                    <w:jc w:val="center"/>
                    <w:rPr>
                      <w:szCs w:val="21"/>
                      <w:lang w:val="zh-CN" w:bidi="zh-CN"/>
                    </w:rPr>
                  </w:pPr>
                  <w:r>
                    <w:rPr>
                      <w:rFonts w:hint="eastAsia"/>
                      <w:szCs w:val="21"/>
                      <w:lang w:val="zh-CN" w:bidi="zh-CN"/>
                    </w:rPr>
                    <w:t>0.51</w:t>
                  </w:r>
                </w:p>
              </w:tc>
            </w:tr>
            <w:tr w:rsidR="009730BC" w14:paraId="19310415" w14:textId="77777777">
              <w:trPr>
                <w:trHeight w:val="454"/>
                <w:jc w:val="center"/>
              </w:trPr>
              <w:tc>
                <w:tcPr>
                  <w:tcW w:w="562" w:type="dxa"/>
                  <w:vMerge/>
                  <w:vAlign w:val="center"/>
                </w:tcPr>
                <w:p w14:paraId="61250F0E" w14:textId="77777777" w:rsidR="009730BC" w:rsidRDefault="009730BC">
                  <w:pPr>
                    <w:jc w:val="center"/>
                    <w:rPr>
                      <w:szCs w:val="21"/>
                    </w:rPr>
                  </w:pPr>
                </w:p>
              </w:tc>
              <w:tc>
                <w:tcPr>
                  <w:tcW w:w="708" w:type="dxa"/>
                  <w:vMerge/>
                  <w:vAlign w:val="center"/>
                </w:tcPr>
                <w:p w14:paraId="65BF7416" w14:textId="77777777" w:rsidR="009730BC" w:rsidRDefault="009730BC">
                  <w:pPr>
                    <w:jc w:val="center"/>
                    <w:rPr>
                      <w:szCs w:val="21"/>
                      <w:lang w:val="zh-CN" w:bidi="zh-CN"/>
                    </w:rPr>
                  </w:pPr>
                </w:p>
              </w:tc>
              <w:tc>
                <w:tcPr>
                  <w:tcW w:w="709" w:type="dxa"/>
                  <w:vMerge/>
                  <w:vAlign w:val="center"/>
                </w:tcPr>
                <w:p w14:paraId="7CD54E53" w14:textId="77777777" w:rsidR="009730BC" w:rsidRDefault="009730BC">
                  <w:pPr>
                    <w:jc w:val="center"/>
                    <w:rPr>
                      <w:szCs w:val="21"/>
                    </w:rPr>
                  </w:pPr>
                </w:p>
              </w:tc>
              <w:tc>
                <w:tcPr>
                  <w:tcW w:w="1290" w:type="dxa"/>
                  <w:vMerge/>
                  <w:vAlign w:val="center"/>
                </w:tcPr>
                <w:p w14:paraId="1E2ABA4B" w14:textId="77777777" w:rsidR="009730BC" w:rsidRDefault="009730BC">
                  <w:pPr>
                    <w:jc w:val="center"/>
                    <w:rPr>
                      <w:szCs w:val="21"/>
                      <w:lang w:val="zh-CN" w:bidi="zh-CN"/>
                    </w:rPr>
                  </w:pPr>
                </w:p>
              </w:tc>
              <w:tc>
                <w:tcPr>
                  <w:tcW w:w="1134" w:type="dxa"/>
                  <w:vMerge/>
                  <w:vAlign w:val="center"/>
                </w:tcPr>
                <w:p w14:paraId="683997B3" w14:textId="77777777" w:rsidR="009730BC" w:rsidRDefault="009730BC">
                  <w:pPr>
                    <w:jc w:val="center"/>
                    <w:rPr>
                      <w:szCs w:val="21"/>
                      <w:lang w:val="zh-CN" w:bidi="zh-CN"/>
                    </w:rPr>
                  </w:pPr>
                </w:p>
              </w:tc>
              <w:tc>
                <w:tcPr>
                  <w:tcW w:w="1418" w:type="dxa"/>
                  <w:vMerge w:val="restart"/>
                  <w:vAlign w:val="center"/>
                </w:tcPr>
                <w:p w14:paraId="047DA0AC" w14:textId="77777777" w:rsidR="009730BC" w:rsidRDefault="001D5E47">
                  <w:pPr>
                    <w:jc w:val="center"/>
                    <w:rPr>
                      <w:szCs w:val="21"/>
                      <w:lang w:val="zh-CN" w:bidi="zh-CN"/>
                    </w:rPr>
                  </w:pPr>
                  <w:r>
                    <w:rPr>
                      <w:rFonts w:hint="eastAsia"/>
                      <w:szCs w:val="21"/>
                      <w:lang w:val="zh-CN" w:bidi="zh-CN"/>
                    </w:rPr>
                    <w:t>0.71</w:t>
                  </w:r>
                </w:p>
                <w:p w14:paraId="62899683" w14:textId="77777777" w:rsidR="009730BC" w:rsidRDefault="001D5E47">
                  <w:pPr>
                    <w:pStyle w:val="a0"/>
                    <w:rPr>
                      <w:lang w:val="zh-CN" w:bidi="zh-CN"/>
                    </w:rPr>
                  </w:pPr>
                  <w:r>
                    <w:rPr>
                      <w:rFonts w:hint="eastAsia"/>
                      <w:lang w:val="zh-CN" w:bidi="zh-CN"/>
                    </w:rPr>
                    <w:t>（</w:t>
                  </w:r>
                  <w:proofErr w:type="gramStart"/>
                  <w:r>
                    <w:rPr>
                      <w:rFonts w:hint="eastAsia"/>
                      <w:lang w:val="zh-CN" w:bidi="zh-CN"/>
                    </w:rPr>
                    <w:t>低氮燃烧</w:t>
                  </w:r>
                  <w:proofErr w:type="gramEnd"/>
                  <w:r>
                    <w:rPr>
                      <w:rFonts w:hint="eastAsia"/>
                      <w:lang w:val="zh-CN" w:bidi="zh-CN"/>
                    </w:rPr>
                    <w:t>）</w:t>
                  </w:r>
                </w:p>
              </w:tc>
              <w:tc>
                <w:tcPr>
                  <w:tcW w:w="1275" w:type="dxa"/>
                  <w:vAlign w:val="center"/>
                </w:tcPr>
                <w:p w14:paraId="536009FD" w14:textId="77777777" w:rsidR="009730BC" w:rsidRDefault="001D5E47">
                  <w:pPr>
                    <w:jc w:val="center"/>
                    <w:rPr>
                      <w:szCs w:val="21"/>
                      <w:lang w:val="zh-CN" w:bidi="zh-CN"/>
                    </w:rPr>
                  </w:pPr>
                  <w:r>
                    <w:rPr>
                      <w:rFonts w:hint="eastAsia"/>
                      <w:szCs w:val="21"/>
                      <w:lang w:val="zh-CN" w:bidi="zh-CN"/>
                    </w:rPr>
                    <w:t>直排</w:t>
                  </w:r>
                </w:p>
              </w:tc>
              <w:tc>
                <w:tcPr>
                  <w:tcW w:w="810" w:type="dxa"/>
                  <w:vAlign w:val="center"/>
                </w:tcPr>
                <w:p w14:paraId="266C060E" w14:textId="77777777" w:rsidR="009730BC" w:rsidRDefault="001D5E47">
                  <w:pPr>
                    <w:jc w:val="center"/>
                    <w:rPr>
                      <w:szCs w:val="21"/>
                      <w:lang w:val="zh-CN" w:bidi="zh-CN"/>
                    </w:rPr>
                  </w:pPr>
                  <w:r>
                    <w:rPr>
                      <w:rFonts w:hint="eastAsia"/>
                      <w:szCs w:val="21"/>
                      <w:lang w:val="zh-CN" w:bidi="zh-CN"/>
                    </w:rPr>
                    <w:t>0.71</w:t>
                  </w:r>
                </w:p>
              </w:tc>
            </w:tr>
            <w:tr w:rsidR="009730BC" w14:paraId="03D7200A" w14:textId="77777777">
              <w:trPr>
                <w:trHeight w:val="454"/>
                <w:jc w:val="center"/>
              </w:trPr>
              <w:tc>
                <w:tcPr>
                  <w:tcW w:w="562" w:type="dxa"/>
                  <w:vMerge/>
                  <w:vAlign w:val="center"/>
                </w:tcPr>
                <w:p w14:paraId="08764790" w14:textId="77777777" w:rsidR="009730BC" w:rsidRDefault="009730BC">
                  <w:pPr>
                    <w:jc w:val="center"/>
                    <w:rPr>
                      <w:szCs w:val="21"/>
                    </w:rPr>
                  </w:pPr>
                </w:p>
              </w:tc>
              <w:tc>
                <w:tcPr>
                  <w:tcW w:w="708" w:type="dxa"/>
                  <w:vMerge/>
                  <w:vAlign w:val="center"/>
                </w:tcPr>
                <w:p w14:paraId="3CA4200D" w14:textId="77777777" w:rsidR="009730BC" w:rsidRDefault="009730BC">
                  <w:pPr>
                    <w:jc w:val="center"/>
                    <w:rPr>
                      <w:szCs w:val="21"/>
                      <w:lang w:val="zh-CN" w:bidi="zh-CN"/>
                    </w:rPr>
                  </w:pPr>
                </w:p>
              </w:tc>
              <w:tc>
                <w:tcPr>
                  <w:tcW w:w="709" w:type="dxa"/>
                  <w:vMerge/>
                  <w:vAlign w:val="center"/>
                </w:tcPr>
                <w:p w14:paraId="7F6E6A29" w14:textId="77777777" w:rsidR="009730BC" w:rsidRDefault="009730BC">
                  <w:pPr>
                    <w:jc w:val="center"/>
                    <w:rPr>
                      <w:szCs w:val="21"/>
                    </w:rPr>
                  </w:pPr>
                </w:p>
              </w:tc>
              <w:tc>
                <w:tcPr>
                  <w:tcW w:w="1290" w:type="dxa"/>
                  <w:vMerge/>
                  <w:vAlign w:val="center"/>
                </w:tcPr>
                <w:p w14:paraId="49EBA61F" w14:textId="77777777" w:rsidR="009730BC" w:rsidRDefault="009730BC">
                  <w:pPr>
                    <w:jc w:val="center"/>
                    <w:rPr>
                      <w:szCs w:val="21"/>
                      <w:lang w:val="zh-CN" w:bidi="zh-CN"/>
                    </w:rPr>
                  </w:pPr>
                </w:p>
              </w:tc>
              <w:tc>
                <w:tcPr>
                  <w:tcW w:w="1134" w:type="dxa"/>
                  <w:vMerge/>
                  <w:vAlign w:val="center"/>
                </w:tcPr>
                <w:p w14:paraId="7050DD95" w14:textId="77777777" w:rsidR="009730BC" w:rsidRDefault="009730BC">
                  <w:pPr>
                    <w:jc w:val="center"/>
                    <w:rPr>
                      <w:szCs w:val="21"/>
                      <w:lang w:val="zh-CN" w:bidi="zh-CN"/>
                    </w:rPr>
                  </w:pPr>
                </w:p>
              </w:tc>
              <w:tc>
                <w:tcPr>
                  <w:tcW w:w="1418" w:type="dxa"/>
                  <w:vMerge/>
                  <w:vAlign w:val="center"/>
                </w:tcPr>
                <w:p w14:paraId="695193AA" w14:textId="77777777" w:rsidR="009730BC" w:rsidRDefault="009730BC">
                  <w:pPr>
                    <w:jc w:val="center"/>
                    <w:rPr>
                      <w:szCs w:val="21"/>
                      <w:lang w:val="zh-CN" w:bidi="zh-CN"/>
                    </w:rPr>
                  </w:pPr>
                </w:p>
              </w:tc>
              <w:tc>
                <w:tcPr>
                  <w:tcW w:w="1275" w:type="dxa"/>
                  <w:vAlign w:val="center"/>
                </w:tcPr>
                <w:p w14:paraId="799AC861" w14:textId="77777777" w:rsidR="009730BC" w:rsidRDefault="001D5E47">
                  <w:pPr>
                    <w:jc w:val="center"/>
                    <w:rPr>
                      <w:szCs w:val="21"/>
                      <w:lang w:val="zh-CN" w:bidi="zh-CN"/>
                    </w:rPr>
                  </w:pPr>
                  <w:r>
                    <w:rPr>
                      <w:rFonts w:hint="eastAsia"/>
                      <w:szCs w:val="21"/>
                      <w:lang w:val="zh-CN" w:bidi="zh-CN"/>
                    </w:rPr>
                    <w:t>SNCR</w:t>
                  </w:r>
                </w:p>
              </w:tc>
              <w:tc>
                <w:tcPr>
                  <w:tcW w:w="810" w:type="dxa"/>
                  <w:vAlign w:val="center"/>
                </w:tcPr>
                <w:p w14:paraId="42063975" w14:textId="77777777" w:rsidR="009730BC" w:rsidRDefault="001D5E47">
                  <w:pPr>
                    <w:jc w:val="center"/>
                    <w:rPr>
                      <w:szCs w:val="21"/>
                      <w:lang w:val="zh-CN" w:bidi="zh-CN"/>
                    </w:rPr>
                  </w:pPr>
                  <w:r>
                    <w:rPr>
                      <w:rFonts w:hint="eastAsia"/>
                      <w:szCs w:val="21"/>
                      <w:lang w:val="zh-CN" w:bidi="zh-CN"/>
                    </w:rPr>
                    <w:t>0.36</w:t>
                  </w:r>
                </w:p>
              </w:tc>
            </w:tr>
            <w:tr w:rsidR="009730BC" w14:paraId="4081D449" w14:textId="77777777">
              <w:trPr>
                <w:trHeight w:val="454"/>
                <w:jc w:val="center"/>
              </w:trPr>
              <w:tc>
                <w:tcPr>
                  <w:tcW w:w="7906" w:type="dxa"/>
                  <w:gridSpan w:val="8"/>
                  <w:vAlign w:val="center"/>
                </w:tcPr>
                <w:p w14:paraId="6EF4CDA3" w14:textId="77777777" w:rsidR="009730BC" w:rsidRDefault="001D5E47">
                  <w:pPr>
                    <w:rPr>
                      <w:szCs w:val="21"/>
                      <w:lang w:val="zh-CN" w:bidi="zh-CN"/>
                    </w:rPr>
                  </w:pPr>
                  <w:r>
                    <w:rPr>
                      <w:szCs w:val="21"/>
                      <w:lang w:val="zh-CN" w:bidi="zh-CN"/>
                    </w:rPr>
                    <w:t>注：二氧化硫的产排污系数是以含硫量（</w:t>
                  </w:r>
                  <w:r>
                    <w:rPr>
                      <w:szCs w:val="21"/>
                      <w:lang w:val="zh-CN" w:bidi="zh-CN"/>
                    </w:rPr>
                    <w:t>S</w:t>
                  </w:r>
                  <w:r>
                    <w:rPr>
                      <w:rFonts w:hint="eastAsia"/>
                      <w:szCs w:val="21"/>
                      <w:lang w:val="zh-CN" w:bidi="zh-CN"/>
                    </w:rPr>
                    <w:t>%</w:t>
                  </w:r>
                  <w:r>
                    <w:rPr>
                      <w:szCs w:val="21"/>
                      <w:lang w:val="zh-CN" w:bidi="zh-CN"/>
                    </w:rPr>
                    <w:t>）的形式表示的，其中含硫量（</w:t>
                  </w:r>
                  <w:r>
                    <w:rPr>
                      <w:szCs w:val="21"/>
                      <w:lang w:val="zh-CN" w:bidi="zh-CN"/>
                    </w:rPr>
                    <w:t>S</w:t>
                  </w:r>
                  <w:r>
                    <w:rPr>
                      <w:rFonts w:hint="eastAsia"/>
                      <w:szCs w:val="21"/>
                      <w:lang w:val="zh-CN" w:bidi="zh-CN"/>
                    </w:rPr>
                    <w:t>%</w:t>
                  </w:r>
                  <w:r>
                    <w:rPr>
                      <w:szCs w:val="21"/>
                      <w:lang w:val="zh-CN" w:bidi="zh-CN"/>
                    </w:rPr>
                    <w:t>）是指生物质收到基硫含量，以质量百分数的形式表示。例如生物质中含硫量（</w:t>
                  </w:r>
                  <w:r>
                    <w:rPr>
                      <w:szCs w:val="21"/>
                      <w:lang w:val="zh-CN" w:bidi="zh-CN"/>
                    </w:rPr>
                    <w:t>S</w:t>
                  </w:r>
                  <w:r>
                    <w:rPr>
                      <w:rFonts w:hint="eastAsia"/>
                      <w:szCs w:val="21"/>
                      <w:lang w:val="zh-CN" w:bidi="zh-CN"/>
                    </w:rPr>
                    <w:t>%</w:t>
                  </w:r>
                  <w:r>
                    <w:rPr>
                      <w:szCs w:val="21"/>
                      <w:lang w:val="zh-CN" w:bidi="zh-CN"/>
                    </w:rPr>
                    <w:t>）为</w:t>
                  </w:r>
                  <w:r>
                    <w:rPr>
                      <w:szCs w:val="21"/>
                      <w:lang w:val="zh-CN" w:bidi="zh-CN"/>
                    </w:rPr>
                    <w:t xml:space="preserve"> 0.1</w:t>
                  </w:r>
                  <w:r>
                    <w:rPr>
                      <w:rFonts w:hint="eastAsia"/>
                      <w:szCs w:val="21"/>
                      <w:lang w:val="zh-CN" w:bidi="zh-CN"/>
                    </w:rPr>
                    <w:t>%</w:t>
                  </w:r>
                  <w:r>
                    <w:rPr>
                      <w:szCs w:val="21"/>
                      <w:lang w:val="zh-CN" w:bidi="zh-CN"/>
                    </w:rPr>
                    <w:t>，则</w:t>
                  </w:r>
                  <w:r>
                    <w:rPr>
                      <w:szCs w:val="21"/>
                      <w:lang w:val="zh-CN" w:bidi="zh-CN"/>
                    </w:rPr>
                    <w:t xml:space="preserve"> S=0.1</w:t>
                  </w:r>
                  <w:r>
                    <w:rPr>
                      <w:szCs w:val="21"/>
                      <w:lang w:val="zh-CN" w:bidi="zh-CN"/>
                    </w:rPr>
                    <w:t>。</w:t>
                  </w:r>
                </w:p>
              </w:tc>
            </w:tr>
          </w:tbl>
          <w:p w14:paraId="4FB9C7EA" w14:textId="77777777" w:rsidR="009730BC" w:rsidRDefault="001D5E47">
            <w:pPr>
              <w:autoSpaceDE w:val="0"/>
              <w:autoSpaceDN w:val="0"/>
              <w:spacing w:line="360" w:lineRule="auto"/>
              <w:ind w:firstLineChars="200" w:firstLine="466"/>
              <w:rPr>
                <w:b/>
                <w:spacing w:val="-4"/>
                <w:sz w:val="24"/>
              </w:rPr>
            </w:pPr>
            <w:r>
              <w:rPr>
                <w:rFonts w:hint="eastAsia"/>
                <w:b/>
                <w:spacing w:val="-4"/>
                <w:sz w:val="24"/>
              </w:rPr>
              <w:t>②颗粒物</w:t>
            </w:r>
          </w:p>
          <w:p w14:paraId="25373C38" w14:textId="77777777" w:rsidR="009730BC" w:rsidRDefault="001D5E47">
            <w:pPr>
              <w:pStyle w:val="13"/>
              <w:ind w:firstLine="455"/>
              <w:rPr>
                <w:rFonts w:eastAsia="宋体"/>
                <w:spacing w:val="-4"/>
                <w:sz w:val="24"/>
                <w:szCs w:val="24"/>
              </w:rPr>
            </w:pPr>
            <w:r>
              <w:rPr>
                <w:rFonts w:eastAsia="宋体" w:hint="eastAsia"/>
                <w:spacing w:val="-4"/>
                <w:sz w:val="24"/>
                <w:szCs w:val="24"/>
              </w:rPr>
              <w:t>采用《污染源源强核算技术指南</w:t>
            </w:r>
            <w:r>
              <w:rPr>
                <w:rFonts w:eastAsia="宋体" w:hint="eastAsia"/>
                <w:spacing w:val="-4"/>
                <w:sz w:val="24"/>
                <w:szCs w:val="24"/>
              </w:rPr>
              <w:t xml:space="preserve"> </w:t>
            </w:r>
            <w:r>
              <w:rPr>
                <w:rFonts w:eastAsia="宋体" w:hint="eastAsia"/>
                <w:spacing w:val="-4"/>
                <w:sz w:val="24"/>
                <w:szCs w:val="24"/>
              </w:rPr>
              <w:t>锅炉》（</w:t>
            </w:r>
            <w:r>
              <w:rPr>
                <w:rFonts w:eastAsia="宋体" w:hint="eastAsia"/>
                <w:spacing w:val="-4"/>
                <w:sz w:val="24"/>
                <w:szCs w:val="24"/>
              </w:rPr>
              <w:t>HJ991-2018</w:t>
            </w:r>
            <w:r>
              <w:rPr>
                <w:rFonts w:eastAsia="宋体" w:hint="eastAsia"/>
                <w:spacing w:val="-4"/>
                <w:sz w:val="24"/>
                <w:szCs w:val="24"/>
              </w:rPr>
              <w:t>）中</w:t>
            </w:r>
            <w:proofErr w:type="gramStart"/>
            <w:r>
              <w:rPr>
                <w:rFonts w:eastAsia="宋体" w:hint="eastAsia"/>
                <w:spacing w:val="-4"/>
                <w:sz w:val="24"/>
                <w:szCs w:val="24"/>
              </w:rPr>
              <w:t>的产污系数</w:t>
            </w:r>
            <w:proofErr w:type="gramEnd"/>
            <w:r>
              <w:rPr>
                <w:rFonts w:eastAsia="宋体" w:hint="eastAsia"/>
                <w:spacing w:val="-4"/>
                <w:sz w:val="24"/>
                <w:szCs w:val="24"/>
              </w:rPr>
              <w:t>法进行计算。</w:t>
            </w:r>
          </w:p>
          <w:p w14:paraId="530DEC83" w14:textId="77777777" w:rsidR="009730BC" w:rsidRDefault="001D5E47">
            <w:pPr>
              <w:autoSpaceDE w:val="0"/>
              <w:autoSpaceDN w:val="0"/>
              <w:spacing w:line="360" w:lineRule="auto"/>
              <w:ind w:firstLineChars="200" w:firstLine="480"/>
              <w:rPr>
                <w:spacing w:val="-4"/>
                <w:sz w:val="24"/>
              </w:rPr>
            </w:pPr>
            <w:r>
              <w:rPr>
                <w:rFonts w:hint="eastAsia"/>
                <w:noProof/>
                <w:spacing w:val="-4"/>
                <w:sz w:val="24"/>
              </w:rPr>
              <w:drawing>
                <wp:inline distT="0" distB="0" distL="0" distR="0" wp14:anchorId="45CB5710" wp14:editId="24D7CBE5">
                  <wp:extent cx="3057525" cy="70866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71854" cy="712112"/>
                          </a:xfrm>
                          <a:prstGeom prst="rect">
                            <a:avLst/>
                          </a:prstGeom>
                        </pic:spPr>
                      </pic:pic>
                    </a:graphicData>
                  </a:graphic>
                </wp:inline>
              </w:drawing>
            </w:r>
          </w:p>
          <w:p w14:paraId="583731F5" w14:textId="77777777" w:rsidR="009730BC" w:rsidRDefault="001D5E47">
            <w:pPr>
              <w:autoSpaceDE w:val="0"/>
              <w:autoSpaceDN w:val="0"/>
              <w:spacing w:line="360" w:lineRule="auto"/>
              <w:ind w:firstLineChars="200" w:firstLine="464"/>
              <w:rPr>
                <w:spacing w:val="-4"/>
                <w:sz w:val="24"/>
              </w:rPr>
            </w:pPr>
            <w:r>
              <w:rPr>
                <w:spacing w:val="-4"/>
                <w:sz w:val="24"/>
              </w:rPr>
              <w:t>式中：</w:t>
            </w:r>
            <w:proofErr w:type="spellStart"/>
            <w:r>
              <w:rPr>
                <w:spacing w:val="-4"/>
                <w:sz w:val="24"/>
              </w:rPr>
              <w:t>Ej</w:t>
            </w:r>
            <w:proofErr w:type="spellEnd"/>
            <w:r>
              <w:rPr>
                <w:spacing w:val="-4"/>
                <w:sz w:val="24"/>
              </w:rPr>
              <w:t>：核算时段内第</w:t>
            </w:r>
            <w:r>
              <w:rPr>
                <w:spacing w:val="-4"/>
                <w:sz w:val="24"/>
              </w:rPr>
              <w:t>j</w:t>
            </w:r>
            <w:r>
              <w:rPr>
                <w:spacing w:val="-4"/>
                <w:sz w:val="24"/>
              </w:rPr>
              <w:t>种污染物排放量，</w:t>
            </w:r>
            <w:r>
              <w:rPr>
                <w:spacing w:val="-4"/>
                <w:sz w:val="24"/>
              </w:rPr>
              <w:t>t</w:t>
            </w:r>
            <w:r>
              <w:rPr>
                <w:spacing w:val="-4"/>
                <w:sz w:val="24"/>
              </w:rPr>
              <w:t>；</w:t>
            </w:r>
          </w:p>
          <w:p w14:paraId="58847213" w14:textId="77777777" w:rsidR="009730BC" w:rsidRDefault="001D5E47">
            <w:pPr>
              <w:autoSpaceDE w:val="0"/>
              <w:autoSpaceDN w:val="0"/>
              <w:spacing w:line="360" w:lineRule="auto"/>
              <w:ind w:firstLineChars="200" w:firstLine="464"/>
              <w:rPr>
                <w:spacing w:val="-4"/>
                <w:sz w:val="24"/>
              </w:rPr>
            </w:pPr>
            <w:r>
              <w:rPr>
                <w:spacing w:val="-4"/>
                <w:sz w:val="24"/>
              </w:rPr>
              <w:t xml:space="preserve">      R</w:t>
            </w:r>
            <w:r>
              <w:rPr>
                <w:spacing w:val="-4"/>
                <w:sz w:val="24"/>
              </w:rPr>
              <w:t>：核算时段内锅炉燃料耗量，</w:t>
            </w:r>
            <w:r>
              <w:rPr>
                <w:spacing w:val="-4"/>
                <w:sz w:val="24"/>
              </w:rPr>
              <w:t>300t</w:t>
            </w:r>
            <w:r>
              <w:rPr>
                <w:spacing w:val="-4"/>
                <w:sz w:val="24"/>
              </w:rPr>
              <w:t>；</w:t>
            </w:r>
          </w:p>
          <w:p w14:paraId="6C191638" w14:textId="77777777" w:rsidR="009730BC" w:rsidRDefault="001D5E47">
            <w:pPr>
              <w:autoSpaceDE w:val="0"/>
              <w:autoSpaceDN w:val="0"/>
              <w:spacing w:line="360" w:lineRule="auto"/>
              <w:ind w:firstLineChars="200" w:firstLine="464"/>
              <w:rPr>
                <w:spacing w:val="-4"/>
                <w:sz w:val="24"/>
              </w:rPr>
            </w:pPr>
            <w:r>
              <w:rPr>
                <w:spacing w:val="-4"/>
                <w:sz w:val="24"/>
              </w:rPr>
              <w:t xml:space="preserve">      βj</w:t>
            </w:r>
            <w:r>
              <w:rPr>
                <w:spacing w:val="-4"/>
                <w:sz w:val="24"/>
              </w:rPr>
              <w:t>：</w:t>
            </w:r>
            <w:proofErr w:type="gramStart"/>
            <w:r>
              <w:rPr>
                <w:spacing w:val="-4"/>
                <w:sz w:val="24"/>
              </w:rPr>
              <w:t>产污系数</w:t>
            </w:r>
            <w:proofErr w:type="gramEnd"/>
            <w:r>
              <w:rPr>
                <w:spacing w:val="-4"/>
                <w:sz w:val="24"/>
              </w:rPr>
              <w:t>，</w:t>
            </w:r>
            <w:r>
              <w:rPr>
                <w:rFonts w:hint="eastAsia"/>
                <w:spacing w:val="-4"/>
                <w:sz w:val="24"/>
              </w:rPr>
              <w:t>0.5</w:t>
            </w:r>
            <w:r>
              <w:rPr>
                <w:rFonts w:hint="eastAsia"/>
              </w:rPr>
              <w:t xml:space="preserve"> </w:t>
            </w:r>
            <w:r>
              <w:rPr>
                <w:rFonts w:hint="eastAsia"/>
                <w:spacing w:val="-4"/>
                <w:sz w:val="24"/>
              </w:rPr>
              <w:t>kg/t-</w:t>
            </w:r>
            <w:r>
              <w:rPr>
                <w:rFonts w:hint="eastAsia"/>
                <w:spacing w:val="-4"/>
                <w:sz w:val="24"/>
              </w:rPr>
              <w:t>燃料</w:t>
            </w:r>
            <w:r>
              <w:rPr>
                <w:spacing w:val="-4"/>
                <w:sz w:val="24"/>
              </w:rPr>
              <w:t>（</w:t>
            </w:r>
            <w:r>
              <w:rPr>
                <w:rFonts w:hint="eastAsia"/>
                <w:spacing w:val="-4"/>
                <w:sz w:val="24"/>
              </w:rPr>
              <w:t>参考《排污许可证申请与核发技术规范</w:t>
            </w:r>
            <w:r>
              <w:rPr>
                <w:rFonts w:hint="eastAsia"/>
                <w:spacing w:val="-4"/>
                <w:sz w:val="24"/>
              </w:rPr>
              <w:t xml:space="preserve"> </w:t>
            </w:r>
            <w:r>
              <w:rPr>
                <w:rFonts w:hint="eastAsia"/>
                <w:spacing w:val="-4"/>
                <w:sz w:val="24"/>
              </w:rPr>
              <w:t>锅炉》（</w:t>
            </w:r>
            <w:r>
              <w:rPr>
                <w:rFonts w:hint="eastAsia"/>
                <w:spacing w:val="-4"/>
                <w:sz w:val="24"/>
              </w:rPr>
              <w:t>HJ953-2018</w:t>
            </w:r>
            <w:r>
              <w:rPr>
                <w:rFonts w:hint="eastAsia"/>
                <w:spacing w:val="-4"/>
                <w:sz w:val="24"/>
              </w:rPr>
              <w:t>）表</w:t>
            </w:r>
            <w:r>
              <w:rPr>
                <w:rFonts w:hint="eastAsia"/>
                <w:spacing w:val="-4"/>
                <w:sz w:val="24"/>
              </w:rPr>
              <w:t>F.4</w:t>
            </w:r>
            <w:r>
              <w:rPr>
                <w:rFonts w:hint="eastAsia"/>
                <w:spacing w:val="-4"/>
                <w:sz w:val="24"/>
              </w:rPr>
              <w:t>燃生物质工业锅炉的废气产排污系数）</w:t>
            </w:r>
          </w:p>
          <w:p w14:paraId="197661F3" w14:textId="2A35D6B7" w:rsidR="009730BC" w:rsidRDefault="001D5E47">
            <w:pPr>
              <w:autoSpaceDE w:val="0"/>
              <w:autoSpaceDN w:val="0"/>
              <w:spacing w:line="360" w:lineRule="auto"/>
              <w:ind w:firstLineChars="200" w:firstLine="464"/>
              <w:rPr>
                <w:spacing w:val="-4"/>
                <w:sz w:val="24"/>
              </w:rPr>
            </w:pPr>
            <w:r>
              <w:rPr>
                <w:spacing w:val="-4"/>
                <w:sz w:val="24"/>
              </w:rPr>
              <w:lastRenderedPageBreak/>
              <w:t xml:space="preserve">      η</w:t>
            </w:r>
            <w:r>
              <w:rPr>
                <w:spacing w:val="-4"/>
                <w:sz w:val="24"/>
              </w:rPr>
              <w:t>：污染物的脱除效率</w:t>
            </w:r>
            <w:proofErr w:type="gramStart"/>
            <w:r>
              <w:rPr>
                <w:spacing w:val="-4"/>
                <w:sz w:val="24"/>
              </w:rPr>
              <w:t>效率</w:t>
            </w:r>
            <w:proofErr w:type="gramEnd"/>
            <w:r>
              <w:rPr>
                <w:spacing w:val="-4"/>
                <w:sz w:val="24"/>
              </w:rPr>
              <w:t>，</w:t>
            </w:r>
            <w:r>
              <w:rPr>
                <w:spacing w:val="-4"/>
                <w:sz w:val="24"/>
              </w:rPr>
              <w:t>8</w:t>
            </w:r>
            <w:r>
              <w:rPr>
                <w:rFonts w:hint="eastAsia"/>
                <w:spacing w:val="-4"/>
                <w:sz w:val="24"/>
              </w:rPr>
              <w:t>7</w:t>
            </w:r>
            <w:r>
              <w:rPr>
                <w:spacing w:val="-4"/>
                <w:sz w:val="24"/>
              </w:rPr>
              <w:t>%</w:t>
            </w:r>
            <w:r>
              <w:rPr>
                <w:spacing w:val="-4"/>
                <w:sz w:val="24"/>
              </w:rPr>
              <w:t>（</w:t>
            </w:r>
            <w:r>
              <w:rPr>
                <w:rFonts w:hint="eastAsia"/>
                <w:spacing w:val="-4"/>
                <w:sz w:val="24"/>
              </w:rPr>
              <w:t>根据《第二次全国污染源普查产排污核算系数手册（试用版）》</w:t>
            </w:r>
            <w:r>
              <w:rPr>
                <w:rFonts w:hint="eastAsia"/>
                <w:spacing w:val="-4"/>
                <w:sz w:val="24"/>
              </w:rPr>
              <w:t xml:space="preserve">-4430 </w:t>
            </w:r>
            <w:r>
              <w:rPr>
                <w:rFonts w:hint="eastAsia"/>
                <w:spacing w:val="-4"/>
                <w:sz w:val="24"/>
              </w:rPr>
              <w:t>工业生物质</w:t>
            </w:r>
            <w:r w:rsidR="00934036">
              <w:rPr>
                <w:rFonts w:hint="eastAsia"/>
                <w:spacing w:val="-4"/>
                <w:sz w:val="24"/>
              </w:rPr>
              <w:t>蒸气</w:t>
            </w:r>
            <w:r>
              <w:rPr>
                <w:rFonts w:hint="eastAsia"/>
                <w:spacing w:val="-4"/>
                <w:sz w:val="24"/>
              </w:rPr>
              <w:t>发生器</w:t>
            </w:r>
            <w:r>
              <w:rPr>
                <w:rFonts w:hint="eastAsia"/>
                <w:spacing w:val="-4"/>
                <w:sz w:val="24"/>
              </w:rPr>
              <w:t>-</w:t>
            </w:r>
            <w:r>
              <w:rPr>
                <w:rFonts w:hint="eastAsia"/>
                <w:spacing w:val="-4"/>
                <w:sz w:val="24"/>
              </w:rPr>
              <w:t>热力生产和供应</w:t>
            </w:r>
            <w:proofErr w:type="gramStart"/>
            <w:r>
              <w:rPr>
                <w:rFonts w:hint="eastAsia"/>
                <w:spacing w:val="-4"/>
                <w:sz w:val="24"/>
              </w:rPr>
              <w:t>行业产污系数</w:t>
            </w:r>
            <w:proofErr w:type="gramEnd"/>
            <w:r>
              <w:rPr>
                <w:rFonts w:hint="eastAsia"/>
                <w:spacing w:val="-4"/>
                <w:sz w:val="24"/>
              </w:rPr>
              <w:t>手册</w:t>
            </w:r>
            <w:r>
              <w:rPr>
                <w:rFonts w:hint="eastAsia"/>
                <w:spacing w:val="-4"/>
                <w:sz w:val="24"/>
              </w:rPr>
              <w:t>-</w:t>
            </w:r>
            <w:r>
              <w:rPr>
                <w:rFonts w:hint="eastAsia"/>
                <w:spacing w:val="-4"/>
                <w:sz w:val="24"/>
              </w:rPr>
              <w:t>生物质工业生物质</w:t>
            </w:r>
            <w:r w:rsidR="00934036">
              <w:rPr>
                <w:rFonts w:hint="eastAsia"/>
                <w:spacing w:val="-4"/>
                <w:sz w:val="24"/>
              </w:rPr>
              <w:t>蒸气</w:t>
            </w:r>
            <w:r>
              <w:rPr>
                <w:rFonts w:hint="eastAsia"/>
                <w:spacing w:val="-4"/>
                <w:sz w:val="24"/>
              </w:rPr>
              <w:t>发生器，湿法除尘的除尘效率为</w:t>
            </w:r>
            <w:r>
              <w:rPr>
                <w:rFonts w:hint="eastAsia"/>
                <w:spacing w:val="-4"/>
                <w:sz w:val="24"/>
              </w:rPr>
              <w:t>87%</w:t>
            </w:r>
            <w:r>
              <w:rPr>
                <w:rFonts w:hint="eastAsia"/>
                <w:spacing w:val="-4"/>
                <w:sz w:val="24"/>
              </w:rPr>
              <w:t>）</w:t>
            </w:r>
          </w:p>
          <w:p w14:paraId="6D9867A3" w14:textId="77777777" w:rsidR="009730BC" w:rsidRDefault="001D5E47">
            <w:pPr>
              <w:autoSpaceDE w:val="0"/>
              <w:autoSpaceDN w:val="0"/>
              <w:spacing w:line="360" w:lineRule="auto"/>
              <w:ind w:firstLineChars="200" w:firstLine="464"/>
              <w:rPr>
                <w:spacing w:val="-4"/>
                <w:sz w:val="24"/>
              </w:rPr>
            </w:pPr>
            <w:r>
              <w:rPr>
                <w:spacing w:val="-4"/>
                <w:sz w:val="24"/>
              </w:rPr>
              <w:t xml:space="preserve"> </w:t>
            </w:r>
            <w:r>
              <w:rPr>
                <w:spacing w:val="-4"/>
                <w:sz w:val="24"/>
              </w:rPr>
              <w:t>根据上述公式计算得生物质锅炉颗粒物（烟尘）排放量为</w:t>
            </w:r>
            <w:r>
              <w:rPr>
                <w:spacing w:val="-4"/>
                <w:sz w:val="24"/>
              </w:rPr>
              <w:t>0.0</w:t>
            </w:r>
            <w:r>
              <w:rPr>
                <w:rFonts w:hint="eastAsia"/>
                <w:spacing w:val="-4"/>
                <w:sz w:val="24"/>
              </w:rPr>
              <w:t>2</w:t>
            </w:r>
            <w:r>
              <w:rPr>
                <w:spacing w:val="-4"/>
                <w:sz w:val="24"/>
              </w:rPr>
              <w:t>t/a</w:t>
            </w:r>
            <w:r>
              <w:rPr>
                <w:spacing w:val="-4"/>
                <w:sz w:val="24"/>
              </w:rPr>
              <w:t>，排放速率为</w:t>
            </w:r>
            <w:r>
              <w:rPr>
                <w:spacing w:val="-4"/>
                <w:sz w:val="24"/>
              </w:rPr>
              <w:t>0.0</w:t>
            </w:r>
            <w:r>
              <w:rPr>
                <w:rFonts w:hint="eastAsia"/>
                <w:spacing w:val="-4"/>
                <w:sz w:val="24"/>
              </w:rPr>
              <w:t>067</w:t>
            </w:r>
            <w:r>
              <w:rPr>
                <w:spacing w:val="-4"/>
                <w:sz w:val="24"/>
              </w:rPr>
              <w:t>kg/h</w:t>
            </w:r>
            <w:r>
              <w:rPr>
                <w:spacing w:val="-4"/>
                <w:sz w:val="24"/>
              </w:rPr>
              <w:t>，排放浓度为</w:t>
            </w:r>
            <w:r>
              <w:rPr>
                <w:rFonts w:hint="eastAsia"/>
                <w:spacing w:val="-4"/>
                <w:sz w:val="24"/>
              </w:rPr>
              <w:t>2.58</w:t>
            </w:r>
            <w:r>
              <w:rPr>
                <w:spacing w:val="-4"/>
                <w:sz w:val="24"/>
              </w:rPr>
              <w:t>mg/m</w:t>
            </w:r>
            <w:r>
              <w:rPr>
                <w:spacing w:val="-4"/>
                <w:sz w:val="24"/>
                <w:vertAlign w:val="superscript"/>
              </w:rPr>
              <w:t>3</w:t>
            </w:r>
            <w:r>
              <w:rPr>
                <w:spacing w:val="-4"/>
                <w:sz w:val="24"/>
              </w:rPr>
              <w:t>。</w:t>
            </w:r>
          </w:p>
          <w:p w14:paraId="0ACCD98B" w14:textId="77777777" w:rsidR="009730BC" w:rsidRDefault="001D5E47">
            <w:pPr>
              <w:autoSpaceDE w:val="0"/>
              <w:autoSpaceDN w:val="0"/>
              <w:spacing w:line="360" w:lineRule="auto"/>
              <w:ind w:firstLineChars="200" w:firstLine="482"/>
              <w:rPr>
                <w:b/>
                <w:spacing w:val="-4"/>
                <w:sz w:val="24"/>
              </w:rPr>
            </w:pPr>
            <w:r>
              <w:rPr>
                <w:b/>
                <w:spacing w:val="-4"/>
                <w:sz w:val="24"/>
              </w:rPr>
              <w:fldChar w:fldCharType="begin"/>
            </w:r>
            <w:r>
              <w:rPr>
                <w:b/>
                <w:spacing w:val="-4"/>
                <w:sz w:val="24"/>
              </w:rPr>
              <w:instrText xml:space="preserve"> </w:instrText>
            </w:r>
            <w:r>
              <w:rPr>
                <w:rFonts w:hint="eastAsia"/>
                <w:b/>
                <w:spacing w:val="-4"/>
                <w:sz w:val="24"/>
              </w:rPr>
              <w:instrText>= 3 \* GB3</w:instrText>
            </w:r>
            <w:r>
              <w:rPr>
                <w:b/>
                <w:spacing w:val="-4"/>
                <w:sz w:val="24"/>
              </w:rPr>
              <w:instrText xml:space="preserve"> </w:instrText>
            </w:r>
            <w:r>
              <w:rPr>
                <w:b/>
                <w:spacing w:val="-4"/>
                <w:sz w:val="24"/>
              </w:rPr>
              <w:fldChar w:fldCharType="separate"/>
            </w:r>
            <w:r>
              <w:rPr>
                <w:rFonts w:hint="eastAsia"/>
                <w:b/>
                <w:spacing w:val="-4"/>
                <w:sz w:val="24"/>
              </w:rPr>
              <w:t>③</w:t>
            </w:r>
            <w:r>
              <w:rPr>
                <w:b/>
                <w:spacing w:val="-4"/>
                <w:sz w:val="24"/>
              </w:rPr>
              <w:fldChar w:fldCharType="end"/>
            </w:r>
            <w:r>
              <w:rPr>
                <w:rFonts w:hint="eastAsia"/>
                <w:b/>
                <w:spacing w:val="-4"/>
                <w:sz w:val="24"/>
              </w:rPr>
              <w:t>二氧化硫</w:t>
            </w:r>
          </w:p>
          <w:p w14:paraId="6FC270C0" w14:textId="77777777" w:rsidR="009730BC" w:rsidRDefault="001D5E47">
            <w:pPr>
              <w:pStyle w:val="13"/>
              <w:ind w:firstLine="455"/>
              <w:rPr>
                <w:rFonts w:eastAsia="宋体"/>
                <w:spacing w:val="-4"/>
                <w:sz w:val="24"/>
                <w:szCs w:val="24"/>
              </w:rPr>
            </w:pPr>
            <w:r>
              <w:rPr>
                <w:rFonts w:eastAsia="宋体" w:hint="eastAsia"/>
                <w:spacing w:val="-4"/>
                <w:sz w:val="24"/>
                <w:szCs w:val="24"/>
              </w:rPr>
              <w:t>采用《污染源源强核算技术指南</w:t>
            </w:r>
            <w:r>
              <w:rPr>
                <w:rFonts w:eastAsia="宋体" w:hint="eastAsia"/>
                <w:spacing w:val="-4"/>
                <w:sz w:val="24"/>
                <w:szCs w:val="24"/>
              </w:rPr>
              <w:t xml:space="preserve"> </w:t>
            </w:r>
            <w:r>
              <w:rPr>
                <w:rFonts w:eastAsia="宋体" w:hint="eastAsia"/>
                <w:spacing w:val="-4"/>
                <w:sz w:val="24"/>
                <w:szCs w:val="24"/>
              </w:rPr>
              <w:t>锅炉》（</w:t>
            </w:r>
            <w:r>
              <w:rPr>
                <w:rFonts w:eastAsia="宋体" w:hint="eastAsia"/>
                <w:spacing w:val="-4"/>
                <w:sz w:val="24"/>
                <w:szCs w:val="24"/>
              </w:rPr>
              <w:t>HJ991-2018</w:t>
            </w:r>
            <w:r>
              <w:rPr>
                <w:rFonts w:eastAsia="宋体" w:hint="eastAsia"/>
                <w:spacing w:val="-4"/>
                <w:sz w:val="24"/>
                <w:szCs w:val="24"/>
              </w:rPr>
              <w:t>）中</w:t>
            </w:r>
            <w:proofErr w:type="gramStart"/>
            <w:r>
              <w:rPr>
                <w:rFonts w:eastAsia="宋体" w:hint="eastAsia"/>
                <w:spacing w:val="-4"/>
                <w:sz w:val="24"/>
                <w:szCs w:val="24"/>
              </w:rPr>
              <w:t>的产污系数</w:t>
            </w:r>
            <w:proofErr w:type="gramEnd"/>
            <w:r>
              <w:rPr>
                <w:rFonts w:eastAsia="宋体" w:hint="eastAsia"/>
                <w:spacing w:val="-4"/>
                <w:sz w:val="24"/>
                <w:szCs w:val="24"/>
              </w:rPr>
              <w:t>法进行计算。</w:t>
            </w:r>
          </w:p>
          <w:p w14:paraId="116C6BFD" w14:textId="77777777" w:rsidR="009730BC" w:rsidRDefault="001D5E47">
            <w:pPr>
              <w:autoSpaceDE w:val="0"/>
              <w:autoSpaceDN w:val="0"/>
              <w:spacing w:line="360" w:lineRule="auto"/>
              <w:ind w:firstLineChars="200" w:firstLine="480"/>
              <w:rPr>
                <w:spacing w:val="-4"/>
                <w:sz w:val="24"/>
              </w:rPr>
            </w:pPr>
            <w:r>
              <w:rPr>
                <w:rFonts w:hint="eastAsia"/>
                <w:noProof/>
                <w:spacing w:val="-4"/>
                <w:sz w:val="24"/>
              </w:rPr>
              <w:drawing>
                <wp:inline distT="0" distB="0" distL="0" distR="0" wp14:anchorId="05B5C3D2" wp14:editId="29260889">
                  <wp:extent cx="3057525" cy="70866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71854" cy="712112"/>
                          </a:xfrm>
                          <a:prstGeom prst="rect">
                            <a:avLst/>
                          </a:prstGeom>
                        </pic:spPr>
                      </pic:pic>
                    </a:graphicData>
                  </a:graphic>
                </wp:inline>
              </w:drawing>
            </w:r>
          </w:p>
          <w:p w14:paraId="077794AB" w14:textId="77777777" w:rsidR="009730BC" w:rsidRDefault="001D5E47">
            <w:pPr>
              <w:autoSpaceDE w:val="0"/>
              <w:autoSpaceDN w:val="0"/>
              <w:spacing w:line="360" w:lineRule="auto"/>
              <w:ind w:firstLineChars="200" w:firstLine="464"/>
              <w:rPr>
                <w:spacing w:val="-4"/>
                <w:sz w:val="24"/>
              </w:rPr>
            </w:pPr>
            <w:r>
              <w:rPr>
                <w:spacing w:val="-4"/>
                <w:sz w:val="24"/>
              </w:rPr>
              <w:t>式中：</w:t>
            </w:r>
            <w:proofErr w:type="spellStart"/>
            <w:r>
              <w:rPr>
                <w:spacing w:val="-4"/>
                <w:sz w:val="24"/>
              </w:rPr>
              <w:t>Ej</w:t>
            </w:r>
            <w:proofErr w:type="spellEnd"/>
            <w:r>
              <w:rPr>
                <w:spacing w:val="-4"/>
                <w:sz w:val="24"/>
              </w:rPr>
              <w:t>：核算时段内第</w:t>
            </w:r>
            <w:r>
              <w:rPr>
                <w:spacing w:val="-4"/>
                <w:sz w:val="24"/>
              </w:rPr>
              <w:t>j</w:t>
            </w:r>
            <w:r>
              <w:rPr>
                <w:spacing w:val="-4"/>
                <w:sz w:val="24"/>
              </w:rPr>
              <w:t>种污染物排放量，</w:t>
            </w:r>
            <w:r>
              <w:rPr>
                <w:spacing w:val="-4"/>
                <w:sz w:val="24"/>
              </w:rPr>
              <w:t>t</w:t>
            </w:r>
            <w:r>
              <w:rPr>
                <w:spacing w:val="-4"/>
                <w:sz w:val="24"/>
              </w:rPr>
              <w:t>；</w:t>
            </w:r>
          </w:p>
          <w:p w14:paraId="118F09BD" w14:textId="77777777" w:rsidR="009730BC" w:rsidRDefault="001D5E47">
            <w:pPr>
              <w:autoSpaceDE w:val="0"/>
              <w:autoSpaceDN w:val="0"/>
              <w:spacing w:line="360" w:lineRule="auto"/>
              <w:ind w:firstLineChars="200" w:firstLine="464"/>
              <w:rPr>
                <w:spacing w:val="-4"/>
                <w:sz w:val="24"/>
              </w:rPr>
            </w:pPr>
            <w:r>
              <w:rPr>
                <w:spacing w:val="-4"/>
                <w:sz w:val="24"/>
              </w:rPr>
              <w:t xml:space="preserve">      R</w:t>
            </w:r>
            <w:r>
              <w:rPr>
                <w:spacing w:val="-4"/>
                <w:sz w:val="24"/>
              </w:rPr>
              <w:t>：核算时段内锅炉燃料耗量，</w:t>
            </w:r>
            <w:r>
              <w:rPr>
                <w:spacing w:val="-4"/>
                <w:sz w:val="24"/>
              </w:rPr>
              <w:t>300t</w:t>
            </w:r>
            <w:r>
              <w:rPr>
                <w:spacing w:val="-4"/>
                <w:sz w:val="24"/>
              </w:rPr>
              <w:t>；</w:t>
            </w:r>
          </w:p>
          <w:p w14:paraId="3775522E" w14:textId="77777777" w:rsidR="009730BC" w:rsidRDefault="001D5E47">
            <w:pPr>
              <w:autoSpaceDE w:val="0"/>
              <w:autoSpaceDN w:val="0"/>
              <w:spacing w:line="360" w:lineRule="auto"/>
              <w:ind w:firstLineChars="200" w:firstLine="464"/>
              <w:rPr>
                <w:spacing w:val="-4"/>
                <w:sz w:val="24"/>
              </w:rPr>
            </w:pPr>
            <w:r>
              <w:rPr>
                <w:spacing w:val="-4"/>
                <w:sz w:val="24"/>
              </w:rPr>
              <w:t xml:space="preserve">      βj</w:t>
            </w:r>
            <w:r>
              <w:rPr>
                <w:spacing w:val="-4"/>
                <w:sz w:val="24"/>
              </w:rPr>
              <w:t>：</w:t>
            </w:r>
            <w:proofErr w:type="gramStart"/>
            <w:r>
              <w:rPr>
                <w:spacing w:val="-4"/>
                <w:sz w:val="24"/>
              </w:rPr>
              <w:t>产污系数</w:t>
            </w:r>
            <w:proofErr w:type="gramEnd"/>
            <w:r>
              <w:rPr>
                <w:spacing w:val="-4"/>
                <w:sz w:val="24"/>
              </w:rPr>
              <w:t>，</w:t>
            </w:r>
            <w:r>
              <w:rPr>
                <w:rFonts w:hint="eastAsia"/>
                <w:spacing w:val="-4"/>
                <w:sz w:val="24"/>
              </w:rPr>
              <w:t>17S</w:t>
            </w:r>
            <w:r>
              <w:rPr>
                <w:rFonts w:hint="eastAsia"/>
              </w:rPr>
              <w:t xml:space="preserve"> </w:t>
            </w:r>
            <w:r>
              <w:rPr>
                <w:rFonts w:hint="eastAsia"/>
                <w:spacing w:val="-4"/>
                <w:sz w:val="24"/>
              </w:rPr>
              <w:t>kg/t-</w:t>
            </w:r>
            <w:r>
              <w:rPr>
                <w:rFonts w:hint="eastAsia"/>
                <w:spacing w:val="-4"/>
                <w:sz w:val="24"/>
              </w:rPr>
              <w:t>燃料</w:t>
            </w:r>
            <w:r>
              <w:rPr>
                <w:spacing w:val="-4"/>
                <w:sz w:val="24"/>
              </w:rPr>
              <w:t>（</w:t>
            </w:r>
            <w:r>
              <w:rPr>
                <w:rFonts w:hint="eastAsia"/>
                <w:spacing w:val="-4"/>
                <w:sz w:val="24"/>
              </w:rPr>
              <w:t>参考《排污许可证申请与核发技术规范</w:t>
            </w:r>
            <w:r>
              <w:rPr>
                <w:rFonts w:hint="eastAsia"/>
                <w:spacing w:val="-4"/>
                <w:sz w:val="24"/>
              </w:rPr>
              <w:t xml:space="preserve"> </w:t>
            </w:r>
            <w:r>
              <w:rPr>
                <w:rFonts w:hint="eastAsia"/>
                <w:spacing w:val="-4"/>
                <w:sz w:val="24"/>
              </w:rPr>
              <w:t>锅炉》（</w:t>
            </w:r>
            <w:r>
              <w:rPr>
                <w:rFonts w:hint="eastAsia"/>
                <w:spacing w:val="-4"/>
                <w:sz w:val="24"/>
              </w:rPr>
              <w:t>HJ953-2018</w:t>
            </w:r>
            <w:r>
              <w:rPr>
                <w:rFonts w:hint="eastAsia"/>
                <w:spacing w:val="-4"/>
                <w:sz w:val="24"/>
              </w:rPr>
              <w:t>）表</w:t>
            </w:r>
            <w:r>
              <w:rPr>
                <w:rFonts w:hint="eastAsia"/>
                <w:spacing w:val="-4"/>
                <w:sz w:val="24"/>
              </w:rPr>
              <w:t>F.4</w:t>
            </w:r>
            <w:r>
              <w:rPr>
                <w:rFonts w:hint="eastAsia"/>
                <w:spacing w:val="-4"/>
                <w:sz w:val="24"/>
              </w:rPr>
              <w:t>燃生物质工业锅炉的废气产排污系数）</w:t>
            </w:r>
          </w:p>
          <w:p w14:paraId="2ADE833B" w14:textId="77777777" w:rsidR="009730BC" w:rsidRDefault="001D5E47">
            <w:pPr>
              <w:autoSpaceDE w:val="0"/>
              <w:autoSpaceDN w:val="0"/>
              <w:spacing w:line="360" w:lineRule="auto"/>
              <w:ind w:firstLineChars="200" w:firstLine="464"/>
              <w:rPr>
                <w:spacing w:val="-4"/>
                <w:sz w:val="24"/>
              </w:rPr>
            </w:pPr>
            <w:r>
              <w:rPr>
                <w:spacing w:val="-4"/>
                <w:sz w:val="24"/>
              </w:rPr>
              <w:t xml:space="preserve">      η</w:t>
            </w:r>
            <w:r>
              <w:rPr>
                <w:spacing w:val="-4"/>
                <w:sz w:val="24"/>
              </w:rPr>
              <w:t>：污染物的脱除效率</w:t>
            </w:r>
            <w:proofErr w:type="gramStart"/>
            <w:r>
              <w:rPr>
                <w:spacing w:val="-4"/>
                <w:sz w:val="24"/>
              </w:rPr>
              <w:t>效率</w:t>
            </w:r>
            <w:proofErr w:type="gramEnd"/>
            <w:r>
              <w:rPr>
                <w:spacing w:val="-4"/>
                <w:sz w:val="24"/>
              </w:rPr>
              <w:t>，</w:t>
            </w:r>
            <w:r>
              <w:rPr>
                <w:rFonts w:hint="eastAsia"/>
                <w:spacing w:val="-4"/>
                <w:sz w:val="24"/>
              </w:rPr>
              <w:t>0%</w:t>
            </w:r>
            <w:r>
              <w:rPr>
                <w:rFonts w:hint="eastAsia"/>
                <w:spacing w:val="-4"/>
                <w:sz w:val="24"/>
              </w:rPr>
              <w:t>；</w:t>
            </w:r>
          </w:p>
          <w:p w14:paraId="355D4414" w14:textId="77777777" w:rsidR="009730BC" w:rsidRDefault="001D5E47">
            <w:pPr>
              <w:autoSpaceDE w:val="0"/>
              <w:autoSpaceDN w:val="0"/>
              <w:spacing w:line="360" w:lineRule="auto"/>
              <w:ind w:firstLineChars="200" w:firstLine="464"/>
              <w:rPr>
                <w:spacing w:val="-4"/>
                <w:sz w:val="24"/>
              </w:rPr>
            </w:pPr>
            <w:r>
              <w:rPr>
                <w:spacing w:val="-4"/>
                <w:sz w:val="24"/>
              </w:rPr>
              <w:t xml:space="preserve"> </w:t>
            </w:r>
            <w:r>
              <w:rPr>
                <w:spacing w:val="-4"/>
                <w:sz w:val="24"/>
              </w:rPr>
              <w:t>根据上述公式计算得生物质锅炉</w:t>
            </w:r>
            <w:r>
              <w:rPr>
                <w:rFonts w:hint="eastAsia"/>
                <w:spacing w:val="-4"/>
                <w:sz w:val="24"/>
              </w:rPr>
              <w:t>SO</w:t>
            </w:r>
            <w:r>
              <w:rPr>
                <w:rFonts w:hint="eastAsia"/>
                <w:spacing w:val="-4"/>
                <w:sz w:val="24"/>
                <w:vertAlign w:val="subscript"/>
              </w:rPr>
              <w:t>2</w:t>
            </w:r>
            <w:r>
              <w:rPr>
                <w:spacing w:val="-4"/>
                <w:sz w:val="24"/>
              </w:rPr>
              <w:t>排放量为</w:t>
            </w:r>
            <w:r>
              <w:rPr>
                <w:spacing w:val="-4"/>
                <w:sz w:val="24"/>
              </w:rPr>
              <w:t>0.</w:t>
            </w:r>
            <w:r>
              <w:rPr>
                <w:rFonts w:hint="eastAsia"/>
                <w:spacing w:val="-4"/>
                <w:sz w:val="24"/>
              </w:rPr>
              <w:t>255</w:t>
            </w:r>
            <w:r>
              <w:rPr>
                <w:spacing w:val="-4"/>
                <w:sz w:val="24"/>
              </w:rPr>
              <w:t>t/a</w:t>
            </w:r>
            <w:r>
              <w:rPr>
                <w:spacing w:val="-4"/>
                <w:sz w:val="24"/>
              </w:rPr>
              <w:t>，排放速率为</w:t>
            </w:r>
            <w:r>
              <w:rPr>
                <w:spacing w:val="-4"/>
                <w:sz w:val="24"/>
              </w:rPr>
              <w:t>0.0</w:t>
            </w:r>
            <w:r>
              <w:rPr>
                <w:rFonts w:hint="eastAsia"/>
                <w:spacing w:val="-4"/>
                <w:sz w:val="24"/>
              </w:rPr>
              <w:t>85</w:t>
            </w:r>
            <w:r>
              <w:rPr>
                <w:spacing w:val="-4"/>
                <w:sz w:val="24"/>
              </w:rPr>
              <w:t>kg/h</w:t>
            </w:r>
            <w:r>
              <w:rPr>
                <w:spacing w:val="-4"/>
                <w:sz w:val="24"/>
              </w:rPr>
              <w:t>，排放浓度为</w:t>
            </w:r>
            <w:r>
              <w:rPr>
                <w:rFonts w:hint="eastAsia"/>
                <w:spacing w:val="-4"/>
                <w:sz w:val="24"/>
              </w:rPr>
              <w:t>32.69</w:t>
            </w:r>
            <w:r>
              <w:rPr>
                <w:spacing w:val="-4"/>
                <w:sz w:val="24"/>
              </w:rPr>
              <w:t>mg/m</w:t>
            </w:r>
            <w:r>
              <w:rPr>
                <w:spacing w:val="-4"/>
                <w:sz w:val="24"/>
                <w:vertAlign w:val="superscript"/>
              </w:rPr>
              <w:t>3</w:t>
            </w:r>
            <w:r>
              <w:rPr>
                <w:spacing w:val="-4"/>
                <w:sz w:val="24"/>
              </w:rPr>
              <w:t>。</w:t>
            </w:r>
          </w:p>
          <w:p w14:paraId="56097E58" w14:textId="77777777" w:rsidR="009730BC" w:rsidRDefault="001D5E47">
            <w:pPr>
              <w:autoSpaceDE w:val="0"/>
              <w:autoSpaceDN w:val="0"/>
              <w:spacing w:line="360" w:lineRule="auto"/>
              <w:ind w:firstLineChars="200" w:firstLine="482"/>
              <w:rPr>
                <w:b/>
                <w:spacing w:val="-4"/>
                <w:sz w:val="24"/>
              </w:rPr>
            </w:pPr>
            <w:r>
              <w:rPr>
                <w:b/>
                <w:spacing w:val="-4"/>
                <w:sz w:val="24"/>
              </w:rPr>
              <w:fldChar w:fldCharType="begin"/>
            </w:r>
            <w:r>
              <w:rPr>
                <w:b/>
                <w:spacing w:val="-4"/>
                <w:sz w:val="24"/>
              </w:rPr>
              <w:instrText xml:space="preserve"> </w:instrText>
            </w:r>
            <w:r>
              <w:rPr>
                <w:rFonts w:hint="eastAsia"/>
                <w:b/>
                <w:spacing w:val="-4"/>
                <w:sz w:val="24"/>
              </w:rPr>
              <w:instrText>= 4 \* GB3</w:instrText>
            </w:r>
            <w:r>
              <w:rPr>
                <w:b/>
                <w:spacing w:val="-4"/>
                <w:sz w:val="24"/>
              </w:rPr>
              <w:instrText xml:space="preserve"> </w:instrText>
            </w:r>
            <w:r>
              <w:rPr>
                <w:b/>
                <w:spacing w:val="-4"/>
                <w:sz w:val="24"/>
              </w:rPr>
              <w:fldChar w:fldCharType="separate"/>
            </w:r>
            <w:r>
              <w:rPr>
                <w:rFonts w:hint="eastAsia"/>
                <w:b/>
                <w:spacing w:val="-4"/>
                <w:sz w:val="24"/>
              </w:rPr>
              <w:t>④</w:t>
            </w:r>
            <w:r>
              <w:rPr>
                <w:b/>
                <w:spacing w:val="-4"/>
                <w:sz w:val="24"/>
              </w:rPr>
              <w:fldChar w:fldCharType="end"/>
            </w:r>
            <w:r>
              <w:rPr>
                <w:rFonts w:hint="eastAsia"/>
                <w:b/>
                <w:spacing w:val="-4"/>
                <w:sz w:val="24"/>
              </w:rPr>
              <w:t>氮氧化物</w:t>
            </w:r>
          </w:p>
          <w:p w14:paraId="4540CFF5" w14:textId="77777777" w:rsidR="009730BC" w:rsidRDefault="001D5E47">
            <w:pPr>
              <w:pStyle w:val="13"/>
              <w:ind w:firstLine="455"/>
              <w:rPr>
                <w:rFonts w:eastAsia="宋体"/>
                <w:spacing w:val="-4"/>
                <w:sz w:val="24"/>
                <w:szCs w:val="24"/>
              </w:rPr>
            </w:pPr>
            <w:r>
              <w:rPr>
                <w:rFonts w:eastAsia="宋体" w:hint="eastAsia"/>
                <w:spacing w:val="-4"/>
                <w:sz w:val="24"/>
                <w:szCs w:val="24"/>
              </w:rPr>
              <w:t>采用《污染源源强核算技术指南</w:t>
            </w:r>
            <w:r>
              <w:rPr>
                <w:rFonts w:eastAsia="宋体" w:hint="eastAsia"/>
                <w:spacing w:val="-4"/>
                <w:sz w:val="24"/>
                <w:szCs w:val="24"/>
              </w:rPr>
              <w:t xml:space="preserve"> </w:t>
            </w:r>
            <w:r>
              <w:rPr>
                <w:rFonts w:eastAsia="宋体" w:hint="eastAsia"/>
                <w:spacing w:val="-4"/>
                <w:sz w:val="24"/>
                <w:szCs w:val="24"/>
              </w:rPr>
              <w:t>锅炉》（</w:t>
            </w:r>
            <w:r>
              <w:rPr>
                <w:rFonts w:eastAsia="宋体" w:hint="eastAsia"/>
                <w:spacing w:val="-4"/>
                <w:sz w:val="24"/>
                <w:szCs w:val="24"/>
              </w:rPr>
              <w:t>HJ991-2018</w:t>
            </w:r>
            <w:r>
              <w:rPr>
                <w:rFonts w:eastAsia="宋体" w:hint="eastAsia"/>
                <w:spacing w:val="-4"/>
                <w:sz w:val="24"/>
                <w:szCs w:val="24"/>
              </w:rPr>
              <w:t>）中</w:t>
            </w:r>
            <w:proofErr w:type="gramStart"/>
            <w:r>
              <w:rPr>
                <w:rFonts w:eastAsia="宋体" w:hint="eastAsia"/>
                <w:spacing w:val="-4"/>
                <w:sz w:val="24"/>
                <w:szCs w:val="24"/>
              </w:rPr>
              <w:t>的产污系数</w:t>
            </w:r>
            <w:proofErr w:type="gramEnd"/>
            <w:r>
              <w:rPr>
                <w:rFonts w:eastAsia="宋体" w:hint="eastAsia"/>
                <w:spacing w:val="-4"/>
                <w:sz w:val="24"/>
                <w:szCs w:val="24"/>
              </w:rPr>
              <w:t>法进行计算。</w:t>
            </w:r>
          </w:p>
          <w:p w14:paraId="6276C99C" w14:textId="77777777" w:rsidR="009730BC" w:rsidRDefault="001D5E47">
            <w:pPr>
              <w:autoSpaceDE w:val="0"/>
              <w:autoSpaceDN w:val="0"/>
              <w:spacing w:line="360" w:lineRule="auto"/>
              <w:ind w:firstLineChars="200" w:firstLine="480"/>
              <w:rPr>
                <w:spacing w:val="-4"/>
                <w:sz w:val="24"/>
              </w:rPr>
            </w:pPr>
            <w:r>
              <w:rPr>
                <w:rFonts w:hint="eastAsia"/>
                <w:noProof/>
                <w:spacing w:val="-4"/>
                <w:sz w:val="24"/>
              </w:rPr>
              <w:drawing>
                <wp:inline distT="0" distB="0" distL="0" distR="0" wp14:anchorId="332240EB" wp14:editId="44214658">
                  <wp:extent cx="3057525" cy="70866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071854" cy="712112"/>
                          </a:xfrm>
                          <a:prstGeom prst="rect">
                            <a:avLst/>
                          </a:prstGeom>
                        </pic:spPr>
                      </pic:pic>
                    </a:graphicData>
                  </a:graphic>
                </wp:inline>
              </w:drawing>
            </w:r>
          </w:p>
          <w:p w14:paraId="02215D30" w14:textId="77777777" w:rsidR="009730BC" w:rsidRDefault="001D5E47">
            <w:pPr>
              <w:autoSpaceDE w:val="0"/>
              <w:autoSpaceDN w:val="0"/>
              <w:spacing w:line="360" w:lineRule="auto"/>
              <w:ind w:firstLineChars="200" w:firstLine="464"/>
              <w:rPr>
                <w:spacing w:val="-4"/>
                <w:sz w:val="24"/>
              </w:rPr>
            </w:pPr>
            <w:r>
              <w:rPr>
                <w:spacing w:val="-4"/>
                <w:sz w:val="24"/>
              </w:rPr>
              <w:t>式中：</w:t>
            </w:r>
            <w:proofErr w:type="spellStart"/>
            <w:r>
              <w:rPr>
                <w:spacing w:val="-4"/>
                <w:sz w:val="24"/>
              </w:rPr>
              <w:t>Ej</w:t>
            </w:r>
            <w:proofErr w:type="spellEnd"/>
            <w:r>
              <w:rPr>
                <w:spacing w:val="-4"/>
                <w:sz w:val="24"/>
              </w:rPr>
              <w:t>：核算时段内第</w:t>
            </w:r>
            <w:r>
              <w:rPr>
                <w:spacing w:val="-4"/>
                <w:sz w:val="24"/>
              </w:rPr>
              <w:t>j</w:t>
            </w:r>
            <w:r>
              <w:rPr>
                <w:spacing w:val="-4"/>
                <w:sz w:val="24"/>
              </w:rPr>
              <w:t>种污染物排放量，</w:t>
            </w:r>
            <w:r>
              <w:rPr>
                <w:spacing w:val="-4"/>
                <w:sz w:val="24"/>
              </w:rPr>
              <w:t>t</w:t>
            </w:r>
            <w:r>
              <w:rPr>
                <w:spacing w:val="-4"/>
                <w:sz w:val="24"/>
              </w:rPr>
              <w:t>；</w:t>
            </w:r>
          </w:p>
          <w:p w14:paraId="5500A30C" w14:textId="77777777" w:rsidR="009730BC" w:rsidRDefault="001D5E47">
            <w:pPr>
              <w:autoSpaceDE w:val="0"/>
              <w:autoSpaceDN w:val="0"/>
              <w:spacing w:line="360" w:lineRule="auto"/>
              <w:ind w:firstLineChars="200" w:firstLine="464"/>
              <w:rPr>
                <w:spacing w:val="-4"/>
                <w:sz w:val="24"/>
              </w:rPr>
            </w:pPr>
            <w:r>
              <w:rPr>
                <w:spacing w:val="-4"/>
                <w:sz w:val="24"/>
              </w:rPr>
              <w:t xml:space="preserve">      R</w:t>
            </w:r>
            <w:r>
              <w:rPr>
                <w:spacing w:val="-4"/>
                <w:sz w:val="24"/>
              </w:rPr>
              <w:t>：核算时段内锅炉燃料耗量，</w:t>
            </w:r>
            <w:r>
              <w:rPr>
                <w:spacing w:val="-4"/>
                <w:sz w:val="24"/>
              </w:rPr>
              <w:t>300t</w:t>
            </w:r>
            <w:r>
              <w:rPr>
                <w:spacing w:val="-4"/>
                <w:sz w:val="24"/>
              </w:rPr>
              <w:t>；</w:t>
            </w:r>
          </w:p>
          <w:p w14:paraId="147BEE70" w14:textId="77777777" w:rsidR="009730BC" w:rsidRDefault="001D5E47">
            <w:pPr>
              <w:autoSpaceDE w:val="0"/>
              <w:autoSpaceDN w:val="0"/>
              <w:spacing w:line="360" w:lineRule="auto"/>
              <w:ind w:firstLineChars="200" w:firstLine="464"/>
              <w:rPr>
                <w:spacing w:val="-4"/>
                <w:sz w:val="24"/>
              </w:rPr>
            </w:pPr>
            <w:r>
              <w:rPr>
                <w:spacing w:val="-4"/>
                <w:sz w:val="24"/>
              </w:rPr>
              <w:t xml:space="preserve">      βj</w:t>
            </w:r>
            <w:r>
              <w:rPr>
                <w:spacing w:val="-4"/>
                <w:sz w:val="24"/>
              </w:rPr>
              <w:t>：</w:t>
            </w:r>
            <w:proofErr w:type="gramStart"/>
            <w:r>
              <w:rPr>
                <w:spacing w:val="-4"/>
                <w:sz w:val="24"/>
              </w:rPr>
              <w:t>产污系数</w:t>
            </w:r>
            <w:proofErr w:type="gramEnd"/>
            <w:r>
              <w:rPr>
                <w:spacing w:val="-4"/>
                <w:sz w:val="24"/>
              </w:rPr>
              <w:t>，</w:t>
            </w:r>
            <w:r>
              <w:rPr>
                <w:rFonts w:hint="eastAsia"/>
                <w:spacing w:val="-4"/>
                <w:sz w:val="24"/>
              </w:rPr>
              <w:t>0.71kg/t-</w:t>
            </w:r>
            <w:r>
              <w:rPr>
                <w:rFonts w:hint="eastAsia"/>
                <w:spacing w:val="-4"/>
                <w:sz w:val="24"/>
              </w:rPr>
              <w:t>燃料</w:t>
            </w:r>
            <w:r>
              <w:rPr>
                <w:spacing w:val="-4"/>
                <w:sz w:val="24"/>
              </w:rPr>
              <w:t>（</w:t>
            </w:r>
            <w:r>
              <w:rPr>
                <w:rFonts w:hint="eastAsia"/>
                <w:spacing w:val="-4"/>
                <w:sz w:val="24"/>
              </w:rPr>
              <w:t>参考《排污许可证申请与核发技术规范</w:t>
            </w:r>
            <w:r>
              <w:rPr>
                <w:rFonts w:hint="eastAsia"/>
                <w:spacing w:val="-4"/>
                <w:sz w:val="24"/>
              </w:rPr>
              <w:t xml:space="preserve"> </w:t>
            </w:r>
            <w:r>
              <w:rPr>
                <w:rFonts w:hint="eastAsia"/>
                <w:spacing w:val="-4"/>
                <w:sz w:val="24"/>
              </w:rPr>
              <w:t>锅炉》（</w:t>
            </w:r>
            <w:r>
              <w:rPr>
                <w:rFonts w:hint="eastAsia"/>
                <w:spacing w:val="-4"/>
                <w:sz w:val="24"/>
              </w:rPr>
              <w:t>HJ953-2018</w:t>
            </w:r>
            <w:r>
              <w:rPr>
                <w:rFonts w:hint="eastAsia"/>
                <w:spacing w:val="-4"/>
                <w:sz w:val="24"/>
              </w:rPr>
              <w:t>）表</w:t>
            </w:r>
            <w:r>
              <w:rPr>
                <w:rFonts w:hint="eastAsia"/>
                <w:spacing w:val="-4"/>
                <w:sz w:val="24"/>
              </w:rPr>
              <w:t>F.4</w:t>
            </w:r>
            <w:r>
              <w:rPr>
                <w:rFonts w:hint="eastAsia"/>
                <w:spacing w:val="-4"/>
                <w:sz w:val="24"/>
              </w:rPr>
              <w:t>燃生物质工业锅炉的废气产排污系数）</w:t>
            </w:r>
          </w:p>
          <w:p w14:paraId="7176F874" w14:textId="77777777" w:rsidR="009730BC" w:rsidRDefault="001D5E47">
            <w:pPr>
              <w:autoSpaceDE w:val="0"/>
              <w:autoSpaceDN w:val="0"/>
              <w:spacing w:line="360" w:lineRule="auto"/>
              <w:ind w:firstLineChars="200" w:firstLine="464"/>
              <w:rPr>
                <w:spacing w:val="-4"/>
                <w:sz w:val="24"/>
              </w:rPr>
            </w:pPr>
            <w:r>
              <w:rPr>
                <w:spacing w:val="-4"/>
                <w:sz w:val="24"/>
              </w:rPr>
              <w:t xml:space="preserve">      η</w:t>
            </w:r>
            <w:r>
              <w:rPr>
                <w:spacing w:val="-4"/>
                <w:sz w:val="24"/>
              </w:rPr>
              <w:t>：污染物的脱除效率</w:t>
            </w:r>
            <w:proofErr w:type="gramStart"/>
            <w:r>
              <w:rPr>
                <w:spacing w:val="-4"/>
                <w:sz w:val="24"/>
              </w:rPr>
              <w:t>效率</w:t>
            </w:r>
            <w:proofErr w:type="gramEnd"/>
            <w:r>
              <w:rPr>
                <w:spacing w:val="-4"/>
                <w:sz w:val="24"/>
              </w:rPr>
              <w:t>，</w:t>
            </w:r>
            <w:r>
              <w:rPr>
                <w:rFonts w:hint="eastAsia"/>
                <w:spacing w:val="-4"/>
                <w:sz w:val="24"/>
              </w:rPr>
              <w:t>0</w:t>
            </w:r>
            <w:r>
              <w:rPr>
                <w:spacing w:val="-4"/>
                <w:sz w:val="24"/>
              </w:rPr>
              <w:t>%</w:t>
            </w:r>
          </w:p>
          <w:p w14:paraId="7C267C10" w14:textId="77777777" w:rsidR="009730BC" w:rsidRDefault="001D5E47">
            <w:pPr>
              <w:autoSpaceDE w:val="0"/>
              <w:autoSpaceDN w:val="0"/>
              <w:spacing w:line="360" w:lineRule="auto"/>
              <w:ind w:firstLineChars="200" w:firstLine="464"/>
              <w:rPr>
                <w:spacing w:val="-4"/>
                <w:sz w:val="24"/>
              </w:rPr>
            </w:pPr>
            <w:r>
              <w:rPr>
                <w:spacing w:val="-4"/>
                <w:sz w:val="24"/>
              </w:rPr>
              <w:t xml:space="preserve"> </w:t>
            </w:r>
            <w:r>
              <w:rPr>
                <w:spacing w:val="-4"/>
                <w:sz w:val="24"/>
              </w:rPr>
              <w:t>根据上述公式计算得生物质锅炉氮氧化物</w:t>
            </w:r>
            <w:r>
              <w:rPr>
                <w:rFonts w:hint="eastAsia"/>
                <w:spacing w:val="-4"/>
                <w:sz w:val="24"/>
              </w:rPr>
              <w:t>排放量为</w:t>
            </w:r>
            <w:r>
              <w:rPr>
                <w:rFonts w:hint="eastAsia"/>
                <w:spacing w:val="-4"/>
                <w:sz w:val="24"/>
              </w:rPr>
              <w:t>0.213t/a</w:t>
            </w:r>
            <w:r>
              <w:rPr>
                <w:rFonts w:hint="eastAsia"/>
                <w:spacing w:val="-4"/>
                <w:sz w:val="24"/>
              </w:rPr>
              <w:t>，排放速率为</w:t>
            </w:r>
            <w:r>
              <w:rPr>
                <w:rFonts w:hint="eastAsia"/>
                <w:spacing w:val="-4"/>
                <w:sz w:val="24"/>
              </w:rPr>
              <w:lastRenderedPageBreak/>
              <w:t>0.071kg/h</w:t>
            </w:r>
            <w:r>
              <w:rPr>
                <w:rFonts w:hint="eastAsia"/>
                <w:spacing w:val="-4"/>
                <w:sz w:val="24"/>
              </w:rPr>
              <w:t>，排放浓度为</w:t>
            </w:r>
            <w:r>
              <w:rPr>
                <w:rFonts w:hint="eastAsia"/>
                <w:spacing w:val="-4"/>
                <w:sz w:val="24"/>
              </w:rPr>
              <w:t>27.308mg/m</w:t>
            </w:r>
            <w:r>
              <w:rPr>
                <w:rFonts w:hint="eastAsia"/>
                <w:spacing w:val="-4"/>
                <w:sz w:val="24"/>
                <w:vertAlign w:val="superscript"/>
              </w:rPr>
              <w:t>3</w:t>
            </w:r>
            <w:r>
              <w:rPr>
                <w:rFonts w:hint="eastAsia"/>
                <w:spacing w:val="-4"/>
                <w:sz w:val="24"/>
              </w:rPr>
              <w:t>。</w:t>
            </w:r>
          </w:p>
          <w:p w14:paraId="6B7270D0" w14:textId="77777777" w:rsidR="009730BC" w:rsidRDefault="001D5E47">
            <w:pPr>
              <w:autoSpaceDE w:val="0"/>
              <w:autoSpaceDN w:val="0"/>
              <w:spacing w:line="360" w:lineRule="auto"/>
              <w:ind w:firstLineChars="200" w:firstLine="466"/>
              <w:rPr>
                <w:b/>
                <w:spacing w:val="-4"/>
                <w:sz w:val="24"/>
              </w:rPr>
            </w:pPr>
            <w:r>
              <w:rPr>
                <w:rFonts w:hint="eastAsia"/>
                <w:b/>
                <w:spacing w:val="-4"/>
                <w:sz w:val="24"/>
              </w:rPr>
              <w:t>（</w:t>
            </w:r>
            <w:r>
              <w:rPr>
                <w:rFonts w:hint="eastAsia"/>
                <w:b/>
                <w:spacing w:val="-4"/>
                <w:sz w:val="24"/>
              </w:rPr>
              <w:t>3</w:t>
            </w:r>
            <w:r>
              <w:rPr>
                <w:rFonts w:hint="eastAsia"/>
                <w:b/>
                <w:spacing w:val="-4"/>
                <w:sz w:val="24"/>
              </w:rPr>
              <w:t>）锅炉废气污染物排放情况</w:t>
            </w:r>
          </w:p>
          <w:p w14:paraId="205ED745" w14:textId="77777777" w:rsidR="009730BC" w:rsidRDefault="001D5E47">
            <w:pPr>
              <w:spacing w:line="360" w:lineRule="auto"/>
              <w:ind w:firstLineChars="200" w:firstLine="480"/>
              <w:rPr>
                <w:b/>
                <w:bCs/>
                <w:szCs w:val="21"/>
              </w:rPr>
            </w:pPr>
            <w:r>
              <w:rPr>
                <w:rFonts w:hint="eastAsia"/>
                <w:sz w:val="24"/>
              </w:rPr>
              <w:t>生物质颗粒燃料燃烧产生的废气中污染因子主要为颗粒物、</w:t>
            </w:r>
            <w:r>
              <w:rPr>
                <w:rFonts w:hint="eastAsia"/>
                <w:sz w:val="24"/>
              </w:rPr>
              <w:t>SO</w:t>
            </w:r>
            <w:r>
              <w:rPr>
                <w:rFonts w:hint="eastAsia"/>
                <w:sz w:val="24"/>
                <w:vertAlign w:val="subscript"/>
              </w:rPr>
              <w:t>2</w:t>
            </w:r>
            <w:r>
              <w:rPr>
                <w:rFonts w:hint="eastAsia"/>
                <w:sz w:val="24"/>
              </w:rPr>
              <w:t>、</w:t>
            </w:r>
            <w:r>
              <w:rPr>
                <w:rFonts w:hint="eastAsia"/>
                <w:sz w:val="24"/>
              </w:rPr>
              <w:t>NOx</w:t>
            </w:r>
            <w:r>
              <w:rPr>
                <w:rFonts w:hint="eastAsia"/>
                <w:sz w:val="24"/>
              </w:rPr>
              <w:t>，锅炉废气经过水箱除尘处理后经</w:t>
            </w:r>
            <w:r>
              <w:rPr>
                <w:rFonts w:hint="eastAsia"/>
                <w:sz w:val="24"/>
              </w:rPr>
              <w:t xml:space="preserve">20m </w:t>
            </w:r>
            <w:r>
              <w:rPr>
                <w:rFonts w:hint="eastAsia"/>
                <w:sz w:val="24"/>
              </w:rPr>
              <w:t>高排气筒（</w:t>
            </w:r>
            <w:r>
              <w:rPr>
                <w:rFonts w:hint="eastAsia"/>
                <w:sz w:val="24"/>
              </w:rPr>
              <w:t>DA001</w:t>
            </w:r>
            <w:r>
              <w:rPr>
                <w:rFonts w:hint="eastAsia"/>
                <w:sz w:val="24"/>
              </w:rPr>
              <w:t>）达标排放。锅炉废气排放情况见下表</w:t>
            </w:r>
            <w:r>
              <w:rPr>
                <w:rFonts w:hint="eastAsia"/>
                <w:sz w:val="24"/>
              </w:rPr>
              <w:t>4-4</w:t>
            </w:r>
            <w:r>
              <w:rPr>
                <w:rFonts w:hint="eastAsia"/>
                <w:sz w:val="24"/>
              </w:rPr>
              <w:t>。</w:t>
            </w:r>
          </w:p>
          <w:p w14:paraId="717547B5" w14:textId="77777777" w:rsidR="009730BC" w:rsidRDefault="001D5E47">
            <w:pPr>
              <w:adjustRightInd w:val="0"/>
              <w:snapToGrid w:val="0"/>
              <w:spacing w:line="360" w:lineRule="auto"/>
              <w:ind w:firstLineChars="200" w:firstLine="482"/>
              <w:jc w:val="center"/>
              <w:rPr>
                <w:b/>
                <w:bCs/>
                <w:sz w:val="24"/>
              </w:rPr>
            </w:pPr>
            <w:r>
              <w:rPr>
                <w:b/>
                <w:bCs/>
                <w:sz w:val="24"/>
              </w:rPr>
              <w:t>表</w:t>
            </w:r>
            <w:r>
              <w:rPr>
                <w:b/>
                <w:bCs/>
                <w:sz w:val="24"/>
              </w:rPr>
              <w:t>4-</w:t>
            </w:r>
            <w:r>
              <w:rPr>
                <w:rFonts w:hint="eastAsia"/>
                <w:b/>
                <w:bCs/>
                <w:sz w:val="24"/>
              </w:rPr>
              <w:t xml:space="preserve">4 </w:t>
            </w:r>
            <w:r>
              <w:rPr>
                <w:b/>
                <w:bCs/>
                <w:sz w:val="24"/>
              </w:rPr>
              <w:t>锅炉废气产、排放情况一览表</w:t>
            </w:r>
          </w:p>
          <w:tbl>
            <w:tblPr>
              <w:tblStyle w:val="af8"/>
              <w:tblW w:w="8440"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49"/>
              <w:gridCol w:w="425"/>
              <w:gridCol w:w="758"/>
              <w:gridCol w:w="1083"/>
              <w:gridCol w:w="863"/>
              <w:gridCol w:w="877"/>
              <w:gridCol w:w="813"/>
              <w:gridCol w:w="1133"/>
              <w:gridCol w:w="850"/>
              <w:gridCol w:w="1189"/>
            </w:tblGrid>
            <w:tr w:rsidR="009730BC" w14:paraId="59DB3502" w14:textId="77777777">
              <w:trPr>
                <w:trHeight w:val="252"/>
                <w:jc w:val="center"/>
              </w:trPr>
              <w:tc>
                <w:tcPr>
                  <w:tcW w:w="449" w:type="dxa"/>
                  <w:vMerge w:val="restart"/>
                  <w:vAlign w:val="center"/>
                </w:tcPr>
                <w:p w14:paraId="3B4CDC32" w14:textId="77777777" w:rsidR="009730BC" w:rsidRDefault="001D5E47">
                  <w:pPr>
                    <w:adjustRightInd w:val="0"/>
                    <w:snapToGrid w:val="0"/>
                    <w:jc w:val="center"/>
                    <w:rPr>
                      <w:b/>
                      <w:bCs/>
                      <w:spacing w:val="-10"/>
                      <w:szCs w:val="21"/>
                    </w:rPr>
                  </w:pPr>
                  <w:r>
                    <w:rPr>
                      <w:b/>
                      <w:bCs/>
                      <w:spacing w:val="-10"/>
                      <w:szCs w:val="21"/>
                    </w:rPr>
                    <w:t>产排污环节</w:t>
                  </w:r>
                </w:p>
              </w:tc>
              <w:tc>
                <w:tcPr>
                  <w:tcW w:w="425" w:type="dxa"/>
                  <w:vMerge w:val="restart"/>
                  <w:vAlign w:val="center"/>
                </w:tcPr>
                <w:p w14:paraId="0EA8444E" w14:textId="77777777" w:rsidR="009730BC" w:rsidRDefault="001D5E47">
                  <w:pPr>
                    <w:adjustRightInd w:val="0"/>
                    <w:snapToGrid w:val="0"/>
                    <w:jc w:val="center"/>
                    <w:rPr>
                      <w:b/>
                      <w:bCs/>
                      <w:spacing w:val="-10"/>
                      <w:szCs w:val="21"/>
                    </w:rPr>
                  </w:pPr>
                  <w:r>
                    <w:rPr>
                      <w:rFonts w:hint="eastAsia"/>
                      <w:b/>
                      <w:bCs/>
                      <w:spacing w:val="-10"/>
                      <w:szCs w:val="21"/>
                    </w:rPr>
                    <w:t>污染物</w:t>
                  </w:r>
                </w:p>
              </w:tc>
              <w:tc>
                <w:tcPr>
                  <w:tcW w:w="758" w:type="dxa"/>
                  <w:vMerge w:val="restart"/>
                  <w:vAlign w:val="center"/>
                </w:tcPr>
                <w:p w14:paraId="68512B84" w14:textId="77777777" w:rsidR="009730BC" w:rsidRDefault="001D5E47">
                  <w:pPr>
                    <w:adjustRightInd w:val="0"/>
                    <w:snapToGrid w:val="0"/>
                    <w:jc w:val="center"/>
                    <w:rPr>
                      <w:b/>
                      <w:bCs/>
                      <w:spacing w:val="-10"/>
                      <w:szCs w:val="21"/>
                    </w:rPr>
                  </w:pPr>
                  <w:r>
                    <w:rPr>
                      <w:b/>
                      <w:bCs/>
                      <w:spacing w:val="-10"/>
                      <w:szCs w:val="21"/>
                    </w:rPr>
                    <w:t>烟气量</w:t>
                  </w:r>
                  <w:r>
                    <w:rPr>
                      <w:b/>
                      <w:szCs w:val="21"/>
                    </w:rPr>
                    <w:t>m</w:t>
                  </w:r>
                  <w:r>
                    <w:rPr>
                      <w:b/>
                      <w:szCs w:val="21"/>
                      <w:vertAlign w:val="superscript"/>
                    </w:rPr>
                    <w:t>3</w:t>
                  </w:r>
                  <w:r>
                    <w:rPr>
                      <w:b/>
                      <w:szCs w:val="21"/>
                    </w:rPr>
                    <w:t>/h</w:t>
                  </w:r>
                </w:p>
              </w:tc>
              <w:tc>
                <w:tcPr>
                  <w:tcW w:w="1946" w:type="dxa"/>
                  <w:gridSpan w:val="2"/>
                  <w:vAlign w:val="center"/>
                </w:tcPr>
                <w:p w14:paraId="0CFF563A" w14:textId="77777777" w:rsidR="009730BC" w:rsidRDefault="001D5E47">
                  <w:pPr>
                    <w:adjustRightInd w:val="0"/>
                    <w:snapToGrid w:val="0"/>
                    <w:jc w:val="center"/>
                    <w:rPr>
                      <w:b/>
                      <w:bCs/>
                      <w:spacing w:val="-10"/>
                      <w:szCs w:val="21"/>
                    </w:rPr>
                  </w:pPr>
                  <w:r>
                    <w:rPr>
                      <w:b/>
                      <w:bCs/>
                      <w:spacing w:val="-10"/>
                      <w:szCs w:val="21"/>
                    </w:rPr>
                    <w:t>产生情况</w:t>
                  </w:r>
                </w:p>
              </w:tc>
              <w:tc>
                <w:tcPr>
                  <w:tcW w:w="877" w:type="dxa"/>
                  <w:vMerge w:val="restart"/>
                  <w:vAlign w:val="center"/>
                </w:tcPr>
                <w:p w14:paraId="3A9B986E" w14:textId="77777777" w:rsidR="009730BC" w:rsidRDefault="001D5E47">
                  <w:pPr>
                    <w:adjustRightInd w:val="0"/>
                    <w:snapToGrid w:val="0"/>
                    <w:jc w:val="center"/>
                    <w:rPr>
                      <w:b/>
                      <w:bCs/>
                      <w:spacing w:val="-10"/>
                      <w:szCs w:val="21"/>
                    </w:rPr>
                  </w:pPr>
                  <w:r>
                    <w:rPr>
                      <w:rFonts w:hint="eastAsia"/>
                      <w:b/>
                      <w:bCs/>
                      <w:spacing w:val="-10"/>
                      <w:szCs w:val="21"/>
                    </w:rPr>
                    <w:t>治理</w:t>
                  </w:r>
                </w:p>
                <w:p w14:paraId="7E3397FD" w14:textId="77777777" w:rsidR="009730BC" w:rsidRDefault="001D5E47">
                  <w:pPr>
                    <w:adjustRightInd w:val="0"/>
                    <w:snapToGrid w:val="0"/>
                    <w:jc w:val="center"/>
                    <w:rPr>
                      <w:b/>
                      <w:bCs/>
                      <w:spacing w:val="-10"/>
                      <w:szCs w:val="21"/>
                    </w:rPr>
                  </w:pPr>
                  <w:r>
                    <w:rPr>
                      <w:rFonts w:hint="eastAsia"/>
                      <w:b/>
                      <w:bCs/>
                      <w:spacing w:val="-10"/>
                      <w:szCs w:val="21"/>
                    </w:rPr>
                    <w:t>方式</w:t>
                  </w:r>
                </w:p>
              </w:tc>
              <w:tc>
                <w:tcPr>
                  <w:tcW w:w="813" w:type="dxa"/>
                  <w:vMerge w:val="restart"/>
                  <w:vAlign w:val="center"/>
                </w:tcPr>
                <w:p w14:paraId="1C5AB18F" w14:textId="77777777" w:rsidR="009730BC" w:rsidRDefault="001D5E47">
                  <w:pPr>
                    <w:adjustRightInd w:val="0"/>
                    <w:snapToGrid w:val="0"/>
                    <w:jc w:val="center"/>
                    <w:rPr>
                      <w:b/>
                      <w:bCs/>
                      <w:spacing w:val="-10"/>
                      <w:szCs w:val="21"/>
                    </w:rPr>
                  </w:pPr>
                  <w:r>
                    <w:rPr>
                      <w:rFonts w:hint="eastAsia"/>
                      <w:b/>
                      <w:bCs/>
                      <w:spacing w:val="-10"/>
                      <w:szCs w:val="21"/>
                    </w:rPr>
                    <w:t>处理</w:t>
                  </w:r>
                </w:p>
                <w:p w14:paraId="5E5A7D1C" w14:textId="77777777" w:rsidR="009730BC" w:rsidRDefault="001D5E47">
                  <w:pPr>
                    <w:adjustRightInd w:val="0"/>
                    <w:snapToGrid w:val="0"/>
                    <w:jc w:val="center"/>
                    <w:rPr>
                      <w:b/>
                      <w:bCs/>
                      <w:spacing w:val="-10"/>
                      <w:szCs w:val="21"/>
                    </w:rPr>
                  </w:pPr>
                  <w:r>
                    <w:rPr>
                      <w:rFonts w:hint="eastAsia"/>
                      <w:b/>
                      <w:bCs/>
                      <w:spacing w:val="-10"/>
                      <w:szCs w:val="21"/>
                    </w:rPr>
                    <w:t>能力</w:t>
                  </w:r>
                </w:p>
              </w:tc>
              <w:tc>
                <w:tcPr>
                  <w:tcW w:w="1983" w:type="dxa"/>
                  <w:gridSpan w:val="2"/>
                  <w:vAlign w:val="center"/>
                </w:tcPr>
                <w:p w14:paraId="507E83EC" w14:textId="77777777" w:rsidR="009730BC" w:rsidRDefault="001D5E47">
                  <w:pPr>
                    <w:adjustRightInd w:val="0"/>
                    <w:snapToGrid w:val="0"/>
                    <w:jc w:val="center"/>
                    <w:rPr>
                      <w:b/>
                      <w:bCs/>
                      <w:spacing w:val="-10"/>
                      <w:szCs w:val="21"/>
                    </w:rPr>
                  </w:pPr>
                  <w:r>
                    <w:rPr>
                      <w:rFonts w:hint="eastAsia"/>
                      <w:b/>
                      <w:bCs/>
                      <w:spacing w:val="-10"/>
                      <w:szCs w:val="21"/>
                    </w:rPr>
                    <w:t>排放情况</w:t>
                  </w:r>
                </w:p>
              </w:tc>
              <w:tc>
                <w:tcPr>
                  <w:tcW w:w="1189" w:type="dxa"/>
                  <w:vMerge w:val="restart"/>
                  <w:vAlign w:val="center"/>
                </w:tcPr>
                <w:p w14:paraId="2097CC07" w14:textId="77777777" w:rsidR="009730BC" w:rsidRDefault="001D5E47">
                  <w:pPr>
                    <w:adjustRightInd w:val="0"/>
                    <w:snapToGrid w:val="0"/>
                    <w:jc w:val="center"/>
                    <w:rPr>
                      <w:b/>
                      <w:bCs/>
                      <w:spacing w:val="-10"/>
                      <w:szCs w:val="21"/>
                    </w:rPr>
                  </w:pPr>
                  <w:r>
                    <w:rPr>
                      <w:rFonts w:hint="eastAsia"/>
                      <w:b/>
                      <w:bCs/>
                      <w:spacing w:val="-10"/>
                      <w:szCs w:val="21"/>
                    </w:rPr>
                    <w:t>执行</w:t>
                  </w:r>
                </w:p>
                <w:p w14:paraId="7A7AF378" w14:textId="77777777" w:rsidR="009730BC" w:rsidRDefault="001D5E47">
                  <w:pPr>
                    <w:adjustRightInd w:val="0"/>
                    <w:snapToGrid w:val="0"/>
                    <w:jc w:val="center"/>
                    <w:rPr>
                      <w:b/>
                      <w:bCs/>
                      <w:spacing w:val="-10"/>
                      <w:szCs w:val="21"/>
                    </w:rPr>
                  </w:pPr>
                  <w:r>
                    <w:rPr>
                      <w:rFonts w:hint="eastAsia"/>
                      <w:b/>
                      <w:bCs/>
                      <w:spacing w:val="-10"/>
                      <w:szCs w:val="21"/>
                    </w:rPr>
                    <w:t>标准（</w:t>
                  </w:r>
                  <w:r>
                    <w:rPr>
                      <w:rFonts w:hint="eastAsia"/>
                      <w:b/>
                      <w:bCs/>
                      <w:spacing w:val="-10"/>
                      <w:szCs w:val="21"/>
                    </w:rPr>
                    <w:t>mg/m</w:t>
                  </w:r>
                  <w:r>
                    <w:rPr>
                      <w:rFonts w:hint="eastAsia"/>
                      <w:b/>
                      <w:bCs/>
                      <w:spacing w:val="-10"/>
                      <w:szCs w:val="21"/>
                      <w:vertAlign w:val="superscript"/>
                    </w:rPr>
                    <w:t>3</w:t>
                  </w:r>
                  <w:r>
                    <w:rPr>
                      <w:rFonts w:hint="eastAsia"/>
                      <w:b/>
                      <w:bCs/>
                      <w:spacing w:val="-10"/>
                      <w:szCs w:val="21"/>
                    </w:rPr>
                    <w:t>）</w:t>
                  </w:r>
                </w:p>
              </w:tc>
            </w:tr>
            <w:tr w:rsidR="009730BC" w14:paraId="2FBEC59D" w14:textId="77777777">
              <w:trPr>
                <w:trHeight w:val="1032"/>
                <w:jc w:val="center"/>
              </w:trPr>
              <w:tc>
                <w:tcPr>
                  <w:tcW w:w="449" w:type="dxa"/>
                  <w:vMerge/>
                  <w:vAlign w:val="center"/>
                </w:tcPr>
                <w:p w14:paraId="498D75A7" w14:textId="77777777" w:rsidR="009730BC" w:rsidRDefault="009730BC">
                  <w:pPr>
                    <w:adjustRightInd w:val="0"/>
                    <w:snapToGrid w:val="0"/>
                    <w:jc w:val="center"/>
                    <w:rPr>
                      <w:b/>
                      <w:bCs/>
                      <w:spacing w:val="-10"/>
                      <w:szCs w:val="21"/>
                    </w:rPr>
                  </w:pPr>
                </w:p>
              </w:tc>
              <w:tc>
                <w:tcPr>
                  <w:tcW w:w="425" w:type="dxa"/>
                  <w:vMerge/>
                  <w:vAlign w:val="center"/>
                </w:tcPr>
                <w:p w14:paraId="52E75F09" w14:textId="77777777" w:rsidR="009730BC" w:rsidRDefault="009730BC">
                  <w:pPr>
                    <w:adjustRightInd w:val="0"/>
                    <w:snapToGrid w:val="0"/>
                    <w:jc w:val="center"/>
                    <w:rPr>
                      <w:b/>
                      <w:bCs/>
                      <w:spacing w:val="-10"/>
                      <w:szCs w:val="21"/>
                    </w:rPr>
                  </w:pPr>
                </w:p>
              </w:tc>
              <w:tc>
                <w:tcPr>
                  <w:tcW w:w="758" w:type="dxa"/>
                  <w:vMerge/>
                  <w:vAlign w:val="center"/>
                </w:tcPr>
                <w:p w14:paraId="1135AE2B" w14:textId="77777777" w:rsidR="009730BC" w:rsidRDefault="009730BC">
                  <w:pPr>
                    <w:adjustRightInd w:val="0"/>
                    <w:snapToGrid w:val="0"/>
                    <w:jc w:val="center"/>
                    <w:rPr>
                      <w:b/>
                      <w:bCs/>
                      <w:spacing w:val="-10"/>
                      <w:szCs w:val="21"/>
                    </w:rPr>
                  </w:pPr>
                </w:p>
              </w:tc>
              <w:tc>
                <w:tcPr>
                  <w:tcW w:w="1083" w:type="dxa"/>
                  <w:vAlign w:val="center"/>
                </w:tcPr>
                <w:p w14:paraId="53676F8D" w14:textId="77777777" w:rsidR="009730BC" w:rsidRDefault="001D5E47">
                  <w:pPr>
                    <w:adjustRightInd w:val="0"/>
                    <w:snapToGrid w:val="0"/>
                    <w:jc w:val="center"/>
                    <w:rPr>
                      <w:b/>
                      <w:bCs/>
                      <w:spacing w:val="-10"/>
                      <w:szCs w:val="21"/>
                    </w:rPr>
                  </w:pPr>
                  <w:r>
                    <w:rPr>
                      <w:rFonts w:hint="eastAsia"/>
                      <w:b/>
                      <w:bCs/>
                      <w:spacing w:val="-10"/>
                      <w:szCs w:val="21"/>
                    </w:rPr>
                    <w:t>产生浓度（</w:t>
                  </w:r>
                  <w:r>
                    <w:rPr>
                      <w:rFonts w:hint="eastAsia"/>
                      <w:b/>
                      <w:bCs/>
                      <w:spacing w:val="-10"/>
                      <w:szCs w:val="21"/>
                    </w:rPr>
                    <w:t>mg/m</w:t>
                  </w:r>
                  <w:r>
                    <w:rPr>
                      <w:rFonts w:hint="eastAsia"/>
                      <w:b/>
                      <w:bCs/>
                      <w:spacing w:val="-10"/>
                      <w:szCs w:val="21"/>
                      <w:vertAlign w:val="superscript"/>
                    </w:rPr>
                    <w:t>3</w:t>
                  </w:r>
                  <w:r>
                    <w:rPr>
                      <w:rFonts w:hint="eastAsia"/>
                      <w:b/>
                      <w:bCs/>
                      <w:spacing w:val="-10"/>
                      <w:szCs w:val="21"/>
                    </w:rPr>
                    <w:t>）</w:t>
                  </w:r>
                </w:p>
              </w:tc>
              <w:tc>
                <w:tcPr>
                  <w:tcW w:w="863" w:type="dxa"/>
                  <w:vAlign w:val="center"/>
                </w:tcPr>
                <w:p w14:paraId="422F5C73" w14:textId="77777777" w:rsidR="009730BC" w:rsidRDefault="001D5E47">
                  <w:pPr>
                    <w:adjustRightInd w:val="0"/>
                    <w:snapToGrid w:val="0"/>
                    <w:jc w:val="center"/>
                    <w:rPr>
                      <w:b/>
                      <w:bCs/>
                      <w:spacing w:val="-10"/>
                      <w:szCs w:val="21"/>
                    </w:rPr>
                  </w:pPr>
                  <w:r>
                    <w:rPr>
                      <w:rFonts w:hint="eastAsia"/>
                      <w:b/>
                      <w:bCs/>
                      <w:spacing w:val="-10"/>
                      <w:szCs w:val="21"/>
                    </w:rPr>
                    <w:t>产生量（</w:t>
                  </w:r>
                  <w:r>
                    <w:rPr>
                      <w:rFonts w:hint="eastAsia"/>
                      <w:b/>
                      <w:bCs/>
                      <w:spacing w:val="-10"/>
                      <w:szCs w:val="21"/>
                    </w:rPr>
                    <w:t>t/a</w:t>
                  </w:r>
                  <w:r>
                    <w:rPr>
                      <w:rFonts w:hint="eastAsia"/>
                      <w:b/>
                      <w:bCs/>
                      <w:spacing w:val="-10"/>
                      <w:szCs w:val="21"/>
                    </w:rPr>
                    <w:t>）</w:t>
                  </w:r>
                </w:p>
              </w:tc>
              <w:tc>
                <w:tcPr>
                  <w:tcW w:w="877" w:type="dxa"/>
                  <w:vMerge/>
                  <w:vAlign w:val="center"/>
                </w:tcPr>
                <w:p w14:paraId="2DFA74A8" w14:textId="77777777" w:rsidR="009730BC" w:rsidRDefault="009730BC">
                  <w:pPr>
                    <w:adjustRightInd w:val="0"/>
                    <w:snapToGrid w:val="0"/>
                    <w:jc w:val="center"/>
                    <w:rPr>
                      <w:b/>
                      <w:bCs/>
                      <w:spacing w:val="-10"/>
                      <w:szCs w:val="21"/>
                    </w:rPr>
                  </w:pPr>
                </w:p>
              </w:tc>
              <w:tc>
                <w:tcPr>
                  <w:tcW w:w="813" w:type="dxa"/>
                  <w:vMerge/>
                  <w:vAlign w:val="center"/>
                </w:tcPr>
                <w:p w14:paraId="7C5A1271" w14:textId="77777777" w:rsidR="009730BC" w:rsidRDefault="009730BC">
                  <w:pPr>
                    <w:adjustRightInd w:val="0"/>
                    <w:snapToGrid w:val="0"/>
                    <w:jc w:val="center"/>
                    <w:rPr>
                      <w:b/>
                      <w:bCs/>
                      <w:spacing w:val="-10"/>
                      <w:szCs w:val="21"/>
                    </w:rPr>
                  </w:pPr>
                </w:p>
              </w:tc>
              <w:tc>
                <w:tcPr>
                  <w:tcW w:w="1133" w:type="dxa"/>
                  <w:vAlign w:val="center"/>
                </w:tcPr>
                <w:p w14:paraId="268268D8" w14:textId="77777777" w:rsidR="009730BC" w:rsidRDefault="001D5E47">
                  <w:pPr>
                    <w:adjustRightInd w:val="0"/>
                    <w:snapToGrid w:val="0"/>
                    <w:jc w:val="center"/>
                    <w:rPr>
                      <w:b/>
                      <w:bCs/>
                      <w:spacing w:val="-10"/>
                      <w:szCs w:val="21"/>
                    </w:rPr>
                  </w:pPr>
                  <w:r>
                    <w:rPr>
                      <w:rFonts w:hint="eastAsia"/>
                      <w:b/>
                      <w:bCs/>
                      <w:spacing w:val="-10"/>
                      <w:szCs w:val="21"/>
                    </w:rPr>
                    <w:t>排放浓度（</w:t>
                  </w:r>
                  <w:r>
                    <w:rPr>
                      <w:rFonts w:hint="eastAsia"/>
                      <w:b/>
                      <w:bCs/>
                      <w:spacing w:val="-10"/>
                      <w:szCs w:val="21"/>
                    </w:rPr>
                    <w:t>mg/m</w:t>
                  </w:r>
                  <w:r>
                    <w:rPr>
                      <w:rFonts w:hint="eastAsia"/>
                      <w:b/>
                      <w:bCs/>
                      <w:spacing w:val="-10"/>
                      <w:szCs w:val="21"/>
                      <w:vertAlign w:val="superscript"/>
                    </w:rPr>
                    <w:t>3</w:t>
                  </w:r>
                  <w:r>
                    <w:rPr>
                      <w:rFonts w:hint="eastAsia"/>
                      <w:b/>
                      <w:bCs/>
                      <w:spacing w:val="-10"/>
                      <w:szCs w:val="21"/>
                    </w:rPr>
                    <w:t>）</w:t>
                  </w:r>
                </w:p>
              </w:tc>
              <w:tc>
                <w:tcPr>
                  <w:tcW w:w="850" w:type="dxa"/>
                  <w:vAlign w:val="center"/>
                </w:tcPr>
                <w:p w14:paraId="73FD009B" w14:textId="77777777" w:rsidR="009730BC" w:rsidRDefault="001D5E47">
                  <w:pPr>
                    <w:adjustRightInd w:val="0"/>
                    <w:snapToGrid w:val="0"/>
                    <w:jc w:val="center"/>
                    <w:rPr>
                      <w:b/>
                      <w:bCs/>
                      <w:spacing w:val="-10"/>
                      <w:szCs w:val="21"/>
                    </w:rPr>
                  </w:pPr>
                  <w:r>
                    <w:rPr>
                      <w:rFonts w:hint="eastAsia"/>
                      <w:b/>
                      <w:bCs/>
                      <w:spacing w:val="-10"/>
                      <w:szCs w:val="21"/>
                    </w:rPr>
                    <w:t>排放量（</w:t>
                  </w:r>
                  <w:r>
                    <w:rPr>
                      <w:rFonts w:hint="eastAsia"/>
                      <w:b/>
                      <w:bCs/>
                      <w:spacing w:val="-10"/>
                      <w:szCs w:val="21"/>
                    </w:rPr>
                    <w:t>t/a</w:t>
                  </w:r>
                  <w:r>
                    <w:rPr>
                      <w:rFonts w:hint="eastAsia"/>
                      <w:b/>
                      <w:bCs/>
                      <w:spacing w:val="-10"/>
                      <w:szCs w:val="21"/>
                    </w:rPr>
                    <w:t>）</w:t>
                  </w:r>
                </w:p>
              </w:tc>
              <w:tc>
                <w:tcPr>
                  <w:tcW w:w="1189" w:type="dxa"/>
                  <w:vMerge/>
                  <w:vAlign w:val="center"/>
                </w:tcPr>
                <w:p w14:paraId="4C0D27DA" w14:textId="77777777" w:rsidR="009730BC" w:rsidRDefault="009730BC">
                  <w:pPr>
                    <w:adjustRightInd w:val="0"/>
                    <w:snapToGrid w:val="0"/>
                    <w:jc w:val="center"/>
                    <w:rPr>
                      <w:b/>
                      <w:bCs/>
                      <w:spacing w:val="-10"/>
                      <w:szCs w:val="21"/>
                    </w:rPr>
                  </w:pPr>
                </w:p>
              </w:tc>
            </w:tr>
            <w:tr w:rsidR="009730BC" w14:paraId="4D172F0C" w14:textId="77777777">
              <w:trPr>
                <w:trHeight w:val="907"/>
                <w:jc w:val="center"/>
              </w:trPr>
              <w:tc>
                <w:tcPr>
                  <w:tcW w:w="449" w:type="dxa"/>
                  <w:vMerge w:val="restart"/>
                  <w:vAlign w:val="center"/>
                </w:tcPr>
                <w:p w14:paraId="44AFF5B2" w14:textId="77777777" w:rsidR="009730BC" w:rsidRDefault="001D5E47">
                  <w:pPr>
                    <w:adjustRightInd w:val="0"/>
                    <w:snapToGrid w:val="0"/>
                    <w:jc w:val="center"/>
                    <w:rPr>
                      <w:bCs/>
                      <w:spacing w:val="-10"/>
                      <w:szCs w:val="21"/>
                    </w:rPr>
                  </w:pPr>
                  <w:r>
                    <w:rPr>
                      <w:rFonts w:hint="eastAsia"/>
                      <w:szCs w:val="21"/>
                    </w:rPr>
                    <w:t>燃料燃烧过程</w:t>
                  </w:r>
                </w:p>
              </w:tc>
              <w:tc>
                <w:tcPr>
                  <w:tcW w:w="425" w:type="dxa"/>
                  <w:vAlign w:val="center"/>
                </w:tcPr>
                <w:p w14:paraId="2D718974" w14:textId="77777777" w:rsidR="009730BC" w:rsidRDefault="001D5E47">
                  <w:pPr>
                    <w:adjustRightInd w:val="0"/>
                    <w:snapToGrid w:val="0"/>
                    <w:jc w:val="center"/>
                    <w:rPr>
                      <w:bCs/>
                      <w:spacing w:val="-10"/>
                      <w:szCs w:val="21"/>
                    </w:rPr>
                  </w:pPr>
                  <w:r>
                    <w:rPr>
                      <w:rFonts w:hint="eastAsia"/>
                      <w:bCs/>
                      <w:spacing w:val="-10"/>
                      <w:szCs w:val="21"/>
                    </w:rPr>
                    <w:t>颗粒物</w:t>
                  </w:r>
                </w:p>
              </w:tc>
              <w:tc>
                <w:tcPr>
                  <w:tcW w:w="758" w:type="dxa"/>
                  <w:vMerge w:val="restart"/>
                  <w:vAlign w:val="center"/>
                </w:tcPr>
                <w:p w14:paraId="77B2EE2B" w14:textId="77777777" w:rsidR="009730BC" w:rsidRDefault="001D5E47">
                  <w:pPr>
                    <w:adjustRightInd w:val="0"/>
                    <w:snapToGrid w:val="0"/>
                    <w:jc w:val="center"/>
                    <w:rPr>
                      <w:bCs/>
                      <w:spacing w:val="-10"/>
                      <w:szCs w:val="21"/>
                    </w:rPr>
                  </w:pPr>
                  <w:r>
                    <w:rPr>
                      <w:rFonts w:hint="eastAsia"/>
                      <w:bCs/>
                      <w:spacing w:val="-10"/>
                      <w:szCs w:val="21"/>
                    </w:rPr>
                    <w:t>2600</w:t>
                  </w:r>
                </w:p>
                <w:p w14:paraId="2667EF51" w14:textId="77777777" w:rsidR="009730BC" w:rsidRDefault="009730BC">
                  <w:pPr>
                    <w:adjustRightInd w:val="0"/>
                    <w:snapToGrid w:val="0"/>
                    <w:jc w:val="center"/>
                    <w:rPr>
                      <w:bCs/>
                      <w:spacing w:val="-10"/>
                      <w:szCs w:val="21"/>
                    </w:rPr>
                  </w:pPr>
                </w:p>
              </w:tc>
              <w:tc>
                <w:tcPr>
                  <w:tcW w:w="1083" w:type="dxa"/>
                  <w:vAlign w:val="center"/>
                </w:tcPr>
                <w:p w14:paraId="7C54CE77" w14:textId="77777777" w:rsidR="009730BC" w:rsidRDefault="001D5E47">
                  <w:pPr>
                    <w:adjustRightInd w:val="0"/>
                    <w:snapToGrid w:val="0"/>
                    <w:jc w:val="center"/>
                    <w:rPr>
                      <w:bCs/>
                      <w:spacing w:val="-10"/>
                      <w:szCs w:val="21"/>
                    </w:rPr>
                  </w:pPr>
                  <w:r>
                    <w:rPr>
                      <w:rFonts w:hint="eastAsia"/>
                      <w:bCs/>
                      <w:spacing w:val="-10"/>
                      <w:szCs w:val="21"/>
                    </w:rPr>
                    <w:t>19.23</w:t>
                  </w:r>
                </w:p>
              </w:tc>
              <w:tc>
                <w:tcPr>
                  <w:tcW w:w="863" w:type="dxa"/>
                  <w:vAlign w:val="center"/>
                </w:tcPr>
                <w:p w14:paraId="5C81957A" w14:textId="77777777" w:rsidR="009730BC" w:rsidRDefault="001D5E47">
                  <w:pPr>
                    <w:adjustRightInd w:val="0"/>
                    <w:snapToGrid w:val="0"/>
                    <w:jc w:val="center"/>
                    <w:rPr>
                      <w:bCs/>
                      <w:spacing w:val="-10"/>
                      <w:szCs w:val="21"/>
                    </w:rPr>
                  </w:pPr>
                  <w:r>
                    <w:rPr>
                      <w:rFonts w:hint="eastAsia"/>
                      <w:bCs/>
                      <w:spacing w:val="-10"/>
                      <w:szCs w:val="21"/>
                    </w:rPr>
                    <w:t>0.15</w:t>
                  </w:r>
                </w:p>
              </w:tc>
              <w:tc>
                <w:tcPr>
                  <w:tcW w:w="877" w:type="dxa"/>
                  <w:vMerge w:val="restart"/>
                  <w:vAlign w:val="center"/>
                </w:tcPr>
                <w:p w14:paraId="72505909" w14:textId="77777777" w:rsidR="009730BC" w:rsidRDefault="001D5E47">
                  <w:pPr>
                    <w:adjustRightInd w:val="0"/>
                    <w:snapToGrid w:val="0"/>
                    <w:jc w:val="center"/>
                    <w:rPr>
                      <w:bCs/>
                      <w:spacing w:val="-10"/>
                      <w:szCs w:val="21"/>
                    </w:rPr>
                  </w:pPr>
                  <w:r>
                    <w:rPr>
                      <w:rFonts w:hint="eastAsia"/>
                      <w:bCs/>
                      <w:spacing w:val="-10"/>
                      <w:szCs w:val="21"/>
                    </w:rPr>
                    <w:t>水箱除尘</w:t>
                  </w:r>
                  <w:r>
                    <w:rPr>
                      <w:rFonts w:hint="eastAsia"/>
                      <w:bCs/>
                      <w:spacing w:val="-10"/>
                      <w:szCs w:val="21"/>
                    </w:rPr>
                    <w:t xml:space="preserve">+20m </w:t>
                  </w:r>
                  <w:r>
                    <w:rPr>
                      <w:rFonts w:hint="eastAsia"/>
                      <w:bCs/>
                      <w:spacing w:val="-10"/>
                      <w:szCs w:val="21"/>
                    </w:rPr>
                    <w:t>高排气筒</w:t>
                  </w:r>
                </w:p>
              </w:tc>
              <w:tc>
                <w:tcPr>
                  <w:tcW w:w="813" w:type="dxa"/>
                  <w:vAlign w:val="center"/>
                </w:tcPr>
                <w:p w14:paraId="0F74A7CE" w14:textId="77777777" w:rsidR="009730BC" w:rsidRDefault="001D5E47">
                  <w:pPr>
                    <w:adjustRightInd w:val="0"/>
                    <w:snapToGrid w:val="0"/>
                    <w:jc w:val="center"/>
                    <w:rPr>
                      <w:bCs/>
                      <w:spacing w:val="-10"/>
                      <w:szCs w:val="21"/>
                    </w:rPr>
                  </w:pPr>
                  <w:r>
                    <w:rPr>
                      <w:rFonts w:hint="eastAsia"/>
                      <w:bCs/>
                      <w:spacing w:val="-10"/>
                      <w:szCs w:val="21"/>
                    </w:rPr>
                    <w:t>87%</w:t>
                  </w:r>
                </w:p>
              </w:tc>
              <w:tc>
                <w:tcPr>
                  <w:tcW w:w="1133" w:type="dxa"/>
                  <w:vAlign w:val="center"/>
                </w:tcPr>
                <w:p w14:paraId="0956554B" w14:textId="77777777" w:rsidR="009730BC" w:rsidRDefault="001D5E47">
                  <w:pPr>
                    <w:adjustRightInd w:val="0"/>
                    <w:snapToGrid w:val="0"/>
                    <w:jc w:val="center"/>
                    <w:rPr>
                      <w:bCs/>
                      <w:spacing w:val="-10"/>
                      <w:szCs w:val="21"/>
                    </w:rPr>
                  </w:pPr>
                  <w:r>
                    <w:rPr>
                      <w:rFonts w:hint="eastAsia"/>
                      <w:bCs/>
                      <w:spacing w:val="-10"/>
                      <w:szCs w:val="21"/>
                    </w:rPr>
                    <w:t>2.58</w:t>
                  </w:r>
                </w:p>
              </w:tc>
              <w:tc>
                <w:tcPr>
                  <w:tcW w:w="850" w:type="dxa"/>
                  <w:vAlign w:val="center"/>
                </w:tcPr>
                <w:p w14:paraId="5012CE59" w14:textId="77777777" w:rsidR="009730BC" w:rsidRDefault="001D5E47">
                  <w:pPr>
                    <w:adjustRightInd w:val="0"/>
                    <w:snapToGrid w:val="0"/>
                    <w:jc w:val="center"/>
                    <w:rPr>
                      <w:bCs/>
                      <w:spacing w:val="-10"/>
                      <w:szCs w:val="21"/>
                    </w:rPr>
                  </w:pPr>
                  <w:r>
                    <w:rPr>
                      <w:bCs/>
                      <w:spacing w:val="-10"/>
                      <w:szCs w:val="21"/>
                    </w:rPr>
                    <w:t>0.02</w:t>
                  </w:r>
                </w:p>
              </w:tc>
              <w:tc>
                <w:tcPr>
                  <w:tcW w:w="1189" w:type="dxa"/>
                  <w:vAlign w:val="center"/>
                </w:tcPr>
                <w:p w14:paraId="7C831DB2" w14:textId="77777777" w:rsidR="009730BC" w:rsidRDefault="001D5E47">
                  <w:pPr>
                    <w:adjustRightInd w:val="0"/>
                    <w:snapToGrid w:val="0"/>
                    <w:jc w:val="center"/>
                    <w:rPr>
                      <w:bCs/>
                      <w:spacing w:val="-10"/>
                      <w:szCs w:val="21"/>
                    </w:rPr>
                  </w:pPr>
                  <w:r>
                    <w:rPr>
                      <w:rFonts w:hint="eastAsia"/>
                      <w:bCs/>
                      <w:spacing w:val="-10"/>
                      <w:szCs w:val="21"/>
                    </w:rPr>
                    <w:t>50</w:t>
                  </w:r>
                </w:p>
              </w:tc>
            </w:tr>
            <w:tr w:rsidR="009730BC" w14:paraId="378096E1" w14:textId="77777777">
              <w:trPr>
                <w:jc w:val="center"/>
              </w:trPr>
              <w:tc>
                <w:tcPr>
                  <w:tcW w:w="449" w:type="dxa"/>
                  <w:vMerge/>
                  <w:vAlign w:val="center"/>
                </w:tcPr>
                <w:p w14:paraId="0D74C318" w14:textId="77777777" w:rsidR="009730BC" w:rsidRDefault="009730BC">
                  <w:pPr>
                    <w:adjustRightInd w:val="0"/>
                    <w:snapToGrid w:val="0"/>
                    <w:jc w:val="center"/>
                    <w:rPr>
                      <w:bCs/>
                      <w:spacing w:val="-10"/>
                      <w:szCs w:val="21"/>
                    </w:rPr>
                  </w:pPr>
                </w:p>
              </w:tc>
              <w:tc>
                <w:tcPr>
                  <w:tcW w:w="425" w:type="dxa"/>
                  <w:vAlign w:val="center"/>
                </w:tcPr>
                <w:p w14:paraId="536D1A21" w14:textId="77777777" w:rsidR="009730BC" w:rsidRDefault="009730BC">
                  <w:pPr>
                    <w:adjustRightInd w:val="0"/>
                    <w:snapToGrid w:val="0"/>
                    <w:jc w:val="center"/>
                    <w:rPr>
                      <w:bCs/>
                      <w:spacing w:val="-10"/>
                      <w:szCs w:val="21"/>
                    </w:rPr>
                  </w:pPr>
                </w:p>
                <w:p w14:paraId="1B90367D" w14:textId="77777777" w:rsidR="009730BC" w:rsidRDefault="001D5E47">
                  <w:pPr>
                    <w:adjustRightInd w:val="0"/>
                    <w:snapToGrid w:val="0"/>
                    <w:jc w:val="center"/>
                    <w:rPr>
                      <w:bCs/>
                      <w:spacing w:val="-10"/>
                      <w:szCs w:val="21"/>
                    </w:rPr>
                  </w:pPr>
                  <w:r>
                    <w:rPr>
                      <w:rFonts w:hint="eastAsia"/>
                      <w:bCs/>
                      <w:spacing w:val="-10"/>
                      <w:szCs w:val="21"/>
                    </w:rPr>
                    <w:t>二氧化硫</w:t>
                  </w:r>
                </w:p>
              </w:tc>
              <w:tc>
                <w:tcPr>
                  <w:tcW w:w="758" w:type="dxa"/>
                  <w:vMerge/>
                  <w:vAlign w:val="center"/>
                </w:tcPr>
                <w:p w14:paraId="06870C5D" w14:textId="77777777" w:rsidR="009730BC" w:rsidRDefault="009730BC">
                  <w:pPr>
                    <w:adjustRightInd w:val="0"/>
                    <w:snapToGrid w:val="0"/>
                    <w:jc w:val="center"/>
                    <w:rPr>
                      <w:bCs/>
                      <w:spacing w:val="-10"/>
                      <w:szCs w:val="21"/>
                    </w:rPr>
                  </w:pPr>
                </w:p>
              </w:tc>
              <w:tc>
                <w:tcPr>
                  <w:tcW w:w="1083" w:type="dxa"/>
                  <w:vAlign w:val="center"/>
                </w:tcPr>
                <w:p w14:paraId="05F2130C" w14:textId="77777777" w:rsidR="009730BC" w:rsidRDefault="001D5E47">
                  <w:pPr>
                    <w:adjustRightInd w:val="0"/>
                    <w:snapToGrid w:val="0"/>
                    <w:jc w:val="center"/>
                    <w:rPr>
                      <w:bCs/>
                      <w:spacing w:val="-10"/>
                      <w:szCs w:val="21"/>
                    </w:rPr>
                  </w:pPr>
                  <w:r>
                    <w:rPr>
                      <w:bCs/>
                      <w:spacing w:val="-10"/>
                      <w:szCs w:val="21"/>
                    </w:rPr>
                    <w:t>32.69</w:t>
                  </w:r>
                </w:p>
              </w:tc>
              <w:tc>
                <w:tcPr>
                  <w:tcW w:w="863" w:type="dxa"/>
                  <w:vAlign w:val="center"/>
                </w:tcPr>
                <w:p w14:paraId="32D15CDF" w14:textId="77777777" w:rsidR="009730BC" w:rsidRDefault="001D5E47">
                  <w:pPr>
                    <w:adjustRightInd w:val="0"/>
                    <w:snapToGrid w:val="0"/>
                    <w:jc w:val="center"/>
                    <w:rPr>
                      <w:bCs/>
                      <w:spacing w:val="-10"/>
                      <w:szCs w:val="21"/>
                    </w:rPr>
                  </w:pPr>
                  <w:r>
                    <w:rPr>
                      <w:rFonts w:hint="eastAsia"/>
                      <w:bCs/>
                      <w:spacing w:val="-10"/>
                      <w:szCs w:val="21"/>
                    </w:rPr>
                    <w:t>0.255</w:t>
                  </w:r>
                </w:p>
              </w:tc>
              <w:tc>
                <w:tcPr>
                  <w:tcW w:w="877" w:type="dxa"/>
                  <w:vMerge/>
                  <w:vAlign w:val="center"/>
                </w:tcPr>
                <w:p w14:paraId="24E4A29E" w14:textId="77777777" w:rsidR="009730BC" w:rsidRDefault="009730BC">
                  <w:pPr>
                    <w:adjustRightInd w:val="0"/>
                    <w:snapToGrid w:val="0"/>
                    <w:jc w:val="center"/>
                    <w:rPr>
                      <w:bCs/>
                      <w:spacing w:val="-10"/>
                      <w:szCs w:val="21"/>
                    </w:rPr>
                  </w:pPr>
                </w:p>
              </w:tc>
              <w:tc>
                <w:tcPr>
                  <w:tcW w:w="813" w:type="dxa"/>
                  <w:vAlign w:val="center"/>
                </w:tcPr>
                <w:p w14:paraId="723F4570" w14:textId="77777777" w:rsidR="009730BC" w:rsidRDefault="001D5E47">
                  <w:pPr>
                    <w:adjustRightInd w:val="0"/>
                    <w:snapToGrid w:val="0"/>
                    <w:jc w:val="center"/>
                    <w:rPr>
                      <w:bCs/>
                      <w:spacing w:val="-10"/>
                      <w:szCs w:val="21"/>
                    </w:rPr>
                  </w:pPr>
                  <w:r>
                    <w:rPr>
                      <w:rFonts w:hint="eastAsia"/>
                      <w:bCs/>
                      <w:spacing w:val="-10"/>
                      <w:szCs w:val="21"/>
                    </w:rPr>
                    <w:t>/</w:t>
                  </w:r>
                </w:p>
              </w:tc>
              <w:tc>
                <w:tcPr>
                  <w:tcW w:w="1133" w:type="dxa"/>
                  <w:vAlign w:val="center"/>
                </w:tcPr>
                <w:p w14:paraId="0057C2D1" w14:textId="77777777" w:rsidR="009730BC" w:rsidRDefault="001D5E47">
                  <w:pPr>
                    <w:adjustRightInd w:val="0"/>
                    <w:snapToGrid w:val="0"/>
                    <w:jc w:val="center"/>
                    <w:rPr>
                      <w:bCs/>
                      <w:spacing w:val="-10"/>
                      <w:szCs w:val="21"/>
                    </w:rPr>
                  </w:pPr>
                  <w:r>
                    <w:rPr>
                      <w:rFonts w:hint="eastAsia"/>
                      <w:bCs/>
                      <w:spacing w:val="-10"/>
                      <w:szCs w:val="21"/>
                    </w:rPr>
                    <w:t>32.69</w:t>
                  </w:r>
                </w:p>
              </w:tc>
              <w:tc>
                <w:tcPr>
                  <w:tcW w:w="850" w:type="dxa"/>
                  <w:vAlign w:val="center"/>
                </w:tcPr>
                <w:p w14:paraId="41D97968" w14:textId="77777777" w:rsidR="009730BC" w:rsidRDefault="001D5E47">
                  <w:pPr>
                    <w:adjustRightInd w:val="0"/>
                    <w:snapToGrid w:val="0"/>
                    <w:jc w:val="center"/>
                    <w:rPr>
                      <w:bCs/>
                      <w:spacing w:val="-10"/>
                      <w:szCs w:val="21"/>
                    </w:rPr>
                  </w:pPr>
                  <w:r>
                    <w:rPr>
                      <w:rFonts w:hint="eastAsia"/>
                      <w:bCs/>
                      <w:spacing w:val="-10"/>
                      <w:szCs w:val="21"/>
                    </w:rPr>
                    <w:t>0.255</w:t>
                  </w:r>
                </w:p>
              </w:tc>
              <w:tc>
                <w:tcPr>
                  <w:tcW w:w="1189" w:type="dxa"/>
                  <w:vAlign w:val="center"/>
                </w:tcPr>
                <w:p w14:paraId="4F136E70" w14:textId="77777777" w:rsidR="009730BC" w:rsidRDefault="001D5E47">
                  <w:pPr>
                    <w:adjustRightInd w:val="0"/>
                    <w:snapToGrid w:val="0"/>
                    <w:jc w:val="center"/>
                    <w:rPr>
                      <w:bCs/>
                      <w:spacing w:val="-10"/>
                      <w:szCs w:val="21"/>
                    </w:rPr>
                  </w:pPr>
                  <w:r>
                    <w:rPr>
                      <w:rFonts w:hint="eastAsia"/>
                      <w:bCs/>
                      <w:spacing w:val="-10"/>
                      <w:szCs w:val="21"/>
                    </w:rPr>
                    <w:t>300</w:t>
                  </w:r>
                </w:p>
              </w:tc>
            </w:tr>
            <w:tr w:rsidR="009730BC" w14:paraId="63ADF6E1" w14:textId="77777777">
              <w:trPr>
                <w:jc w:val="center"/>
              </w:trPr>
              <w:tc>
                <w:tcPr>
                  <w:tcW w:w="449" w:type="dxa"/>
                  <w:vMerge/>
                  <w:vAlign w:val="center"/>
                </w:tcPr>
                <w:p w14:paraId="5B29078F" w14:textId="77777777" w:rsidR="009730BC" w:rsidRDefault="009730BC">
                  <w:pPr>
                    <w:adjustRightInd w:val="0"/>
                    <w:snapToGrid w:val="0"/>
                    <w:jc w:val="center"/>
                    <w:rPr>
                      <w:bCs/>
                      <w:spacing w:val="-10"/>
                      <w:szCs w:val="21"/>
                    </w:rPr>
                  </w:pPr>
                </w:p>
              </w:tc>
              <w:tc>
                <w:tcPr>
                  <w:tcW w:w="425" w:type="dxa"/>
                  <w:vAlign w:val="center"/>
                </w:tcPr>
                <w:p w14:paraId="5013E046" w14:textId="77777777" w:rsidR="009730BC" w:rsidRDefault="001D5E47">
                  <w:pPr>
                    <w:adjustRightInd w:val="0"/>
                    <w:snapToGrid w:val="0"/>
                    <w:jc w:val="center"/>
                    <w:rPr>
                      <w:bCs/>
                      <w:spacing w:val="-10"/>
                      <w:szCs w:val="21"/>
                    </w:rPr>
                  </w:pPr>
                  <w:r>
                    <w:rPr>
                      <w:rFonts w:hint="eastAsia"/>
                      <w:bCs/>
                      <w:spacing w:val="-10"/>
                      <w:szCs w:val="21"/>
                    </w:rPr>
                    <w:t>氮氧化物</w:t>
                  </w:r>
                </w:p>
              </w:tc>
              <w:tc>
                <w:tcPr>
                  <w:tcW w:w="758" w:type="dxa"/>
                  <w:vMerge/>
                  <w:vAlign w:val="center"/>
                </w:tcPr>
                <w:p w14:paraId="258FC9C7" w14:textId="77777777" w:rsidR="009730BC" w:rsidRDefault="009730BC">
                  <w:pPr>
                    <w:adjustRightInd w:val="0"/>
                    <w:snapToGrid w:val="0"/>
                    <w:jc w:val="center"/>
                    <w:rPr>
                      <w:bCs/>
                      <w:spacing w:val="-10"/>
                      <w:szCs w:val="21"/>
                    </w:rPr>
                  </w:pPr>
                </w:p>
              </w:tc>
              <w:tc>
                <w:tcPr>
                  <w:tcW w:w="1083" w:type="dxa"/>
                  <w:vAlign w:val="center"/>
                </w:tcPr>
                <w:p w14:paraId="183CA3CC" w14:textId="77777777" w:rsidR="009730BC" w:rsidRDefault="001D5E47">
                  <w:pPr>
                    <w:adjustRightInd w:val="0"/>
                    <w:snapToGrid w:val="0"/>
                    <w:jc w:val="center"/>
                    <w:rPr>
                      <w:bCs/>
                      <w:spacing w:val="-10"/>
                      <w:szCs w:val="21"/>
                    </w:rPr>
                  </w:pPr>
                  <w:r>
                    <w:rPr>
                      <w:rFonts w:hint="eastAsia"/>
                      <w:bCs/>
                      <w:spacing w:val="-10"/>
                      <w:szCs w:val="21"/>
                    </w:rPr>
                    <w:t>27.308</w:t>
                  </w:r>
                </w:p>
              </w:tc>
              <w:tc>
                <w:tcPr>
                  <w:tcW w:w="863" w:type="dxa"/>
                  <w:vAlign w:val="center"/>
                </w:tcPr>
                <w:p w14:paraId="69648E0B" w14:textId="77777777" w:rsidR="009730BC" w:rsidRDefault="001D5E47">
                  <w:pPr>
                    <w:adjustRightInd w:val="0"/>
                    <w:snapToGrid w:val="0"/>
                    <w:jc w:val="center"/>
                    <w:rPr>
                      <w:bCs/>
                      <w:spacing w:val="-10"/>
                      <w:szCs w:val="21"/>
                    </w:rPr>
                  </w:pPr>
                  <w:r>
                    <w:rPr>
                      <w:bCs/>
                      <w:spacing w:val="-10"/>
                      <w:szCs w:val="21"/>
                    </w:rPr>
                    <w:t>0.213</w:t>
                  </w:r>
                </w:p>
              </w:tc>
              <w:tc>
                <w:tcPr>
                  <w:tcW w:w="877" w:type="dxa"/>
                  <w:vMerge/>
                  <w:vAlign w:val="center"/>
                </w:tcPr>
                <w:p w14:paraId="51AA1A08" w14:textId="77777777" w:rsidR="009730BC" w:rsidRDefault="009730BC">
                  <w:pPr>
                    <w:adjustRightInd w:val="0"/>
                    <w:snapToGrid w:val="0"/>
                    <w:jc w:val="center"/>
                    <w:rPr>
                      <w:bCs/>
                      <w:spacing w:val="-10"/>
                      <w:szCs w:val="21"/>
                    </w:rPr>
                  </w:pPr>
                </w:p>
              </w:tc>
              <w:tc>
                <w:tcPr>
                  <w:tcW w:w="813" w:type="dxa"/>
                  <w:vAlign w:val="center"/>
                </w:tcPr>
                <w:p w14:paraId="05B57D2D" w14:textId="77777777" w:rsidR="009730BC" w:rsidRDefault="001D5E47">
                  <w:pPr>
                    <w:adjustRightInd w:val="0"/>
                    <w:snapToGrid w:val="0"/>
                    <w:jc w:val="center"/>
                    <w:rPr>
                      <w:bCs/>
                      <w:spacing w:val="-10"/>
                      <w:szCs w:val="21"/>
                    </w:rPr>
                  </w:pPr>
                  <w:r>
                    <w:rPr>
                      <w:rFonts w:hint="eastAsia"/>
                      <w:bCs/>
                      <w:spacing w:val="-10"/>
                      <w:szCs w:val="21"/>
                    </w:rPr>
                    <w:t>/</w:t>
                  </w:r>
                </w:p>
              </w:tc>
              <w:tc>
                <w:tcPr>
                  <w:tcW w:w="1133" w:type="dxa"/>
                  <w:vAlign w:val="center"/>
                </w:tcPr>
                <w:p w14:paraId="1E8FD9C7" w14:textId="77777777" w:rsidR="009730BC" w:rsidRDefault="001D5E47">
                  <w:pPr>
                    <w:adjustRightInd w:val="0"/>
                    <w:snapToGrid w:val="0"/>
                    <w:jc w:val="center"/>
                    <w:rPr>
                      <w:bCs/>
                      <w:spacing w:val="-10"/>
                      <w:szCs w:val="21"/>
                    </w:rPr>
                  </w:pPr>
                  <w:r>
                    <w:rPr>
                      <w:rFonts w:hint="eastAsia"/>
                      <w:bCs/>
                      <w:spacing w:val="-10"/>
                      <w:szCs w:val="21"/>
                    </w:rPr>
                    <w:t>27.308</w:t>
                  </w:r>
                </w:p>
              </w:tc>
              <w:tc>
                <w:tcPr>
                  <w:tcW w:w="850" w:type="dxa"/>
                  <w:vAlign w:val="center"/>
                </w:tcPr>
                <w:p w14:paraId="0FA26423" w14:textId="77777777" w:rsidR="009730BC" w:rsidRDefault="001D5E47">
                  <w:pPr>
                    <w:adjustRightInd w:val="0"/>
                    <w:snapToGrid w:val="0"/>
                    <w:jc w:val="center"/>
                    <w:rPr>
                      <w:bCs/>
                      <w:spacing w:val="-10"/>
                      <w:szCs w:val="21"/>
                    </w:rPr>
                  </w:pPr>
                  <w:r>
                    <w:rPr>
                      <w:bCs/>
                      <w:spacing w:val="-10"/>
                      <w:szCs w:val="21"/>
                    </w:rPr>
                    <w:t>0.213</w:t>
                  </w:r>
                </w:p>
              </w:tc>
              <w:tc>
                <w:tcPr>
                  <w:tcW w:w="1189" w:type="dxa"/>
                  <w:vAlign w:val="center"/>
                </w:tcPr>
                <w:p w14:paraId="63E85912" w14:textId="77777777" w:rsidR="009730BC" w:rsidRDefault="001D5E47">
                  <w:pPr>
                    <w:adjustRightInd w:val="0"/>
                    <w:snapToGrid w:val="0"/>
                    <w:jc w:val="center"/>
                    <w:rPr>
                      <w:bCs/>
                      <w:spacing w:val="-10"/>
                      <w:szCs w:val="21"/>
                    </w:rPr>
                  </w:pPr>
                  <w:r>
                    <w:rPr>
                      <w:rFonts w:hint="eastAsia"/>
                      <w:bCs/>
                      <w:spacing w:val="-10"/>
                      <w:szCs w:val="21"/>
                    </w:rPr>
                    <w:t>300</w:t>
                  </w:r>
                </w:p>
              </w:tc>
            </w:tr>
          </w:tbl>
          <w:p w14:paraId="23E512CC" w14:textId="77777777" w:rsidR="009730BC" w:rsidRDefault="001D5E47">
            <w:pPr>
              <w:adjustRightInd w:val="0"/>
              <w:snapToGrid w:val="0"/>
              <w:spacing w:line="360" w:lineRule="auto"/>
              <w:ind w:firstLineChars="200" w:firstLine="482"/>
              <w:rPr>
                <w:b/>
                <w:sz w:val="24"/>
              </w:rPr>
            </w:pPr>
            <w:r>
              <w:rPr>
                <w:b/>
                <w:sz w:val="24"/>
              </w:rPr>
              <w:t>1.</w:t>
            </w:r>
            <w:r>
              <w:rPr>
                <w:rFonts w:hint="eastAsia"/>
                <w:b/>
                <w:sz w:val="24"/>
              </w:rPr>
              <w:t>2</w:t>
            </w:r>
            <w:r>
              <w:rPr>
                <w:b/>
                <w:sz w:val="24"/>
              </w:rPr>
              <w:t>无组织废气</w:t>
            </w:r>
          </w:p>
          <w:p w14:paraId="260ED5A8" w14:textId="77777777" w:rsidR="009730BC" w:rsidRDefault="001D5E47">
            <w:pPr>
              <w:pStyle w:val="TableParagraph"/>
              <w:tabs>
                <w:tab w:val="left" w:pos="957"/>
              </w:tabs>
              <w:spacing w:line="360" w:lineRule="auto"/>
              <w:ind w:firstLineChars="200" w:firstLine="480"/>
              <w:jc w:val="left"/>
              <w:rPr>
                <w:rFonts w:ascii="Times New Roman" w:hAnsi="Times New Roman" w:cs="Times New Roman"/>
                <w:bCs/>
                <w:sz w:val="24"/>
                <w:lang w:val="en-US"/>
              </w:rPr>
            </w:pPr>
            <w:r>
              <w:rPr>
                <w:rFonts w:ascii="Times New Roman" w:hAnsi="Times New Roman" w:cs="Times New Roman" w:hint="eastAsia"/>
                <w:bCs/>
                <w:sz w:val="24"/>
                <w:lang w:val="en-US"/>
              </w:rPr>
              <w:t>项目运营期无组织废气包括水泥罐呼吸孔粉尘、原料装卸粉尘、堆场起尘、投料粉尘、搅拌工序粉尘、工程机械和运输车辆尾气、厨房油烟。</w:t>
            </w:r>
          </w:p>
          <w:p w14:paraId="222754B1" w14:textId="77777777" w:rsidR="009730BC" w:rsidRDefault="001D5E47">
            <w:pPr>
              <w:pStyle w:val="TableParagraph"/>
              <w:tabs>
                <w:tab w:val="left" w:pos="957"/>
              </w:tabs>
              <w:spacing w:line="360" w:lineRule="auto"/>
              <w:ind w:firstLineChars="200" w:firstLine="482"/>
              <w:jc w:val="left"/>
              <w:rPr>
                <w:rFonts w:ascii="Times New Roman" w:hAnsi="Times New Roman" w:cs="Times New Roman"/>
                <w:b/>
                <w:bCs/>
                <w:sz w:val="24"/>
              </w:rPr>
            </w:pPr>
            <w:r>
              <w:rPr>
                <w:rFonts w:ascii="Times New Roman" w:hAnsi="Times New Roman" w:cs="Times New Roman"/>
                <w:b/>
                <w:bCs/>
                <w:sz w:val="24"/>
                <w:lang w:val="en-US"/>
              </w:rPr>
              <w:t>（</w:t>
            </w:r>
            <w:r>
              <w:rPr>
                <w:rFonts w:ascii="Times New Roman" w:hAnsi="Times New Roman" w:cs="Times New Roman" w:hint="eastAsia"/>
                <w:b/>
                <w:bCs/>
                <w:sz w:val="24"/>
                <w:lang w:val="en-US"/>
              </w:rPr>
              <w:t>1</w:t>
            </w:r>
            <w:r>
              <w:rPr>
                <w:rFonts w:ascii="Times New Roman" w:hAnsi="Times New Roman" w:cs="Times New Roman"/>
                <w:b/>
                <w:bCs/>
                <w:sz w:val="24"/>
                <w:lang w:val="en-US"/>
              </w:rPr>
              <w:t>）水泥罐呼吸孔粉尘</w:t>
            </w:r>
          </w:p>
          <w:p w14:paraId="59E8C8CA" w14:textId="77777777" w:rsidR="009730BC" w:rsidRDefault="001D5E47">
            <w:pPr>
              <w:pStyle w:val="afd"/>
              <w:ind w:firstLine="480"/>
              <w:jc w:val="both"/>
              <w:rPr>
                <w:sz w:val="24"/>
                <w:szCs w:val="24"/>
              </w:rPr>
            </w:pPr>
            <w:r>
              <w:rPr>
                <w:rFonts w:hint="eastAsia"/>
                <w:sz w:val="24"/>
                <w:szCs w:val="24"/>
              </w:rPr>
              <w:t>本项目水泥为罐装储存，在上料的过程中将有粉尘产生。根据企业提供资料，装载水泥的罐车每辆载重为</w:t>
            </w:r>
            <w:r>
              <w:rPr>
                <w:rFonts w:hint="eastAsia"/>
                <w:sz w:val="24"/>
                <w:szCs w:val="24"/>
              </w:rPr>
              <w:t>100t</w:t>
            </w:r>
            <w:r>
              <w:rPr>
                <w:rFonts w:hint="eastAsia"/>
                <w:sz w:val="24"/>
                <w:szCs w:val="24"/>
              </w:rPr>
              <w:t>，本项目水泥年用量</w:t>
            </w:r>
            <w:r>
              <w:rPr>
                <w:sz w:val="24"/>
                <w:szCs w:val="24"/>
              </w:rPr>
              <w:t>4575</w:t>
            </w:r>
            <w:r>
              <w:rPr>
                <w:rFonts w:hint="eastAsia"/>
                <w:sz w:val="24"/>
                <w:szCs w:val="24"/>
              </w:rPr>
              <w:t>t</w:t>
            </w:r>
            <w:r>
              <w:rPr>
                <w:rFonts w:hint="eastAsia"/>
                <w:sz w:val="24"/>
                <w:szCs w:val="24"/>
              </w:rPr>
              <w:t>，经核算，水泥</w:t>
            </w:r>
            <w:proofErr w:type="gramStart"/>
            <w:r>
              <w:rPr>
                <w:rFonts w:hint="eastAsia"/>
                <w:sz w:val="24"/>
                <w:szCs w:val="24"/>
              </w:rPr>
              <w:t>罐每天</w:t>
            </w:r>
            <w:proofErr w:type="gramEnd"/>
            <w:r>
              <w:rPr>
                <w:rFonts w:hint="eastAsia"/>
                <w:sz w:val="24"/>
                <w:szCs w:val="24"/>
              </w:rPr>
              <w:t>上料工作时间为</w:t>
            </w:r>
            <w:r>
              <w:rPr>
                <w:rFonts w:hint="eastAsia"/>
                <w:sz w:val="24"/>
                <w:szCs w:val="24"/>
              </w:rPr>
              <w:t>4h</w:t>
            </w:r>
            <w:r>
              <w:rPr>
                <w:rFonts w:hint="eastAsia"/>
                <w:sz w:val="24"/>
                <w:szCs w:val="24"/>
              </w:rPr>
              <w:t>。经查阅《第一次全国污染源普查工业污染源排污系数手册》水泥制品制造业产排污系数表，水泥等物料输送储存工序工业粉尘量为</w:t>
            </w:r>
            <w:r>
              <w:rPr>
                <w:rFonts w:hint="eastAsia"/>
                <w:sz w:val="24"/>
                <w:szCs w:val="24"/>
              </w:rPr>
              <w:t>2.09kg/t-</w:t>
            </w:r>
            <w:r>
              <w:rPr>
                <w:rFonts w:hint="eastAsia"/>
                <w:sz w:val="24"/>
                <w:szCs w:val="24"/>
              </w:rPr>
              <w:t>水泥。经核算，水泥罐</w:t>
            </w:r>
            <w:proofErr w:type="gramStart"/>
            <w:r>
              <w:rPr>
                <w:rFonts w:hint="eastAsia"/>
                <w:sz w:val="24"/>
                <w:szCs w:val="24"/>
              </w:rPr>
              <w:t>仓顶</w:t>
            </w:r>
            <w:proofErr w:type="gramEnd"/>
            <w:r>
              <w:rPr>
                <w:rFonts w:hint="eastAsia"/>
                <w:sz w:val="24"/>
                <w:szCs w:val="24"/>
              </w:rPr>
              <w:t>呼吸孔粉尘产生量为</w:t>
            </w:r>
            <w:r>
              <w:rPr>
                <w:rFonts w:hint="eastAsia"/>
                <w:sz w:val="24"/>
                <w:szCs w:val="24"/>
              </w:rPr>
              <w:t>9561.75kg/a</w:t>
            </w:r>
            <w:r>
              <w:rPr>
                <w:rFonts w:hint="eastAsia"/>
                <w:sz w:val="24"/>
                <w:szCs w:val="24"/>
              </w:rPr>
              <w:t>，即</w:t>
            </w:r>
            <w:r>
              <w:rPr>
                <w:rFonts w:hint="eastAsia"/>
                <w:sz w:val="24"/>
                <w:szCs w:val="24"/>
              </w:rPr>
              <w:t>9.56t/a</w:t>
            </w:r>
            <w:r>
              <w:rPr>
                <w:rFonts w:hint="eastAsia"/>
                <w:sz w:val="24"/>
                <w:szCs w:val="24"/>
              </w:rPr>
              <w:t>，产生速率为</w:t>
            </w:r>
            <w:r>
              <w:rPr>
                <w:rFonts w:hint="eastAsia"/>
                <w:sz w:val="24"/>
                <w:szCs w:val="24"/>
              </w:rPr>
              <w:t>7.97kg/h</w:t>
            </w:r>
            <w:r>
              <w:rPr>
                <w:rFonts w:hint="eastAsia"/>
                <w:sz w:val="24"/>
                <w:szCs w:val="24"/>
              </w:rPr>
              <w:t>。粉尘通过水泥罐配套的呼吸孔滤芯除尘设施除尘，再通过电机震动，被过滤掉的粉尘重新掉入罐内，水泥</w:t>
            </w:r>
            <w:proofErr w:type="gramStart"/>
            <w:r>
              <w:rPr>
                <w:rFonts w:hint="eastAsia"/>
                <w:sz w:val="24"/>
                <w:szCs w:val="24"/>
              </w:rPr>
              <w:t>罐全部</w:t>
            </w:r>
            <w:proofErr w:type="gramEnd"/>
            <w:r>
              <w:rPr>
                <w:rFonts w:hint="eastAsia"/>
                <w:sz w:val="24"/>
                <w:szCs w:val="24"/>
              </w:rPr>
              <w:t>密闭。根据项目工程设计方案，滤芯除尘设施除尘效率为</w:t>
            </w:r>
            <w:r>
              <w:rPr>
                <w:rFonts w:hint="eastAsia"/>
                <w:sz w:val="24"/>
                <w:szCs w:val="24"/>
              </w:rPr>
              <w:t>99.9%</w:t>
            </w:r>
            <w:r>
              <w:rPr>
                <w:rFonts w:hint="eastAsia"/>
                <w:sz w:val="24"/>
                <w:szCs w:val="24"/>
              </w:rPr>
              <w:t>。经除尘器收集处理后，水泥罐粉尘的排放量为</w:t>
            </w:r>
            <w:r>
              <w:rPr>
                <w:rFonts w:hint="eastAsia"/>
                <w:sz w:val="24"/>
                <w:szCs w:val="24"/>
              </w:rPr>
              <w:t>9.56kg/a</w:t>
            </w:r>
            <w:r>
              <w:rPr>
                <w:rFonts w:hint="eastAsia"/>
                <w:sz w:val="24"/>
                <w:szCs w:val="24"/>
              </w:rPr>
              <w:t>，即</w:t>
            </w:r>
            <w:r>
              <w:rPr>
                <w:rFonts w:hint="eastAsia"/>
                <w:sz w:val="24"/>
                <w:szCs w:val="24"/>
              </w:rPr>
              <w:t>0.0096t/a</w:t>
            </w:r>
            <w:r>
              <w:rPr>
                <w:rFonts w:hint="eastAsia"/>
                <w:sz w:val="24"/>
                <w:szCs w:val="24"/>
              </w:rPr>
              <w:t>，排放速率为</w:t>
            </w:r>
            <w:r>
              <w:rPr>
                <w:rFonts w:hint="eastAsia"/>
                <w:sz w:val="24"/>
                <w:szCs w:val="24"/>
              </w:rPr>
              <w:t>0.008kg/h</w:t>
            </w:r>
            <w:r>
              <w:rPr>
                <w:rFonts w:hint="eastAsia"/>
                <w:sz w:val="24"/>
                <w:szCs w:val="24"/>
              </w:rPr>
              <w:t>，水泥罐呼吸</w:t>
            </w:r>
            <w:proofErr w:type="gramStart"/>
            <w:r>
              <w:rPr>
                <w:rFonts w:hint="eastAsia"/>
                <w:sz w:val="24"/>
                <w:szCs w:val="24"/>
              </w:rPr>
              <w:t>粉尘产排情况</w:t>
            </w:r>
            <w:proofErr w:type="gramEnd"/>
            <w:r>
              <w:rPr>
                <w:rFonts w:hint="eastAsia"/>
                <w:sz w:val="24"/>
                <w:szCs w:val="24"/>
              </w:rPr>
              <w:t>见下表</w:t>
            </w:r>
            <w:r>
              <w:rPr>
                <w:rFonts w:hint="eastAsia"/>
                <w:sz w:val="24"/>
                <w:szCs w:val="24"/>
              </w:rPr>
              <w:t>4</w:t>
            </w:r>
            <w:r>
              <w:rPr>
                <w:rFonts w:hint="eastAsia"/>
                <w:sz w:val="24"/>
                <w:szCs w:val="24"/>
              </w:rPr>
              <w:lastRenderedPageBreak/>
              <w:t>-5</w:t>
            </w:r>
            <w:r>
              <w:rPr>
                <w:rFonts w:hint="eastAsia"/>
                <w:sz w:val="24"/>
                <w:szCs w:val="24"/>
              </w:rPr>
              <w:t>。</w:t>
            </w:r>
          </w:p>
          <w:p w14:paraId="526BD9F4" w14:textId="77777777" w:rsidR="009730BC" w:rsidRDefault="001D5E47">
            <w:pPr>
              <w:adjustRightInd w:val="0"/>
              <w:snapToGrid w:val="0"/>
              <w:spacing w:line="360" w:lineRule="auto"/>
              <w:ind w:firstLineChars="200" w:firstLine="482"/>
              <w:jc w:val="center"/>
              <w:rPr>
                <w:b/>
                <w:bCs/>
                <w:sz w:val="24"/>
              </w:rPr>
            </w:pPr>
            <w:r>
              <w:rPr>
                <w:b/>
                <w:bCs/>
                <w:sz w:val="24"/>
              </w:rPr>
              <w:t>表</w:t>
            </w:r>
            <w:r>
              <w:rPr>
                <w:b/>
                <w:bCs/>
                <w:sz w:val="24"/>
              </w:rPr>
              <w:t>4-</w:t>
            </w:r>
            <w:r>
              <w:rPr>
                <w:rFonts w:hint="eastAsia"/>
                <w:b/>
                <w:bCs/>
                <w:sz w:val="24"/>
              </w:rPr>
              <w:t xml:space="preserve">5 </w:t>
            </w:r>
            <w:r>
              <w:rPr>
                <w:b/>
                <w:bCs/>
                <w:sz w:val="24"/>
              </w:rPr>
              <w:t>水泥罐呼吸</w:t>
            </w:r>
            <w:proofErr w:type="gramStart"/>
            <w:r>
              <w:rPr>
                <w:b/>
                <w:bCs/>
                <w:sz w:val="24"/>
              </w:rPr>
              <w:t>粉尘产排情况</w:t>
            </w:r>
            <w:proofErr w:type="gramEnd"/>
          </w:p>
          <w:tbl>
            <w:tblPr>
              <w:tblStyle w:val="af8"/>
              <w:tblW w:w="845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07"/>
              <w:gridCol w:w="1207"/>
              <w:gridCol w:w="1207"/>
              <w:gridCol w:w="1207"/>
              <w:gridCol w:w="1207"/>
              <w:gridCol w:w="1208"/>
              <w:gridCol w:w="1208"/>
            </w:tblGrid>
            <w:tr w:rsidR="009730BC" w14:paraId="3E6DFA68" w14:textId="77777777">
              <w:tc>
                <w:tcPr>
                  <w:tcW w:w="1207" w:type="dxa"/>
                  <w:vAlign w:val="center"/>
                </w:tcPr>
                <w:p w14:paraId="0E95470D" w14:textId="77777777" w:rsidR="009730BC" w:rsidRDefault="001D5E47">
                  <w:pPr>
                    <w:jc w:val="center"/>
                    <w:rPr>
                      <w:b/>
                      <w:szCs w:val="21"/>
                    </w:rPr>
                  </w:pPr>
                  <w:r>
                    <w:rPr>
                      <w:rFonts w:hint="eastAsia"/>
                      <w:b/>
                      <w:szCs w:val="21"/>
                    </w:rPr>
                    <w:t>污染因子</w:t>
                  </w:r>
                </w:p>
              </w:tc>
              <w:tc>
                <w:tcPr>
                  <w:tcW w:w="7244" w:type="dxa"/>
                  <w:gridSpan w:val="6"/>
                  <w:vAlign w:val="center"/>
                </w:tcPr>
                <w:p w14:paraId="0FD3764C" w14:textId="77777777" w:rsidR="009730BC" w:rsidRDefault="001D5E47">
                  <w:pPr>
                    <w:jc w:val="center"/>
                    <w:rPr>
                      <w:b/>
                      <w:szCs w:val="21"/>
                    </w:rPr>
                  </w:pPr>
                  <w:r>
                    <w:rPr>
                      <w:rFonts w:hint="eastAsia"/>
                      <w:b/>
                      <w:szCs w:val="21"/>
                    </w:rPr>
                    <w:t>无组织排放</w:t>
                  </w:r>
                </w:p>
              </w:tc>
            </w:tr>
            <w:tr w:rsidR="009730BC" w14:paraId="186632E9" w14:textId="77777777">
              <w:tc>
                <w:tcPr>
                  <w:tcW w:w="1207" w:type="dxa"/>
                  <w:vMerge w:val="restart"/>
                  <w:vAlign w:val="center"/>
                </w:tcPr>
                <w:p w14:paraId="1C2C357C" w14:textId="77777777" w:rsidR="009730BC" w:rsidRDefault="001D5E47">
                  <w:pPr>
                    <w:jc w:val="center"/>
                    <w:rPr>
                      <w:szCs w:val="21"/>
                    </w:rPr>
                  </w:pPr>
                  <w:r>
                    <w:rPr>
                      <w:rFonts w:hint="eastAsia"/>
                      <w:szCs w:val="21"/>
                    </w:rPr>
                    <w:t>颗粒物</w:t>
                  </w:r>
                </w:p>
              </w:tc>
              <w:tc>
                <w:tcPr>
                  <w:tcW w:w="1207" w:type="dxa"/>
                  <w:vAlign w:val="center"/>
                </w:tcPr>
                <w:p w14:paraId="670C9762" w14:textId="77777777" w:rsidR="009730BC" w:rsidRDefault="001D5E47">
                  <w:pPr>
                    <w:jc w:val="center"/>
                    <w:rPr>
                      <w:szCs w:val="21"/>
                    </w:rPr>
                  </w:pPr>
                  <w:r>
                    <w:rPr>
                      <w:rFonts w:hint="eastAsia"/>
                      <w:szCs w:val="21"/>
                    </w:rPr>
                    <w:t>产生量（</w:t>
                  </w:r>
                  <w:r>
                    <w:rPr>
                      <w:rFonts w:hint="eastAsia"/>
                      <w:szCs w:val="21"/>
                    </w:rPr>
                    <w:t>t/a</w:t>
                  </w:r>
                  <w:r>
                    <w:rPr>
                      <w:rFonts w:hint="eastAsia"/>
                      <w:szCs w:val="21"/>
                    </w:rPr>
                    <w:t>）</w:t>
                  </w:r>
                </w:p>
              </w:tc>
              <w:tc>
                <w:tcPr>
                  <w:tcW w:w="1207" w:type="dxa"/>
                  <w:vAlign w:val="center"/>
                </w:tcPr>
                <w:p w14:paraId="6918736D" w14:textId="77777777" w:rsidR="009730BC" w:rsidRDefault="001D5E47">
                  <w:pPr>
                    <w:jc w:val="center"/>
                    <w:rPr>
                      <w:szCs w:val="21"/>
                    </w:rPr>
                  </w:pPr>
                  <w:r>
                    <w:rPr>
                      <w:rFonts w:hint="eastAsia"/>
                      <w:szCs w:val="21"/>
                    </w:rPr>
                    <w:t>产生速率（</w:t>
                  </w:r>
                  <w:r>
                    <w:rPr>
                      <w:rFonts w:hint="eastAsia"/>
                      <w:szCs w:val="21"/>
                    </w:rPr>
                    <w:t>kg/h</w:t>
                  </w:r>
                  <w:r>
                    <w:rPr>
                      <w:rFonts w:hint="eastAsia"/>
                      <w:szCs w:val="21"/>
                    </w:rPr>
                    <w:t>）</w:t>
                  </w:r>
                </w:p>
              </w:tc>
              <w:tc>
                <w:tcPr>
                  <w:tcW w:w="1207" w:type="dxa"/>
                  <w:vAlign w:val="center"/>
                </w:tcPr>
                <w:p w14:paraId="6A10FADB" w14:textId="77777777" w:rsidR="009730BC" w:rsidRDefault="001D5E47">
                  <w:pPr>
                    <w:jc w:val="center"/>
                    <w:rPr>
                      <w:szCs w:val="21"/>
                    </w:rPr>
                  </w:pPr>
                  <w:r>
                    <w:rPr>
                      <w:rFonts w:hint="eastAsia"/>
                      <w:szCs w:val="21"/>
                    </w:rPr>
                    <w:t>产生浓度（</w:t>
                  </w:r>
                  <w:r>
                    <w:rPr>
                      <w:rFonts w:hint="eastAsia"/>
                      <w:szCs w:val="21"/>
                    </w:rPr>
                    <w:t>mg/m</w:t>
                  </w:r>
                  <w:r>
                    <w:rPr>
                      <w:rFonts w:hint="eastAsia"/>
                      <w:szCs w:val="21"/>
                      <w:vertAlign w:val="superscript"/>
                    </w:rPr>
                    <w:t>3</w:t>
                  </w:r>
                  <w:r>
                    <w:rPr>
                      <w:rFonts w:hint="eastAsia"/>
                      <w:szCs w:val="21"/>
                    </w:rPr>
                    <w:t>）</w:t>
                  </w:r>
                </w:p>
              </w:tc>
              <w:tc>
                <w:tcPr>
                  <w:tcW w:w="1207" w:type="dxa"/>
                  <w:vAlign w:val="center"/>
                </w:tcPr>
                <w:p w14:paraId="287490BB" w14:textId="77777777" w:rsidR="009730BC" w:rsidRDefault="001D5E47">
                  <w:pPr>
                    <w:jc w:val="center"/>
                    <w:rPr>
                      <w:szCs w:val="21"/>
                    </w:rPr>
                  </w:pPr>
                  <w:r>
                    <w:rPr>
                      <w:rFonts w:hint="eastAsia"/>
                      <w:szCs w:val="21"/>
                    </w:rPr>
                    <w:t>排放量（</w:t>
                  </w:r>
                  <w:r>
                    <w:rPr>
                      <w:rFonts w:hint="eastAsia"/>
                      <w:szCs w:val="21"/>
                    </w:rPr>
                    <w:t>t/a</w:t>
                  </w:r>
                  <w:r>
                    <w:rPr>
                      <w:rFonts w:hint="eastAsia"/>
                      <w:szCs w:val="21"/>
                    </w:rPr>
                    <w:t>）</w:t>
                  </w:r>
                </w:p>
              </w:tc>
              <w:tc>
                <w:tcPr>
                  <w:tcW w:w="1208" w:type="dxa"/>
                  <w:vAlign w:val="center"/>
                </w:tcPr>
                <w:p w14:paraId="1AE1225D" w14:textId="77777777" w:rsidR="009730BC" w:rsidRDefault="001D5E47">
                  <w:pPr>
                    <w:jc w:val="center"/>
                    <w:rPr>
                      <w:szCs w:val="21"/>
                    </w:rPr>
                  </w:pPr>
                  <w:r>
                    <w:rPr>
                      <w:rFonts w:hint="eastAsia"/>
                      <w:szCs w:val="21"/>
                    </w:rPr>
                    <w:t>排放速率（</w:t>
                  </w:r>
                  <w:r>
                    <w:rPr>
                      <w:rFonts w:hint="eastAsia"/>
                      <w:szCs w:val="21"/>
                    </w:rPr>
                    <w:t>kg/h</w:t>
                  </w:r>
                  <w:r>
                    <w:rPr>
                      <w:rFonts w:hint="eastAsia"/>
                      <w:szCs w:val="21"/>
                    </w:rPr>
                    <w:t>）</w:t>
                  </w:r>
                </w:p>
              </w:tc>
              <w:tc>
                <w:tcPr>
                  <w:tcW w:w="1208" w:type="dxa"/>
                  <w:vAlign w:val="center"/>
                </w:tcPr>
                <w:p w14:paraId="49F007C0" w14:textId="77777777" w:rsidR="009730BC" w:rsidRDefault="001D5E47">
                  <w:pPr>
                    <w:jc w:val="center"/>
                    <w:rPr>
                      <w:szCs w:val="21"/>
                    </w:rPr>
                  </w:pPr>
                  <w:r>
                    <w:rPr>
                      <w:rFonts w:hint="eastAsia"/>
                      <w:szCs w:val="21"/>
                    </w:rPr>
                    <w:t>排放浓度（</w:t>
                  </w:r>
                  <w:r>
                    <w:rPr>
                      <w:rFonts w:hint="eastAsia"/>
                      <w:szCs w:val="21"/>
                    </w:rPr>
                    <w:t>mg/m</w:t>
                  </w:r>
                  <w:r>
                    <w:rPr>
                      <w:rFonts w:hint="eastAsia"/>
                      <w:szCs w:val="21"/>
                      <w:vertAlign w:val="superscript"/>
                    </w:rPr>
                    <w:t>3</w:t>
                  </w:r>
                  <w:r>
                    <w:rPr>
                      <w:rFonts w:hint="eastAsia"/>
                      <w:szCs w:val="21"/>
                    </w:rPr>
                    <w:t>）</w:t>
                  </w:r>
                </w:p>
              </w:tc>
            </w:tr>
            <w:tr w:rsidR="009730BC" w14:paraId="28A27052" w14:textId="77777777">
              <w:tc>
                <w:tcPr>
                  <w:tcW w:w="1207" w:type="dxa"/>
                  <w:vMerge/>
                  <w:vAlign w:val="center"/>
                </w:tcPr>
                <w:p w14:paraId="23BBC62D" w14:textId="77777777" w:rsidR="009730BC" w:rsidRDefault="009730BC">
                  <w:pPr>
                    <w:jc w:val="center"/>
                    <w:rPr>
                      <w:szCs w:val="21"/>
                    </w:rPr>
                  </w:pPr>
                </w:p>
              </w:tc>
              <w:tc>
                <w:tcPr>
                  <w:tcW w:w="1207" w:type="dxa"/>
                  <w:vAlign w:val="center"/>
                </w:tcPr>
                <w:p w14:paraId="75AE624B" w14:textId="77777777" w:rsidR="009730BC" w:rsidRDefault="001D5E47">
                  <w:pPr>
                    <w:jc w:val="center"/>
                    <w:rPr>
                      <w:szCs w:val="21"/>
                    </w:rPr>
                  </w:pPr>
                  <w:r>
                    <w:rPr>
                      <w:rFonts w:hint="eastAsia"/>
                      <w:szCs w:val="21"/>
                    </w:rPr>
                    <w:t>9.56</w:t>
                  </w:r>
                </w:p>
              </w:tc>
              <w:tc>
                <w:tcPr>
                  <w:tcW w:w="1207" w:type="dxa"/>
                  <w:vAlign w:val="center"/>
                </w:tcPr>
                <w:p w14:paraId="3DFDCF0F" w14:textId="77777777" w:rsidR="009730BC" w:rsidRDefault="001D5E47">
                  <w:pPr>
                    <w:jc w:val="center"/>
                    <w:rPr>
                      <w:szCs w:val="21"/>
                    </w:rPr>
                  </w:pPr>
                  <w:r>
                    <w:rPr>
                      <w:rFonts w:hint="eastAsia"/>
                      <w:szCs w:val="21"/>
                    </w:rPr>
                    <w:t>7.97</w:t>
                  </w:r>
                </w:p>
              </w:tc>
              <w:tc>
                <w:tcPr>
                  <w:tcW w:w="1207" w:type="dxa"/>
                  <w:vAlign w:val="center"/>
                </w:tcPr>
                <w:p w14:paraId="4CFD3702" w14:textId="77777777" w:rsidR="009730BC" w:rsidRDefault="001D5E47">
                  <w:pPr>
                    <w:jc w:val="center"/>
                    <w:rPr>
                      <w:szCs w:val="21"/>
                    </w:rPr>
                  </w:pPr>
                  <w:r>
                    <w:rPr>
                      <w:rFonts w:hint="eastAsia"/>
                      <w:szCs w:val="21"/>
                    </w:rPr>
                    <w:t>/</w:t>
                  </w:r>
                </w:p>
              </w:tc>
              <w:tc>
                <w:tcPr>
                  <w:tcW w:w="1207" w:type="dxa"/>
                  <w:vAlign w:val="center"/>
                </w:tcPr>
                <w:p w14:paraId="29342949" w14:textId="77777777" w:rsidR="009730BC" w:rsidRDefault="001D5E47">
                  <w:pPr>
                    <w:jc w:val="center"/>
                    <w:rPr>
                      <w:szCs w:val="21"/>
                    </w:rPr>
                  </w:pPr>
                  <w:r>
                    <w:rPr>
                      <w:rFonts w:hint="eastAsia"/>
                      <w:szCs w:val="21"/>
                    </w:rPr>
                    <w:t>0.0096</w:t>
                  </w:r>
                </w:p>
              </w:tc>
              <w:tc>
                <w:tcPr>
                  <w:tcW w:w="1208" w:type="dxa"/>
                  <w:vAlign w:val="center"/>
                </w:tcPr>
                <w:p w14:paraId="51209C07" w14:textId="77777777" w:rsidR="009730BC" w:rsidRDefault="001D5E47">
                  <w:pPr>
                    <w:jc w:val="center"/>
                    <w:rPr>
                      <w:szCs w:val="21"/>
                    </w:rPr>
                  </w:pPr>
                  <w:r>
                    <w:rPr>
                      <w:rFonts w:hint="eastAsia"/>
                      <w:szCs w:val="21"/>
                    </w:rPr>
                    <w:t>0.008</w:t>
                  </w:r>
                </w:p>
              </w:tc>
              <w:tc>
                <w:tcPr>
                  <w:tcW w:w="1208" w:type="dxa"/>
                  <w:vAlign w:val="center"/>
                </w:tcPr>
                <w:p w14:paraId="6B0E8F75" w14:textId="77777777" w:rsidR="009730BC" w:rsidRDefault="001D5E47">
                  <w:pPr>
                    <w:jc w:val="center"/>
                    <w:rPr>
                      <w:szCs w:val="21"/>
                    </w:rPr>
                  </w:pPr>
                  <w:r>
                    <w:rPr>
                      <w:rFonts w:hint="eastAsia"/>
                      <w:szCs w:val="21"/>
                    </w:rPr>
                    <w:t>/</w:t>
                  </w:r>
                </w:p>
              </w:tc>
            </w:tr>
          </w:tbl>
          <w:p w14:paraId="7ABBB428" w14:textId="77777777" w:rsidR="009730BC" w:rsidRDefault="001D5E47">
            <w:pPr>
              <w:pStyle w:val="afd"/>
              <w:ind w:firstLine="482"/>
              <w:rPr>
                <w:b/>
                <w:sz w:val="24"/>
                <w:szCs w:val="24"/>
              </w:rPr>
            </w:pPr>
            <w:r>
              <w:rPr>
                <w:b/>
                <w:sz w:val="24"/>
                <w:szCs w:val="24"/>
              </w:rPr>
              <w:t>（</w:t>
            </w:r>
            <w:r>
              <w:rPr>
                <w:rFonts w:hint="eastAsia"/>
                <w:b/>
                <w:sz w:val="24"/>
                <w:szCs w:val="24"/>
              </w:rPr>
              <w:t>2</w:t>
            </w:r>
            <w:r>
              <w:rPr>
                <w:rFonts w:hint="eastAsia"/>
                <w:b/>
                <w:sz w:val="24"/>
                <w:szCs w:val="24"/>
              </w:rPr>
              <w:t>）原料装卸粉尘</w:t>
            </w:r>
          </w:p>
          <w:p w14:paraId="0DFB4F7B" w14:textId="77777777" w:rsidR="009730BC" w:rsidRDefault="001D5E47">
            <w:pPr>
              <w:spacing w:line="360" w:lineRule="auto"/>
              <w:ind w:firstLineChars="200" w:firstLine="480"/>
              <w:rPr>
                <w:sz w:val="24"/>
              </w:rPr>
            </w:pPr>
            <w:r>
              <w:rPr>
                <w:sz w:val="24"/>
              </w:rPr>
              <w:fldChar w:fldCharType="begin"/>
            </w:r>
            <w:r>
              <w:rPr>
                <w:sz w:val="24"/>
              </w:rPr>
              <w:instrText xml:space="preserve"> = 1 \* GB3 </w:instrText>
            </w:r>
            <w:r>
              <w:rPr>
                <w:sz w:val="24"/>
              </w:rPr>
              <w:fldChar w:fldCharType="separate"/>
            </w:r>
            <w:r>
              <w:rPr>
                <w:rFonts w:ascii="宋体" w:hAnsi="宋体" w:cs="宋体" w:hint="eastAsia"/>
                <w:sz w:val="24"/>
              </w:rPr>
              <w:t>①</w:t>
            </w:r>
            <w:r>
              <w:rPr>
                <w:sz w:val="24"/>
              </w:rPr>
              <w:fldChar w:fldCharType="end"/>
            </w:r>
            <w:r>
              <w:rPr>
                <w:sz w:val="24"/>
              </w:rPr>
              <w:t>产生量</w:t>
            </w:r>
          </w:p>
          <w:p w14:paraId="7D24D95A" w14:textId="77777777" w:rsidR="009730BC" w:rsidRDefault="001D5E47">
            <w:pPr>
              <w:pStyle w:val="NewNewNewNewNewNewNewNewNewNewNewNew"/>
              <w:adjustRightInd w:val="0"/>
              <w:snapToGrid w:val="0"/>
              <w:spacing w:line="360" w:lineRule="auto"/>
              <w:ind w:firstLineChars="200" w:firstLine="480"/>
              <w:rPr>
                <w:sz w:val="24"/>
              </w:rPr>
            </w:pPr>
            <w:r>
              <w:rPr>
                <w:rFonts w:hint="eastAsia"/>
                <w:sz w:val="24"/>
              </w:rPr>
              <w:t>项目运营期使用的砂石</w:t>
            </w:r>
            <w:proofErr w:type="gramStart"/>
            <w:r>
              <w:rPr>
                <w:rFonts w:hint="eastAsia"/>
                <w:sz w:val="24"/>
              </w:rPr>
              <w:t>料通过</w:t>
            </w:r>
            <w:proofErr w:type="gramEnd"/>
            <w:r>
              <w:rPr>
                <w:rFonts w:hint="eastAsia"/>
                <w:sz w:val="24"/>
              </w:rPr>
              <w:t>运输车辆的自动装卸装置，卸载堆放在项目原料仓库。在装卸过程中有少量扬尘产生，本项目</w:t>
            </w:r>
            <w:proofErr w:type="gramStart"/>
            <w:r>
              <w:rPr>
                <w:rFonts w:hint="eastAsia"/>
                <w:sz w:val="24"/>
              </w:rPr>
              <w:t>砂石料年用量</w:t>
            </w:r>
            <w:proofErr w:type="gramEnd"/>
            <w:r>
              <w:rPr>
                <w:rFonts w:hint="eastAsia"/>
                <w:sz w:val="24"/>
              </w:rPr>
              <w:t>约为</w:t>
            </w:r>
            <w:r>
              <w:rPr>
                <w:rFonts w:hint="eastAsia"/>
                <w:sz w:val="24"/>
              </w:rPr>
              <w:t>10950t</w:t>
            </w:r>
            <w:r>
              <w:rPr>
                <w:rFonts w:hint="eastAsia"/>
                <w:sz w:val="24"/>
              </w:rPr>
              <w:t>，物料装卸起尘量采用山西环保科研所、武汉水运工程学院提出的装卸起尘量的估算经验公式，具体计算公式如下：</w:t>
            </w:r>
          </w:p>
          <w:p w14:paraId="09B35054" w14:textId="77777777" w:rsidR="009730BC" w:rsidRDefault="001D5E47">
            <w:pPr>
              <w:pStyle w:val="NewNewNewNewNewNewNewNewNewNewNewNew"/>
              <w:adjustRightInd w:val="0"/>
              <w:snapToGrid w:val="0"/>
              <w:spacing w:line="360" w:lineRule="auto"/>
              <w:jc w:val="center"/>
              <w:rPr>
                <w:sz w:val="24"/>
              </w:rPr>
            </w:pPr>
            <w:r>
              <w:rPr>
                <w:noProof/>
              </w:rPr>
              <w:drawing>
                <wp:inline distT="0" distB="0" distL="114300" distR="114300" wp14:anchorId="4B94890A" wp14:editId="1C5A3421">
                  <wp:extent cx="1123950" cy="471170"/>
                  <wp:effectExtent l="0" t="0" r="0"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1133154" cy="475194"/>
                          </a:xfrm>
                          <a:prstGeom prst="rect">
                            <a:avLst/>
                          </a:prstGeom>
                          <a:noFill/>
                          <a:ln>
                            <a:noFill/>
                          </a:ln>
                        </pic:spPr>
                      </pic:pic>
                    </a:graphicData>
                  </a:graphic>
                </wp:inline>
              </w:drawing>
            </w:r>
          </w:p>
          <w:p w14:paraId="3F1D5918" w14:textId="77777777" w:rsidR="009730BC" w:rsidRDefault="001D5E47">
            <w:pPr>
              <w:pStyle w:val="NewNewNewNewNewNewNewNewNewNewNewNew"/>
              <w:adjustRightInd w:val="0"/>
              <w:snapToGrid w:val="0"/>
              <w:spacing w:line="360" w:lineRule="auto"/>
              <w:ind w:firstLineChars="200" w:firstLine="480"/>
              <w:rPr>
                <w:sz w:val="24"/>
              </w:rPr>
            </w:pPr>
            <w:r>
              <w:rPr>
                <w:rFonts w:hint="eastAsia"/>
                <w:sz w:val="24"/>
              </w:rPr>
              <w:t>式中：</w:t>
            </w:r>
          </w:p>
          <w:p w14:paraId="63EFB87F" w14:textId="77777777" w:rsidR="009730BC" w:rsidRDefault="001D5E47">
            <w:pPr>
              <w:pStyle w:val="NewNewNewNewNewNewNewNewNewNewNewNew"/>
              <w:adjustRightInd w:val="0"/>
              <w:snapToGrid w:val="0"/>
              <w:spacing w:line="360" w:lineRule="auto"/>
              <w:ind w:firstLineChars="200" w:firstLine="480"/>
              <w:rPr>
                <w:sz w:val="24"/>
              </w:rPr>
            </w:pPr>
            <w:r>
              <w:rPr>
                <w:rFonts w:hint="eastAsia"/>
                <w:sz w:val="24"/>
              </w:rPr>
              <w:t>Q----</w:t>
            </w:r>
            <w:r>
              <w:rPr>
                <w:rFonts w:hint="eastAsia"/>
                <w:sz w:val="24"/>
              </w:rPr>
              <w:t>自卸汽车卸料起尘量，</w:t>
            </w:r>
            <w:r>
              <w:rPr>
                <w:rFonts w:hint="eastAsia"/>
                <w:sz w:val="24"/>
              </w:rPr>
              <w:t>g/</w:t>
            </w:r>
            <w:r>
              <w:rPr>
                <w:rFonts w:hint="eastAsia"/>
                <w:sz w:val="24"/>
              </w:rPr>
              <w:t>次；</w:t>
            </w:r>
          </w:p>
          <w:p w14:paraId="7E85C49D" w14:textId="77777777" w:rsidR="009730BC" w:rsidRDefault="001D5E47">
            <w:pPr>
              <w:pStyle w:val="NewNewNewNewNewNewNewNewNewNewNewNew"/>
              <w:adjustRightInd w:val="0"/>
              <w:snapToGrid w:val="0"/>
              <w:spacing w:line="360" w:lineRule="auto"/>
              <w:ind w:firstLineChars="200" w:firstLine="480"/>
              <w:rPr>
                <w:sz w:val="24"/>
              </w:rPr>
            </w:pPr>
            <w:r>
              <w:rPr>
                <w:rFonts w:hint="eastAsia"/>
                <w:sz w:val="24"/>
              </w:rPr>
              <w:t>U ----</w:t>
            </w:r>
            <w:r>
              <w:rPr>
                <w:rFonts w:hint="eastAsia"/>
                <w:sz w:val="24"/>
              </w:rPr>
              <w:t>平均风速，</w:t>
            </w:r>
            <w:r>
              <w:rPr>
                <w:rFonts w:hint="eastAsia"/>
                <w:sz w:val="24"/>
              </w:rPr>
              <w:t>m/s</w:t>
            </w:r>
            <w:r>
              <w:rPr>
                <w:rFonts w:hint="eastAsia"/>
                <w:sz w:val="24"/>
              </w:rPr>
              <w:t>，取</w:t>
            </w:r>
            <w:r>
              <w:rPr>
                <w:rFonts w:hint="eastAsia"/>
                <w:sz w:val="24"/>
              </w:rPr>
              <w:t>2.8m/s</w:t>
            </w:r>
            <w:r>
              <w:rPr>
                <w:rFonts w:hint="eastAsia"/>
                <w:sz w:val="24"/>
              </w:rPr>
              <w:t>；</w:t>
            </w:r>
          </w:p>
          <w:p w14:paraId="6CD4AB20" w14:textId="77777777" w:rsidR="009730BC" w:rsidRDefault="001D5E47">
            <w:pPr>
              <w:pStyle w:val="NewNewNewNewNewNewNewNewNewNewNewNew"/>
              <w:adjustRightInd w:val="0"/>
              <w:snapToGrid w:val="0"/>
              <w:spacing w:line="360" w:lineRule="auto"/>
              <w:ind w:firstLineChars="200" w:firstLine="480"/>
              <w:rPr>
                <w:sz w:val="24"/>
              </w:rPr>
            </w:pPr>
            <w:r>
              <w:rPr>
                <w:rFonts w:hint="eastAsia"/>
                <w:sz w:val="24"/>
              </w:rPr>
              <w:t>M----</w:t>
            </w:r>
            <w:r>
              <w:rPr>
                <w:rFonts w:hint="eastAsia"/>
                <w:sz w:val="24"/>
              </w:rPr>
              <w:t>汽车卸料量，</w:t>
            </w:r>
            <w:r>
              <w:rPr>
                <w:rFonts w:hint="eastAsia"/>
                <w:sz w:val="24"/>
              </w:rPr>
              <w:t>t</w:t>
            </w:r>
            <w:r>
              <w:rPr>
                <w:rFonts w:hint="eastAsia"/>
                <w:sz w:val="24"/>
              </w:rPr>
              <w:t>，砂石料卸料量为</w:t>
            </w:r>
            <w:r>
              <w:rPr>
                <w:rFonts w:hint="eastAsia"/>
                <w:sz w:val="24"/>
              </w:rPr>
              <w:t>10950t</w:t>
            </w:r>
            <w:r>
              <w:rPr>
                <w:rFonts w:hint="eastAsia"/>
                <w:sz w:val="24"/>
              </w:rPr>
              <w:t>。</w:t>
            </w:r>
          </w:p>
          <w:p w14:paraId="35B5E0A3" w14:textId="77777777" w:rsidR="009730BC" w:rsidRDefault="001D5E47">
            <w:pPr>
              <w:pStyle w:val="NewNewNewNewNewNewNewNewNewNewNewNew"/>
              <w:adjustRightInd w:val="0"/>
              <w:snapToGrid w:val="0"/>
              <w:spacing w:line="360" w:lineRule="auto"/>
              <w:ind w:firstLineChars="200" w:firstLine="480"/>
              <w:rPr>
                <w:sz w:val="24"/>
              </w:rPr>
            </w:pPr>
            <w:r>
              <w:rPr>
                <w:rFonts w:hint="eastAsia"/>
                <w:sz w:val="24"/>
              </w:rPr>
              <w:t>按照上述公式，经计算，本项目装卸扬尘产生量</w:t>
            </w:r>
            <w:r>
              <w:rPr>
                <w:rFonts w:hint="eastAsia"/>
                <w:sz w:val="24"/>
              </w:rPr>
              <w:t>0.0013t/a</w:t>
            </w:r>
            <w:r>
              <w:rPr>
                <w:rFonts w:hint="eastAsia"/>
                <w:sz w:val="24"/>
              </w:rPr>
              <w:t>，项目运营期每天装卸作业时间按</w:t>
            </w:r>
            <w:r>
              <w:rPr>
                <w:rFonts w:hint="eastAsia"/>
                <w:sz w:val="24"/>
              </w:rPr>
              <w:t>4</w:t>
            </w:r>
            <w:r>
              <w:rPr>
                <w:rFonts w:hint="eastAsia"/>
                <w:sz w:val="24"/>
              </w:rPr>
              <w:t>小时计算，年工作</w:t>
            </w:r>
            <w:r>
              <w:rPr>
                <w:rFonts w:hint="eastAsia"/>
                <w:sz w:val="24"/>
              </w:rPr>
              <w:t>300</w:t>
            </w:r>
            <w:r>
              <w:rPr>
                <w:rFonts w:hint="eastAsia"/>
                <w:sz w:val="24"/>
              </w:rPr>
              <w:t>天则颗粒物产生速率为</w:t>
            </w:r>
            <w:r>
              <w:rPr>
                <w:rFonts w:hint="eastAsia"/>
                <w:sz w:val="24"/>
              </w:rPr>
              <w:t>0.0011kg/h</w:t>
            </w:r>
            <w:r>
              <w:rPr>
                <w:rFonts w:hint="eastAsia"/>
                <w:sz w:val="24"/>
              </w:rPr>
              <w:t>。</w:t>
            </w:r>
          </w:p>
          <w:p w14:paraId="1D77AA5A" w14:textId="77777777" w:rsidR="009730BC" w:rsidRDefault="001D5E47">
            <w:pPr>
              <w:pStyle w:val="NewNewNewNewNewNewNewNewNewNewNewNew"/>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排放量</w:t>
            </w:r>
          </w:p>
          <w:p w14:paraId="12CF1012" w14:textId="77777777" w:rsidR="009730BC" w:rsidRDefault="001D5E47">
            <w:pPr>
              <w:pStyle w:val="NewNewNewNewNewNewNewNewNewNewNewNew"/>
              <w:adjustRightInd w:val="0"/>
              <w:snapToGrid w:val="0"/>
              <w:spacing w:line="360" w:lineRule="auto"/>
              <w:ind w:firstLineChars="200" w:firstLine="480"/>
              <w:rPr>
                <w:sz w:val="24"/>
              </w:rPr>
            </w:pPr>
            <w:r>
              <w:rPr>
                <w:rFonts w:hint="eastAsia"/>
                <w:sz w:val="24"/>
              </w:rPr>
              <w:t>项目运营期于装卸工位附近设置喷淋设施，装卸时进行喷淋降尘，根据《排放源统计调查产排污核算方法和系数手册》（公告</w:t>
            </w:r>
            <w:r>
              <w:rPr>
                <w:rFonts w:hint="eastAsia"/>
                <w:sz w:val="24"/>
              </w:rPr>
              <w:t>2021</w:t>
            </w:r>
            <w:r>
              <w:rPr>
                <w:rFonts w:hint="eastAsia"/>
                <w:sz w:val="24"/>
              </w:rPr>
              <w:t>年第</w:t>
            </w:r>
            <w:r>
              <w:rPr>
                <w:rFonts w:hint="eastAsia"/>
                <w:sz w:val="24"/>
              </w:rPr>
              <w:t>24</w:t>
            </w:r>
            <w:r>
              <w:rPr>
                <w:rFonts w:hint="eastAsia"/>
                <w:sz w:val="24"/>
              </w:rPr>
              <w:t>号）中附表</w:t>
            </w:r>
            <w:r>
              <w:rPr>
                <w:rFonts w:hint="eastAsia"/>
                <w:sz w:val="24"/>
              </w:rPr>
              <w:t>2</w:t>
            </w:r>
            <w:r>
              <w:rPr>
                <w:rFonts w:hint="eastAsia"/>
                <w:sz w:val="24"/>
              </w:rPr>
              <w:t>中洒水控制措施控制效率为</w:t>
            </w:r>
            <w:r>
              <w:rPr>
                <w:rFonts w:hint="eastAsia"/>
                <w:sz w:val="24"/>
              </w:rPr>
              <w:t>74%</w:t>
            </w:r>
            <w:r>
              <w:rPr>
                <w:rFonts w:hint="eastAsia"/>
                <w:sz w:val="24"/>
              </w:rPr>
              <w:t>，</w:t>
            </w:r>
            <w:proofErr w:type="gramStart"/>
            <w:r>
              <w:rPr>
                <w:rFonts w:hint="eastAsia"/>
                <w:sz w:val="24"/>
              </w:rPr>
              <w:t>本评价</w:t>
            </w:r>
            <w:proofErr w:type="gramEnd"/>
            <w:r>
              <w:rPr>
                <w:rFonts w:hint="eastAsia"/>
                <w:sz w:val="24"/>
              </w:rPr>
              <w:t>按</w:t>
            </w:r>
            <w:r>
              <w:rPr>
                <w:rFonts w:hint="eastAsia"/>
                <w:sz w:val="24"/>
              </w:rPr>
              <w:t>74%</w:t>
            </w:r>
            <w:r>
              <w:rPr>
                <w:rFonts w:hint="eastAsia"/>
                <w:sz w:val="24"/>
              </w:rPr>
              <w:t>计。故本项目装卸扬尘排放量为</w:t>
            </w:r>
            <w:r>
              <w:rPr>
                <w:rFonts w:hint="eastAsia"/>
                <w:sz w:val="24"/>
              </w:rPr>
              <w:t>0.0006t/a</w:t>
            </w:r>
            <w:r>
              <w:rPr>
                <w:rFonts w:hint="eastAsia"/>
                <w:sz w:val="24"/>
              </w:rPr>
              <w:t>，排放速率为</w:t>
            </w:r>
            <w:r>
              <w:rPr>
                <w:rFonts w:hint="eastAsia"/>
                <w:sz w:val="24"/>
              </w:rPr>
              <w:t>0.0005kg/h</w:t>
            </w:r>
            <w:r>
              <w:rPr>
                <w:rFonts w:hint="eastAsia"/>
                <w:sz w:val="24"/>
              </w:rPr>
              <w:t>。项目运营期装卸</w:t>
            </w:r>
            <w:proofErr w:type="gramStart"/>
            <w:r>
              <w:rPr>
                <w:rFonts w:hint="eastAsia"/>
                <w:sz w:val="24"/>
              </w:rPr>
              <w:t>扬尘产排情况</w:t>
            </w:r>
            <w:proofErr w:type="gramEnd"/>
            <w:r>
              <w:rPr>
                <w:rFonts w:hint="eastAsia"/>
                <w:sz w:val="24"/>
              </w:rPr>
              <w:t>如下表</w:t>
            </w:r>
            <w:r>
              <w:rPr>
                <w:rFonts w:hint="eastAsia"/>
                <w:sz w:val="24"/>
              </w:rPr>
              <w:t>4-6</w:t>
            </w:r>
            <w:r>
              <w:rPr>
                <w:rFonts w:hint="eastAsia"/>
                <w:sz w:val="24"/>
              </w:rPr>
              <w:t>所示：</w:t>
            </w:r>
          </w:p>
          <w:p w14:paraId="2CA8400F" w14:textId="77777777" w:rsidR="009730BC" w:rsidRDefault="001D5E47">
            <w:pPr>
              <w:spacing w:line="360" w:lineRule="auto"/>
              <w:jc w:val="center"/>
              <w:rPr>
                <w:b/>
                <w:bCs/>
                <w:sz w:val="24"/>
              </w:rPr>
            </w:pPr>
            <w:r>
              <w:rPr>
                <w:rFonts w:hint="eastAsia"/>
                <w:b/>
                <w:bCs/>
                <w:sz w:val="24"/>
              </w:rPr>
              <w:t>表</w:t>
            </w:r>
            <w:r>
              <w:rPr>
                <w:rFonts w:hint="eastAsia"/>
                <w:b/>
                <w:bCs/>
                <w:sz w:val="24"/>
              </w:rPr>
              <w:t xml:space="preserve">4-6 </w:t>
            </w:r>
            <w:r>
              <w:rPr>
                <w:rFonts w:hint="eastAsia"/>
                <w:b/>
                <w:bCs/>
                <w:sz w:val="24"/>
              </w:rPr>
              <w:t>项目装卸扬尘产、排污情况一览表</w:t>
            </w:r>
          </w:p>
          <w:tbl>
            <w:tblPr>
              <w:tblStyle w:val="af8"/>
              <w:tblW w:w="845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07"/>
              <w:gridCol w:w="1207"/>
              <w:gridCol w:w="1207"/>
              <w:gridCol w:w="1207"/>
              <w:gridCol w:w="1207"/>
              <w:gridCol w:w="1208"/>
              <w:gridCol w:w="1208"/>
            </w:tblGrid>
            <w:tr w:rsidR="009730BC" w14:paraId="0EE764DA" w14:textId="77777777">
              <w:tc>
                <w:tcPr>
                  <w:tcW w:w="1207" w:type="dxa"/>
                  <w:vAlign w:val="center"/>
                </w:tcPr>
                <w:p w14:paraId="4DAE37CB" w14:textId="77777777" w:rsidR="009730BC" w:rsidRDefault="001D5E47">
                  <w:pPr>
                    <w:jc w:val="center"/>
                    <w:rPr>
                      <w:b/>
                      <w:szCs w:val="21"/>
                    </w:rPr>
                  </w:pPr>
                  <w:r>
                    <w:rPr>
                      <w:rFonts w:hint="eastAsia"/>
                      <w:b/>
                      <w:szCs w:val="21"/>
                    </w:rPr>
                    <w:t>污染因子</w:t>
                  </w:r>
                </w:p>
              </w:tc>
              <w:tc>
                <w:tcPr>
                  <w:tcW w:w="7244" w:type="dxa"/>
                  <w:gridSpan w:val="6"/>
                  <w:vAlign w:val="center"/>
                </w:tcPr>
                <w:p w14:paraId="2F9F575D" w14:textId="77777777" w:rsidR="009730BC" w:rsidRDefault="001D5E47">
                  <w:pPr>
                    <w:jc w:val="center"/>
                    <w:rPr>
                      <w:b/>
                      <w:szCs w:val="21"/>
                    </w:rPr>
                  </w:pPr>
                  <w:r>
                    <w:rPr>
                      <w:rFonts w:hint="eastAsia"/>
                      <w:b/>
                      <w:szCs w:val="21"/>
                    </w:rPr>
                    <w:t>无组织排放</w:t>
                  </w:r>
                </w:p>
              </w:tc>
            </w:tr>
            <w:tr w:rsidR="009730BC" w14:paraId="2F2EBE72" w14:textId="77777777">
              <w:tc>
                <w:tcPr>
                  <w:tcW w:w="1207" w:type="dxa"/>
                  <w:vMerge w:val="restart"/>
                  <w:vAlign w:val="center"/>
                </w:tcPr>
                <w:p w14:paraId="5E14BF68" w14:textId="77777777" w:rsidR="009730BC" w:rsidRDefault="001D5E47">
                  <w:pPr>
                    <w:jc w:val="center"/>
                    <w:rPr>
                      <w:szCs w:val="21"/>
                    </w:rPr>
                  </w:pPr>
                  <w:r>
                    <w:rPr>
                      <w:rFonts w:hint="eastAsia"/>
                      <w:szCs w:val="21"/>
                    </w:rPr>
                    <w:t>颗粒物</w:t>
                  </w:r>
                </w:p>
              </w:tc>
              <w:tc>
                <w:tcPr>
                  <w:tcW w:w="1207" w:type="dxa"/>
                  <w:vAlign w:val="center"/>
                </w:tcPr>
                <w:p w14:paraId="5CFFEC2B" w14:textId="77777777" w:rsidR="009730BC" w:rsidRDefault="001D5E47">
                  <w:pPr>
                    <w:jc w:val="center"/>
                    <w:rPr>
                      <w:szCs w:val="21"/>
                    </w:rPr>
                  </w:pPr>
                  <w:r>
                    <w:rPr>
                      <w:rFonts w:hint="eastAsia"/>
                      <w:szCs w:val="21"/>
                    </w:rPr>
                    <w:t>产生量（</w:t>
                  </w:r>
                  <w:r>
                    <w:rPr>
                      <w:rFonts w:hint="eastAsia"/>
                      <w:szCs w:val="21"/>
                    </w:rPr>
                    <w:t>t/a</w:t>
                  </w:r>
                  <w:r>
                    <w:rPr>
                      <w:rFonts w:hint="eastAsia"/>
                      <w:szCs w:val="21"/>
                    </w:rPr>
                    <w:t>）</w:t>
                  </w:r>
                </w:p>
              </w:tc>
              <w:tc>
                <w:tcPr>
                  <w:tcW w:w="1207" w:type="dxa"/>
                  <w:vAlign w:val="center"/>
                </w:tcPr>
                <w:p w14:paraId="61142355" w14:textId="77777777" w:rsidR="009730BC" w:rsidRDefault="001D5E47">
                  <w:pPr>
                    <w:jc w:val="center"/>
                    <w:rPr>
                      <w:szCs w:val="21"/>
                    </w:rPr>
                  </w:pPr>
                  <w:r>
                    <w:rPr>
                      <w:rFonts w:hint="eastAsia"/>
                      <w:szCs w:val="21"/>
                    </w:rPr>
                    <w:t>产生速率（</w:t>
                  </w:r>
                  <w:r>
                    <w:rPr>
                      <w:rFonts w:hint="eastAsia"/>
                      <w:szCs w:val="21"/>
                    </w:rPr>
                    <w:t>kg/h</w:t>
                  </w:r>
                  <w:r>
                    <w:rPr>
                      <w:rFonts w:hint="eastAsia"/>
                      <w:szCs w:val="21"/>
                    </w:rPr>
                    <w:t>）</w:t>
                  </w:r>
                </w:p>
              </w:tc>
              <w:tc>
                <w:tcPr>
                  <w:tcW w:w="1207" w:type="dxa"/>
                  <w:vAlign w:val="center"/>
                </w:tcPr>
                <w:p w14:paraId="5C9C5B6E" w14:textId="77777777" w:rsidR="009730BC" w:rsidRDefault="001D5E47">
                  <w:pPr>
                    <w:jc w:val="center"/>
                    <w:rPr>
                      <w:szCs w:val="21"/>
                    </w:rPr>
                  </w:pPr>
                  <w:r>
                    <w:rPr>
                      <w:rFonts w:hint="eastAsia"/>
                      <w:szCs w:val="21"/>
                    </w:rPr>
                    <w:t>产生浓度（</w:t>
                  </w:r>
                  <w:r>
                    <w:rPr>
                      <w:rFonts w:hint="eastAsia"/>
                      <w:szCs w:val="21"/>
                    </w:rPr>
                    <w:t>mg/m</w:t>
                  </w:r>
                  <w:r>
                    <w:rPr>
                      <w:rFonts w:hint="eastAsia"/>
                      <w:szCs w:val="21"/>
                      <w:vertAlign w:val="superscript"/>
                    </w:rPr>
                    <w:t>3</w:t>
                  </w:r>
                  <w:r>
                    <w:rPr>
                      <w:rFonts w:hint="eastAsia"/>
                      <w:szCs w:val="21"/>
                    </w:rPr>
                    <w:t>）</w:t>
                  </w:r>
                </w:p>
              </w:tc>
              <w:tc>
                <w:tcPr>
                  <w:tcW w:w="1207" w:type="dxa"/>
                  <w:vAlign w:val="center"/>
                </w:tcPr>
                <w:p w14:paraId="756C65D9" w14:textId="77777777" w:rsidR="009730BC" w:rsidRDefault="001D5E47">
                  <w:pPr>
                    <w:jc w:val="center"/>
                    <w:rPr>
                      <w:szCs w:val="21"/>
                    </w:rPr>
                  </w:pPr>
                  <w:r>
                    <w:rPr>
                      <w:rFonts w:hint="eastAsia"/>
                      <w:szCs w:val="21"/>
                    </w:rPr>
                    <w:t>排放量（</w:t>
                  </w:r>
                  <w:r>
                    <w:rPr>
                      <w:rFonts w:hint="eastAsia"/>
                      <w:szCs w:val="21"/>
                    </w:rPr>
                    <w:t>t/a</w:t>
                  </w:r>
                  <w:r>
                    <w:rPr>
                      <w:rFonts w:hint="eastAsia"/>
                      <w:szCs w:val="21"/>
                    </w:rPr>
                    <w:t>）</w:t>
                  </w:r>
                </w:p>
              </w:tc>
              <w:tc>
                <w:tcPr>
                  <w:tcW w:w="1208" w:type="dxa"/>
                  <w:vAlign w:val="center"/>
                </w:tcPr>
                <w:p w14:paraId="5A8C1C55" w14:textId="77777777" w:rsidR="009730BC" w:rsidRDefault="001D5E47">
                  <w:pPr>
                    <w:jc w:val="center"/>
                    <w:rPr>
                      <w:szCs w:val="21"/>
                    </w:rPr>
                  </w:pPr>
                  <w:r>
                    <w:rPr>
                      <w:rFonts w:hint="eastAsia"/>
                      <w:szCs w:val="21"/>
                    </w:rPr>
                    <w:t>排放速率（</w:t>
                  </w:r>
                  <w:r>
                    <w:rPr>
                      <w:rFonts w:hint="eastAsia"/>
                      <w:szCs w:val="21"/>
                    </w:rPr>
                    <w:t>kg/h</w:t>
                  </w:r>
                  <w:r>
                    <w:rPr>
                      <w:rFonts w:hint="eastAsia"/>
                      <w:szCs w:val="21"/>
                    </w:rPr>
                    <w:t>）</w:t>
                  </w:r>
                </w:p>
              </w:tc>
              <w:tc>
                <w:tcPr>
                  <w:tcW w:w="1208" w:type="dxa"/>
                  <w:vAlign w:val="center"/>
                </w:tcPr>
                <w:p w14:paraId="4C27D54D" w14:textId="77777777" w:rsidR="009730BC" w:rsidRDefault="001D5E47">
                  <w:pPr>
                    <w:jc w:val="center"/>
                    <w:rPr>
                      <w:szCs w:val="21"/>
                    </w:rPr>
                  </w:pPr>
                  <w:r>
                    <w:rPr>
                      <w:rFonts w:hint="eastAsia"/>
                      <w:szCs w:val="21"/>
                    </w:rPr>
                    <w:t>排放浓度（</w:t>
                  </w:r>
                  <w:r>
                    <w:rPr>
                      <w:rFonts w:hint="eastAsia"/>
                      <w:szCs w:val="21"/>
                    </w:rPr>
                    <w:t>mg/m</w:t>
                  </w:r>
                  <w:r>
                    <w:rPr>
                      <w:rFonts w:hint="eastAsia"/>
                      <w:szCs w:val="21"/>
                      <w:vertAlign w:val="superscript"/>
                    </w:rPr>
                    <w:t>3</w:t>
                  </w:r>
                  <w:r>
                    <w:rPr>
                      <w:rFonts w:hint="eastAsia"/>
                      <w:szCs w:val="21"/>
                    </w:rPr>
                    <w:t>）</w:t>
                  </w:r>
                </w:p>
              </w:tc>
            </w:tr>
            <w:tr w:rsidR="009730BC" w14:paraId="15FBBE6D" w14:textId="77777777">
              <w:tc>
                <w:tcPr>
                  <w:tcW w:w="1207" w:type="dxa"/>
                  <w:vMerge/>
                  <w:vAlign w:val="center"/>
                </w:tcPr>
                <w:p w14:paraId="2F4CDC3A" w14:textId="77777777" w:rsidR="009730BC" w:rsidRDefault="009730BC">
                  <w:pPr>
                    <w:jc w:val="center"/>
                    <w:rPr>
                      <w:szCs w:val="21"/>
                    </w:rPr>
                  </w:pPr>
                </w:p>
              </w:tc>
              <w:tc>
                <w:tcPr>
                  <w:tcW w:w="1207" w:type="dxa"/>
                  <w:vAlign w:val="center"/>
                </w:tcPr>
                <w:p w14:paraId="32A97B7B" w14:textId="77777777" w:rsidR="009730BC" w:rsidRDefault="001D5E47">
                  <w:pPr>
                    <w:jc w:val="center"/>
                    <w:rPr>
                      <w:szCs w:val="21"/>
                    </w:rPr>
                  </w:pPr>
                  <w:r>
                    <w:rPr>
                      <w:rFonts w:hint="eastAsia"/>
                      <w:szCs w:val="21"/>
                    </w:rPr>
                    <w:t>0.0013</w:t>
                  </w:r>
                </w:p>
              </w:tc>
              <w:tc>
                <w:tcPr>
                  <w:tcW w:w="1207" w:type="dxa"/>
                  <w:vAlign w:val="center"/>
                </w:tcPr>
                <w:p w14:paraId="2AF2F26E" w14:textId="77777777" w:rsidR="009730BC" w:rsidRDefault="001D5E47">
                  <w:pPr>
                    <w:jc w:val="center"/>
                    <w:rPr>
                      <w:szCs w:val="21"/>
                    </w:rPr>
                  </w:pPr>
                  <w:r>
                    <w:rPr>
                      <w:rFonts w:hint="eastAsia"/>
                      <w:szCs w:val="21"/>
                    </w:rPr>
                    <w:t>0.0011</w:t>
                  </w:r>
                </w:p>
              </w:tc>
              <w:tc>
                <w:tcPr>
                  <w:tcW w:w="1207" w:type="dxa"/>
                  <w:vAlign w:val="center"/>
                </w:tcPr>
                <w:p w14:paraId="454B2A25" w14:textId="77777777" w:rsidR="009730BC" w:rsidRDefault="001D5E47">
                  <w:pPr>
                    <w:jc w:val="center"/>
                    <w:rPr>
                      <w:szCs w:val="21"/>
                    </w:rPr>
                  </w:pPr>
                  <w:r>
                    <w:rPr>
                      <w:rFonts w:hint="eastAsia"/>
                      <w:szCs w:val="21"/>
                    </w:rPr>
                    <w:t>/</w:t>
                  </w:r>
                </w:p>
              </w:tc>
              <w:tc>
                <w:tcPr>
                  <w:tcW w:w="1207" w:type="dxa"/>
                  <w:vAlign w:val="center"/>
                </w:tcPr>
                <w:p w14:paraId="6F9CB284" w14:textId="77777777" w:rsidR="009730BC" w:rsidRDefault="001D5E47">
                  <w:pPr>
                    <w:jc w:val="center"/>
                    <w:rPr>
                      <w:szCs w:val="21"/>
                    </w:rPr>
                  </w:pPr>
                  <w:r>
                    <w:rPr>
                      <w:rFonts w:hint="eastAsia"/>
                      <w:szCs w:val="21"/>
                    </w:rPr>
                    <w:t>0.00034</w:t>
                  </w:r>
                </w:p>
              </w:tc>
              <w:tc>
                <w:tcPr>
                  <w:tcW w:w="1208" w:type="dxa"/>
                  <w:vAlign w:val="center"/>
                </w:tcPr>
                <w:p w14:paraId="6979736D" w14:textId="77777777" w:rsidR="009730BC" w:rsidRDefault="001D5E47">
                  <w:pPr>
                    <w:jc w:val="center"/>
                    <w:rPr>
                      <w:szCs w:val="21"/>
                    </w:rPr>
                  </w:pPr>
                  <w:r>
                    <w:rPr>
                      <w:rFonts w:hint="eastAsia"/>
                      <w:szCs w:val="21"/>
                    </w:rPr>
                    <w:t>0.00029</w:t>
                  </w:r>
                </w:p>
              </w:tc>
              <w:tc>
                <w:tcPr>
                  <w:tcW w:w="1208" w:type="dxa"/>
                  <w:vAlign w:val="center"/>
                </w:tcPr>
                <w:p w14:paraId="734E1800" w14:textId="77777777" w:rsidR="009730BC" w:rsidRDefault="001D5E47">
                  <w:pPr>
                    <w:jc w:val="center"/>
                    <w:rPr>
                      <w:szCs w:val="21"/>
                    </w:rPr>
                  </w:pPr>
                  <w:r>
                    <w:rPr>
                      <w:rFonts w:hint="eastAsia"/>
                      <w:szCs w:val="21"/>
                    </w:rPr>
                    <w:t>/</w:t>
                  </w:r>
                </w:p>
              </w:tc>
            </w:tr>
          </w:tbl>
          <w:p w14:paraId="75C509FA" w14:textId="77777777" w:rsidR="009730BC" w:rsidRDefault="001D5E47">
            <w:pPr>
              <w:pStyle w:val="afd"/>
              <w:ind w:firstLine="482"/>
              <w:jc w:val="both"/>
              <w:rPr>
                <w:b/>
                <w:sz w:val="24"/>
                <w:szCs w:val="24"/>
              </w:rPr>
            </w:pPr>
            <w:r>
              <w:rPr>
                <w:b/>
                <w:sz w:val="24"/>
                <w:szCs w:val="24"/>
              </w:rPr>
              <w:t>（</w:t>
            </w:r>
            <w:r>
              <w:rPr>
                <w:b/>
                <w:sz w:val="24"/>
                <w:szCs w:val="24"/>
              </w:rPr>
              <w:t>3</w:t>
            </w:r>
            <w:r>
              <w:rPr>
                <w:b/>
                <w:sz w:val="24"/>
                <w:szCs w:val="24"/>
              </w:rPr>
              <w:t>）堆场起尘</w:t>
            </w:r>
          </w:p>
          <w:p w14:paraId="231CA65F" w14:textId="77777777" w:rsidR="009730BC" w:rsidRDefault="001D5E47">
            <w:pPr>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产生量</w:t>
            </w:r>
          </w:p>
          <w:p w14:paraId="1D274961" w14:textId="77777777" w:rsidR="009730BC" w:rsidRDefault="001D5E47">
            <w:pPr>
              <w:adjustRightInd w:val="0"/>
              <w:snapToGrid w:val="0"/>
              <w:spacing w:line="360" w:lineRule="auto"/>
              <w:ind w:firstLineChars="200" w:firstLine="480"/>
              <w:rPr>
                <w:sz w:val="24"/>
              </w:rPr>
            </w:pPr>
            <w:r>
              <w:rPr>
                <w:rFonts w:hint="eastAsia"/>
                <w:sz w:val="24"/>
              </w:rPr>
              <w:lastRenderedPageBreak/>
              <w:t>砂石料堆存过程中会产生粉尘，本次粉尘评价采用西安冶金建筑学院的起尘量推荐公式计算。计算公式如下：</w:t>
            </w:r>
          </w:p>
          <w:p w14:paraId="0736D0EE" w14:textId="77777777" w:rsidR="009730BC" w:rsidRDefault="001D5E47">
            <w:pPr>
              <w:adjustRightInd w:val="0"/>
              <w:snapToGrid w:val="0"/>
              <w:spacing w:line="360" w:lineRule="auto"/>
              <w:ind w:firstLineChars="500" w:firstLine="1200"/>
              <w:rPr>
                <w:sz w:val="24"/>
              </w:rPr>
            </w:pPr>
            <w:r>
              <w:rPr>
                <w:rFonts w:hint="eastAsia"/>
                <w:sz w:val="24"/>
              </w:rPr>
              <w:t>Q=</w:t>
            </w:r>
            <w:r>
              <w:rPr>
                <w:sz w:val="24"/>
              </w:rPr>
              <w:t>4.23×10</w:t>
            </w:r>
            <w:r>
              <w:rPr>
                <w:sz w:val="24"/>
                <w:vertAlign w:val="superscript"/>
              </w:rPr>
              <w:t>-4</w:t>
            </w:r>
            <w:r>
              <w:rPr>
                <w:sz w:val="24"/>
              </w:rPr>
              <w:t>·U</w:t>
            </w:r>
            <w:r>
              <w:rPr>
                <w:sz w:val="24"/>
                <w:vertAlign w:val="superscript"/>
              </w:rPr>
              <w:t>4.9</w:t>
            </w:r>
            <w:r>
              <w:rPr>
                <w:sz w:val="24"/>
              </w:rPr>
              <w:t>·Ap</w:t>
            </w:r>
          </w:p>
          <w:p w14:paraId="5CF9E0E6" w14:textId="77777777" w:rsidR="009730BC" w:rsidRDefault="001D5E47">
            <w:pPr>
              <w:adjustRightInd w:val="0"/>
              <w:snapToGrid w:val="0"/>
              <w:spacing w:line="360" w:lineRule="auto"/>
              <w:ind w:firstLineChars="200" w:firstLine="480"/>
              <w:rPr>
                <w:sz w:val="24"/>
              </w:rPr>
            </w:pPr>
            <w:r>
              <w:rPr>
                <w:rFonts w:hint="eastAsia"/>
                <w:sz w:val="24"/>
              </w:rPr>
              <w:t>式中：</w:t>
            </w:r>
            <w:r>
              <w:rPr>
                <w:rFonts w:hint="eastAsia"/>
                <w:sz w:val="24"/>
              </w:rPr>
              <w:t>Q</w:t>
            </w:r>
            <w:r>
              <w:rPr>
                <w:rFonts w:hint="eastAsia"/>
                <w:sz w:val="24"/>
              </w:rPr>
              <w:t>—起尘量，</w:t>
            </w:r>
            <w:r>
              <w:rPr>
                <w:rFonts w:hint="eastAsia"/>
                <w:sz w:val="24"/>
              </w:rPr>
              <w:t>mg/s</w:t>
            </w:r>
            <w:r>
              <w:rPr>
                <w:rFonts w:hint="eastAsia"/>
                <w:sz w:val="24"/>
              </w:rPr>
              <w:t>；</w:t>
            </w:r>
          </w:p>
          <w:p w14:paraId="7935B85C" w14:textId="77777777" w:rsidR="009730BC" w:rsidRDefault="001D5E47">
            <w:pPr>
              <w:adjustRightInd w:val="0"/>
              <w:snapToGrid w:val="0"/>
              <w:spacing w:line="360" w:lineRule="auto"/>
              <w:ind w:firstLineChars="200" w:firstLine="480"/>
              <w:rPr>
                <w:sz w:val="24"/>
              </w:rPr>
            </w:pPr>
            <w:r>
              <w:rPr>
                <w:rFonts w:hint="eastAsia"/>
                <w:sz w:val="24"/>
              </w:rPr>
              <w:t xml:space="preserve">      Ap</w:t>
            </w:r>
            <w:r>
              <w:rPr>
                <w:rFonts w:hint="eastAsia"/>
                <w:sz w:val="24"/>
              </w:rPr>
              <w:t>—堆场面积，</w:t>
            </w:r>
            <w:r>
              <w:rPr>
                <w:rFonts w:hint="eastAsia"/>
                <w:sz w:val="24"/>
              </w:rPr>
              <w:t>m</w:t>
            </w:r>
            <w:r>
              <w:rPr>
                <w:rFonts w:hint="eastAsia"/>
                <w:sz w:val="24"/>
                <w:vertAlign w:val="superscript"/>
              </w:rPr>
              <w:t>2</w:t>
            </w:r>
            <w:r>
              <w:rPr>
                <w:rFonts w:hint="eastAsia"/>
                <w:sz w:val="24"/>
              </w:rPr>
              <w:t>；</w:t>
            </w:r>
          </w:p>
          <w:p w14:paraId="1CEE9557" w14:textId="77777777" w:rsidR="009730BC" w:rsidRDefault="001D5E47">
            <w:pPr>
              <w:adjustRightInd w:val="0"/>
              <w:snapToGrid w:val="0"/>
              <w:spacing w:line="360" w:lineRule="auto"/>
              <w:ind w:firstLineChars="200" w:firstLine="480"/>
              <w:rPr>
                <w:sz w:val="24"/>
              </w:rPr>
            </w:pPr>
            <w:r>
              <w:rPr>
                <w:rFonts w:hint="eastAsia"/>
                <w:sz w:val="24"/>
              </w:rPr>
              <w:t xml:space="preserve">      U</w:t>
            </w:r>
            <w:r>
              <w:rPr>
                <w:rFonts w:hint="eastAsia"/>
                <w:sz w:val="24"/>
              </w:rPr>
              <w:t>—平均风速，</w:t>
            </w:r>
            <w:r>
              <w:rPr>
                <w:rFonts w:hint="eastAsia"/>
                <w:sz w:val="24"/>
              </w:rPr>
              <w:t>m/s</w:t>
            </w:r>
            <w:r>
              <w:rPr>
                <w:rFonts w:hint="eastAsia"/>
                <w:sz w:val="24"/>
              </w:rPr>
              <w:t>，剑川县年平均风速为</w:t>
            </w:r>
            <w:r>
              <w:rPr>
                <w:rFonts w:hint="eastAsia"/>
                <w:sz w:val="24"/>
              </w:rPr>
              <w:t>2.8m/s</w:t>
            </w:r>
            <w:r>
              <w:rPr>
                <w:rFonts w:hint="eastAsia"/>
                <w:sz w:val="24"/>
              </w:rPr>
              <w:t>。</w:t>
            </w:r>
          </w:p>
          <w:p w14:paraId="07E3DE16" w14:textId="77777777" w:rsidR="009730BC" w:rsidRDefault="001D5E47">
            <w:pPr>
              <w:adjustRightInd w:val="0"/>
              <w:snapToGrid w:val="0"/>
              <w:spacing w:line="360" w:lineRule="auto"/>
              <w:ind w:firstLineChars="200" w:firstLine="480"/>
              <w:rPr>
                <w:sz w:val="24"/>
              </w:rPr>
            </w:pPr>
            <w:r>
              <w:rPr>
                <w:rFonts w:hint="eastAsia"/>
                <w:sz w:val="24"/>
              </w:rPr>
              <w:t>原料堆场面积约为</w:t>
            </w:r>
            <w:r>
              <w:rPr>
                <w:rFonts w:hint="eastAsia"/>
                <w:sz w:val="24"/>
              </w:rPr>
              <w:t>200m</w:t>
            </w:r>
            <w:r>
              <w:rPr>
                <w:rFonts w:hint="eastAsia"/>
                <w:sz w:val="24"/>
                <w:vertAlign w:val="superscript"/>
              </w:rPr>
              <w:t>2</w:t>
            </w:r>
            <w:r>
              <w:rPr>
                <w:rFonts w:hint="eastAsia"/>
                <w:sz w:val="24"/>
              </w:rPr>
              <w:t>，扬尘产生量为</w:t>
            </w:r>
            <w:r>
              <w:rPr>
                <w:rFonts w:hint="eastAsia"/>
                <w:sz w:val="24"/>
              </w:rPr>
              <w:t>0.013g/s</w:t>
            </w:r>
            <w:r>
              <w:rPr>
                <w:rFonts w:hint="eastAsia"/>
                <w:sz w:val="24"/>
              </w:rPr>
              <w:t>，</w:t>
            </w:r>
            <w:r>
              <w:rPr>
                <w:rFonts w:hint="eastAsia"/>
                <w:sz w:val="24"/>
              </w:rPr>
              <w:t>0.00624kg/h</w:t>
            </w:r>
            <w:r>
              <w:rPr>
                <w:rFonts w:hint="eastAsia"/>
                <w:sz w:val="24"/>
              </w:rPr>
              <w:t>，</w:t>
            </w:r>
            <w:r>
              <w:rPr>
                <w:rFonts w:hint="eastAsia"/>
                <w:sz w:val="24"/>
              </w:rPr>
              <w:t>0.015t/a</w:t>
            </w:r>
            <w:r>
              <w:rPr>
                <w:rFonts w:hint="eastAsia"/>
                <w:sz w:val="24"/>
              </w:rPr>
              <w:t>。</w:t>
            </w:r>
          </w:p>
          <w:p w14:paraId="4BCB9D4D" w14:textId="77777777" w:rsidR="009730BC" w:rsidRDefault="001D5E47">
            <w:pPr>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排放量</w:t>
            </w:r>
          </w:p>
          <w:p w14:paraId="5D5E6C5C" w14:textId="77777777" w:rsidR="009730BC" w:rsidRDefault="001D5E47">
            <w:pPr>
              <w:pStyle w:val="af4"/>
              <w:widowControl/>
              <w:spacing w:beforeAutospacing="0" w:afterAutospacing="0" w:line="360" w:lineRule="auto"/>
              <w:ind w:firstLineChars="200" w:firstLine="480"/>
              <w:jc w:val="both"/>
            </w:pPr>
            <w:r>
              <w:t>项目原料仓库</w:t>
            </w:r>
            <w:r>
              <w:rPr>
                <w:rFonts w:ascii="宋体" w:hAnsi="宋体" w:cs="宋体" w:hint="eastAsia"/>
                <w:kern w:val="2"/>
                <w:lang w:bidi="ar"/>
              </w:rPr>
              <w:t>为</w:t>
            </w:r>
            <w:proofErr w:type="gramStart"/>
            <w:r>
              <w:rPr>
                <w:rFonts w:ascii="宋体" w:hAnsi="宋体" w:cs="宋体" w:hint="eastAsia"/>
                <w:bCs/>
                <w:kern w:val="2"/>
                <w:lang w:bidi="ar"/>
              </w:rPr>
              <w:t>彩钢瓦顶棚</w:t>
            </w:r>
            <w:proofErr w:type="gramEnd"/>
            <w:r>
              <w:rPr>
                <w:rFonts w:ascii="宋体" w:hAnsi="宋体" w:cs="宋体" w:hint="eastAsia"/>
                <w:bCs/>
                <w:kern w:val="2"/>
                <w:lang w:bidi="ar"/>
              </w:rPr>
              <w:t>，四面封闭，车辆进出口设置篷布和卷帘，</w:t>
            </w:r>
            <w:r>
              <w:rPr>
                <w:rFonts w:hint="eastAsia"/>
              </w:rPr>
              <w:t>可以伸缩控制，方便车辆进出场地或原料装卸。地面水泥硬化，并设置喷淋设施降尘。根据《排放源统计调查产排污核算方法和系数手册：附表</w:t>
            </w:r>
            <w:r>
              <w:rPr>
                <w:rFonts w:hint="eastAsia"/>
              </w:rPr>
              <w:t>2</w:t>
            </w:r>
            <w:r>
              <w:rPr>
                <w:rFonts w:hint="eastAsia"/>
              </w:rPr>
              <w:t>固体物料堆存颗粒物产排污核算系数手册》附录</w:t>
            </w:r>
            <w:r>
              <w:rPr>
                <w:rFonts w:hint="eastAsia"/>
              </w:rPr>
              <w:t>4</w:t>
            </w:r>
            <w:r>
              <w:rPr>
                <w:rFonts w:hint="eastAsia"/>
              </w:rPr>
              <w:t>，半敞开式堆场控制效率为</w:t>
            </w:r>
            <w:r>
              <w:rPr>
                <w:rFonts w:hint="eastAsia"/>
              </w:rPr>
              <w:t>60%</w:t>
            </w:r>
            <w:r>
              <w:rPr>
                <w:rFonts w:hint="eastAsia"/>
              </w:rPr>
              <w:t>，洒水措施控制效率为</w:t>
            </w:r>
            <w:r>
              <w:rPr>
                <w:rFonts w:hint="eastAsia"/>
              </w:rPr>
              <w:t>74%</w:t>
            </w:r>
            <w:r>
              <w:rPr>
                <w:rFonts w:hint="eastAsia"/>
              </w:rPr>
              <w:t>。本次评价堆场降尘效率取</w:t>
            </w:r>
            <w:r>
              <w:rPr>
                <w:rFonts w:hint="eastAsia"/>
              </w:rPr>
              <w:t>67%</w:t>
            </w:r>
            <w:r>
              <w:rPr>
                <w:rFonts w:hint="eastAsia"/>
              </w:rPr>
              <w:t>，则运营期堆场扬尘排放量为</w:t>
            </w:r>
            <w:r>
              <w:rPr>
                <w:rFonts w:hint="eastAsia"/>
              </w:rPr>
              <w:t>0.0021kg/h</w:t>
            </w:r>
            <w:r>
              <w:rPr>
                <w:rFonts w:hint="eastAsia"/>
              </w:rPr>
              <w:t>，</w:t>
            </w:r>
            <w:r>
              <w:rPr>
                <w:rFonts w:hint="eastAsia"/>
              </w:rPr>
              <w:t>0.00495t/a</w:t>
            </w:r>
            <w:r>
              <w:rPr>
                <w:rFonts w:hint="eastAsia"/>
              </w:rPr>
              <w:t>。则项目运营期堆场起尘产、排情况如下表</w:t>
            </w:r>
            <w:r>
              <w:rPr>
                <w:rFonts w:hint="eastAsia"/>
              </w:rPr>
              <w:t>4-7</w:t>
            </w:r>
            <w:r>
              <w:rPr>
                <w:rFonts w:hint="eastAsia"/>
              </w:rPr>
              <w:t>所示：</w:t>
            </w:r>
          </w:p>
          <w:p w14:paraId="0A6FFA04" w14:textId="77777777" w:rsidR="009730BC" w:rsidRDefault="001D5E47">
            <w:pPr>
              <w:adjustRightInd w:val="0"/>
              <w:snapToGrid w:val="0"/>
              <w:spacing w:line="360" w:lineRule="auto"/>
              <w:jc w:val="center"/>
              <w:rPr>
                <w:b/>
                <w:bCs/>
                <w:sz w:val="24"/>
              </w:rPr>
            </w:pPr>
            <w:r>
              <w:rPr>
                <w:rFonts w:hint="eastAsia"/>
                <w:b/>
                <w:bCs/>
                <w:sz w:val="24"/>
              </w:rPr>
              <w:t>表</w:t>
            </w:r>
            <w:r>
              <w:rPr>
                <w:rFonts w:hint="eastAsia"/>
                <w:b/>
                <w:bCs/>
                <w:sz w:val="24"/>
              </w:rPr>
              <w:t xml:space="preserve">4-7 </w:t>
            </w:r>
            <w:r>
              <w:rPr>
                <w:rFonts w:hint="eastAsia"/>
                <w:b/>
                <w:bCs/>
                <w:sz w:val="24"/>
              </w:rPr>
              <w:t>项目堆场扬尘产、排污情况一览表</w:t>
            </w:r>
          </w:p>
          <w:tbl>
            <w:tblPr>
              <w:tblStyle w:val="af8"/>
              <w:tblW w:w="845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07"/>
              <w:gridCol w:w="1207"/>
              <w:gridCol w:w="1207"/>
              <w:gridCol w:w="1207"/>
              <w:gridCol w:w="1207"/>
              <w:gridCol w:w="1208"/>
              <w:gridCol w:w="1208"/>
            </w:tblGrid>
            <w:tr w:rsidR="009730BC" w14:paraId="326DC84C" w14:textId="77777777">
              <w:tc>
                <w:tcPr>
                  <w:tcW w:w="1207" w:type="dxa"/>
                  <w:vAlign w:val="center"/>
                </w:tcPr>
                <w:p w14:paraId="04D710D9" w14:textId="77777777" w:rsidR="009730BC" w:rsidRDefault="001D5E47">
                  <w:pPr>
                    <w:jc w:val="center"/>
                    <w:rPr>
                      <w:b/>
                      <w:szCs w:val="21"/>
                    </w:rPr>
                  </w:pPr>
                  <w:r>
                    <w:rPr>
                      <w:rFonts w:hint="eastAsia"/>
                      <w:b/>
                      <w:szCs w:val="21"/>
                    </w:rPr>
                    <w:t>污染因子</w:t>
                  </w:r>
                </w:p>
              </w:tc>
              <w:tc>
                <w:tcPr>
                  <w:tcW w:w="7244" w:type="dxa"/>
                  <w:gridSpan w:val="6"/>
                  <w:vAlign w:val="center"/>
                </w:tcPr>
                <w:p w14:paraId="49ADFA72" w14:textId="77777777" w:rsidR="009730BC" w:rsidRDefault="001D5E47">
                  <w:pPr>
                    <w:jc w:val="center"/>
                    <w:rPr>
                      <w:b/>
                      <w:szCs w:val="21"/>
                    </w:rPr>
                  </w:pPr>
                  <w:r>
                    <w:rPr>
                      <w:rFonts w:hint="eastAsia"/>
                      <w:b/>
                      <w:szCs w:val="21"/>
                    </w:rPr>
                    <w:t>无组织排放</w:t>
                  </w:r>
                </w:p>
              </w:tc>
            </w:tr>
            <w:tr w:rsidR="009730BC" w14:paraId="40D5874D" w14:textId="77777777">
              <w:tc>
                <w:tcPr>
                  <w:tcW w:w="1207" w:type="dxa"/>
                  <w:vMerge w:val="restart"/>
                  <w:vAlign w:val="center"/>
                </w:tcPr>
                <w:p w14:paraId="38A9E021" w14:textId="77777777" w:rsidR="009730BC" w:rsidRDefault="001D5E47">
                  <w:pPr>
                    <w:jc w:val="center"/>
                    <w:rPr>
                      <w:szCs w:val="21"/>
                    </w:rPr>
                  </w:pPr>
                  <w:r>
                    <w:rPr>
                      <w:rFonts w:hint="eastAsia"/>
                      <w:szCs w:val="21"/>
                    </w:rPr>
                    <w:t>颗粒物</w:t>
                  </w:r>
                </w:p>
              </w:tc>
              <w:tc>
                <w:tcPr>
                  <w:tcW w:w="1207" w:type="dxa"/>
                  <w:vAlign w:val="center"/>
                </w:tcPr>
                <w:p w14:paraId="680827A1" w14:textId="77777777" w:rsidR="009730BC" w:rsidRDefault="001D5E47">
                  <w:pPr>
                    <w:jc w:val="center"/>
                    <w:rPr>
                      <w:szCs w:val="21"/>
                    </w:rPr>
                  </w:pPr>
                  <w:r>
                    <w:rPr>
                      <w:rFonts w:hint="eastAsia"/>
                      <w:szCs w:val="21"/>
                    </w:rPr>
                    <w:t>产生量（</w:t>
                  </w:r>
                  <w:r>
                    <w:rPr>
                      <w:rFonts w:hint="eastAsia"/>
                      <w:szCs w:val="21"/>
                    </w:rPr>
                    <w:t>t/a</w:t>
                  </w:r>
                  <w:r>
                    <w:rPr>
                      <w:rFonts w:hint="eastAsia"/>
                      <w:szCs w:val="21"/>
                    </w:rPr>
                    <w:t>）</w:t>
                  </w:r>
                </w:p>
              </w:tc>
              <w:tc>
                <w:tcPr>
                  <w:tcW w:w="1207" w:type="dxa"/>
                  <w:vAlign w:val="center"/>
                </w:tcPr>
                <w:p w14:paraId="1BE53CEF" w14:textId="77777777" w:rsidR="009730BC" w:rsidRDefault="001D5E47">
                  <w:pPr>
                    <w:jc w:val="center"/>
                    <w:rPr>
                      <w:szCs w:val="21"/>
                    </w:rPr>
                  </w:pPr>
                  <w:r>
                    <w:rPr>
                      <w:rFonts w:hint="eastAsia"/>
                      <w:szCs w:val="21"/>
                    </w:rPr>
                    <w:t>产生速率（</w:t>
                  </w:r>
                  <w:r>
                    <w:rPr>
                      <w:rFonts w:hint="eastAsia"/>
                      <w:szCs w:val="21"/>
                    </w:rPr>
                    <w:t>kg/h</w:t>
                  </w:r>
                  <w:r>
                    <w:rPr>
                      <w:rFonts w:hint="eastAsia"/>
                      <w:szCs w:val="21"/>
                    </w:rPr>
                    <w:t>）</w:t>
                  </w:r>
                </w:p>
              </w:tc>
              <w:tc>
                <w:tcPr>
                  <w:tcW w:w="1207" w:type="dxa"/>
                  <w:vAlign w:val="center"/>
                </w:tcPr>
                <w:p w14:paraId="445F5073" w14:textId="77777777" w:rsidR="009730BC" w:rsidRDefault="001D5E47">
                  <w:pPr>
                    <w:jc w:val="center"/>
                    <w:rPr>
                      <w:szCs w:val="21"/>
                    </w:rPr>
                  </w:pPr>
                  <w:r>
                    <w:rPr>
                      <w:rFonts w:hint="eastAsia"/>
                      <w:szCs w:val="21"/>
                    </w:rPr>
                    <w:t>产生浓度（</w:t>
                  </w:r>
                  <w:r>
                    <w:rPr>
                      <w:rFonts w:hint="eastAsia"/>
                      <w:szCs w:val="21"/>
                    </w:rPr>
                    <w:t>mg/m</w:t>
                  </w:r>
                  <w:r>
                    <w:rPr>
                      <w:rFonts w:hint="eastAsia"/>
                      <w:szCs w:val="21"/>
                      <w:vertAlign w:val="superscript"/>
                    </w:rPr>
                    <w:t>3</w:t>
                  </w:r>
                  <w:r>
                    <w:rPr>
                      <w:rFonts w:hint="eastAsia"/>
                      <w:szCs w:val="21"/>
                    </w:rPr>
                    <w:t>）</w:t>
                  </w:r>
                </w:p>
              </w:tc>
              <w:tc>
                <w:tcPr>
                  <w:tcW w:w="1207" w:type="dxa"/>
                  <w:vAlign w:val="center"/>
                </w:tcPr>
                <w:p w14:paraId="179E2B63" w14:textId="77777777" w:rsidR="009730BC" w:rsidRDefault="001D5E47">
                  <w:pPr>
                    <w:jc w:val="center"/>
                    <w:rPr>
                      <w:szCs w:val="21"/>
                    </w:rPr>
                  </w:pPr>
                  <w:r>
                    <w:rPr>
                      <w:rFonts w:hint="eastAsia"/>
                      <w:szCs w:val="21"/>
                    </w:rPr>
                    <w:t>排放量（</w:t>
                  </w:r>
                  <w:r>
                    <w:rPr>
                      <w:rFonts w:hint="eastAsia"/>
                      <w:szCs w:val="21"/>
                    </w:rPr>
                    <w:t>t/a</w:t>
                  </w:r>
                  <w:r>
                    <w:rPr>
                      <w:rFonts w:hint="eastAsia"/>
                      <w:szCs w:val="21"/>
                    </w:rPr>
                    <w:t>）</w:t>
                  </w:r>
                </w:p>
              </w:tc>
              <w:tc>
                <w:tcPr>
                  <w:tcW w:w="1208" w:type="dxa"/>
                  <w:vAlign w:val="center"/>
                </w:tcPr>
                <w:p w14:paraId="29F3461D" w14:textId="77777777" w:rsidR="009730BC" w:rsidRDefault="001D5E47">
                  <w:pPr>
                    <w:jc w:val="center"/>
                    <w:rPr>
                      <w:szCs w:val="21"/>
                    </w:rPr>
                  </w:pPr>
                  <w:r>
                    <w:rPr>
                      <w:rFonts w:hint="eastAsia"/>
                      <w:szCs w:val="21"/>
                    </w:rPr>
                    <w:t>排放速率（</w:t>
                  </w:r>
                  <w:r>
                    <w:rPr>
                      <w:rFonts w:hint="eastAsia"/>
                      <w:szCs w:val="21"/>
                    </w:rPr>
                    <w:t>kg/h</w:t>
                  </w:r>
                  <w:r>
                    <w:rPr>
                      <w:rFonts w:hint="eastAsia"/>
                      <w:szCs w:val="21"/>
                    </w:rPr>
                    <w:t>）</w:t>
                  </w:r>
                </w:p>
              </w:tc>
              <w:tc>
                <w:tcPr>
                  <w:tcW w:w="1208" w:type="dxa"/>
                  <w:vAlign w:val="center"/>
                </w:tcPr>
                <w:p w14:paraId="74D59582" w14:textId="77777777" w:rsidR="009730BC" w:rsidRDefault="001D5E47">
                  <w:pPr>
                    <w:jc w:val="center"/>
                    <w:rPr>
                      <w:szCs w:val="21"/>
                    </w:rPr>
                  </w:pPr>
                  <w:r>
                    <w:rPr>
                      <w:rFonts w:hint="eastAsia"/>
                      <w:szCs w:val="21"/>
                    </w:rPr>
                    <w:t>排放浓度（</w:t>
                  </w:r>
                  <w:r>
                    <w:rPr>
                      <w:rFonts w:hint="eastAsia"/>
                      <w:szCs w:val="21"/>
                    </w:rPr>
                    <w:t>mg/m</w:t>
                  </w:r>
                  <w:r>
                    <w:rPr>
                      <w:rFonts w:hint="eastAsia"/>
                      <w:szCs w:val="21"/>
                      <w:vertAlign w:val="superscript"/>
                    </w:rPr>
                    <w:t>3</w:t>
                  </w:r>
                  <w:r>
                    <w:rPr>
                      <w:rFonts w:hint="eastAsia"/>
                      <w:szCs w:val="21"/>
                    </w:rPr>
                    <w:t>）</w:t>
                  </w:r>
                </w:p>
              </w:tc>
            </w:tr>
            <w:tr w:rsidR="009730BC" w14:paraId="19577F8B" w14:textId="77777777">
              <w:tc>
                <w:tcPr>
                  <w:tcW w:w="1207" w:type="dxa"/>
                  <w:vMerge/>
                  <w:vAlign w:val="center"/>
                </w:tcPr>
                <w:p w14:paraId="5AB45E2D" w14:textId="77777777" w:rsidR="009730BC" w:rsidRDefault="009730BC">
                  <w:pPr>
                    <w:jc w:val="center"/>
                    <w:rPr>
                      <w:szCs w:val="21"/>
                    </w:rPr>
                  </w:pPr>
                </w:p>
              </w:tc>
              <w:tc>
                <w:tcPr>
                  <w:tcW w:w="1207" w:type="dxa"/>
                  <w:vAlign w:val="center"/>
                </w:tcPr>
                <w:p w14:paraId="548DCFF2" w14:textId="77777777" w:rsidR="009730BC" w:rsidRDefault="001D5E47">
                  <w:pPr>
                    <w:jc w:val="center"/>
                    <w:rPr>
                      <w:szCs w:val="21"/>
                    </w:rPr>
                  </w:pPr>
                  <w:r>
                    <w:rPr>
                      <w:rFonts w:hint="eastAsia"/>
                      <w:szCs w:val="21"/>
                    </w:rPr>
                    <w:t>0.015</w:t>
                  </w:r>
                </w:p>
              </w:tc>
              <w:tc>
                <w:tcPr>
                  <w:tcW w:w="1207" w:type="dxa"/>
                  <w:vAlign w:val="center"/>
                </w:tcPr>
                <w:p w14:paraId="5F6F4A75" w14:textId="77777777" w:rsidR="009730BC" w:rsidRDefault="001D5E47">
                  <w:pPr>
                    <w:jc w:val="center"/>
                    <w:rPr>
                      <w:szCs w:val="21"/>
                    </w:rPr>
                  </w:pPr>
                  <w:r>
                    <w:rPr>
                      <w:rFonts w:hint="eastAsia"/>
                      <w:szCs w:val="21"/>
                    </w:rPr>
                    <w:t>0.00624</w:t>
                  </w:r>
                </w:p>
              </w:tc>
              <w:tc>
                <w:tcPr>
                  <w:tcW w:w="1207" w:type="dxa"/>
                  <w:vAlign w:val="center"/>
                </w:tcPr>
                <w:p w14:paraId="4B8858A6" w14:textId="77777777" w:rsidR="009730BC" w:rsidRDefault="001D5E47">
                  <w:pPr>
                    <w:jc w:val="center"/>
                    <w:rPr>
                      <w:szCs w:val="21"/>
                    </w:rPr>
                  </w:pPr>
                  <w:r>
                    <w:rPr>
                      <w:rFonts w:hint="eastAsia"/>
                      <w:szCs w:val="21"/>
                    </w:rPr>
                    <w:t>/</w:t>
                  </w:r>
                </w:p>
              </w:tc>
              <w:tc>
                <w:tcPr>
                  <w:tcW w:w="1207" w:type="dxa"/>
                  <w:vAlign w:val="center"/>
                </w:tcPr>
                <w:p w14:paraId="48BDB298" w14:textId="77777777" w:rsidR="009730BC" w:rsidRDefault="001D5E47">
                  <w:pPr>
                    <w:jc w:val="center"/>
                    <w:rPr>
                      <w:szCs w:val="21"/>
                    </w:rPr>
                  </w:pPr>
                  <w:r>
                    <w:rPr>
                      <w:rFonts w:hint="eastAsia"/>
                      <w:szCs w:val="21"/>
                    </w:rPr>
                    <w:t>0.00495</w:t>
                  </w:r>
                </w:p>
              </w:tc>
              <w:tc>
                <w:tcPr>
                  <w:tcW w:w="1208" w:type="dxa"/>
                  <w:vAlign w:val="center"/>
                </w:tcPr>
                <w:p w14:paraId="30794657" w14:textId="77777777" w:rsidR="009730BC" w:rsidRDefault="001D5E47">
                  <w:pPr>
                    <w:jc w:val="center"/>
                    <w:rPr>
                      <w:szCs w:val="21"/>
                    </w:rPr>
                  </w:pPr>
                  <w:r>
                    <w:rPr>
                      <w:rFonts w:hint="eastAsia"/>
                      <w:szCs w:val="21"/>
                    </w:rPr>
                    <w:t>0.0021</w:t>
                  </w:r>
                </w:p>
              </w:tc>
              <w:tc>
                <w:tcPr>
                  <w:tcW w:w="1208" w:type="dxa"/>
                  <w:vAlign w:val="center"/>
                </w:tcPr>
                <w:p w14:paraId="378C3845" w14:textId="77777777" w:rsidR="009730BC" w:rsidRDefault="001D5E47">
                  <w:pPr>
                    <w:jc w:val="center"/>
                    <w:rPr>
                      <w:szCs w:val="21"/>
                    </w:rPr>
                  </w:pPr>
                  <w:r>
                    <w:rPr>
                      <w:rFonts w:hint="eastAsia"/>
                      <w:szCs w:val="21"/>
                    </w:rPr>
                    <w:t>/</w:t>
                  </w:r>
                </w:p>
              </w:tc>
            </w:tr>
          </w:tbl>
          <w:p w14:paraId="4CC4AE1E" w14:textId="77777777" w:rsidR="009730BC" w:rsidRDefault="001D5E47">
            <w:pPr>
              <w:spacing w:line="360" w:lineRule="auto"/>
              <w:ind w:firstLineChars="200" w:firstLine="482"/>
              <w:rPr>
                <w:b/>
                <w:bCs/>
                <w:sz w:val="24"/>
              </w:rPr>
            </w:pPr>
            <w:r>
              <w:rPr>
                <w:rFonts w:hint="eastAsia"/>
                <w:b/>
                <w:sz w:val="24"/>
              </w:rPr>
              <w:t>（</w:t>
            </w:r>
            <w:r>
              <w:rPr>
                <w:rFonts w:hint="eastAsia"/>
                <w:b/>
                <w:sz w:val="24"/>
              </w:rPr>
              <w:t>4</w:t>
            </w:r>
            <w:r>
              <w:rPr>
                <w:rFonts w:hint="eastAsia"/>
                <w:b/>
                <w:sz w:val="24"/>
              </w:rPr>
              <w:t>）</w:t>
            </w:r>
            <w:r>
              <w:rPr>
                <w:rFonts w:hint="eastAsia"/>
                <w:b/>
                <w:bCs/>
                <w:sz w:val="24"/>
              </w:rPr>
              <w:t>投料粉尘</w:t>
            </w:r>
          </w:p>
          <w:p w14:paraId="30589EB3" w14:textId="77777777" w:rsidR="009730BC" w:rsidRDefault="001D5E47">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）产生量</w:t>
            </w:r>
          </w:p>
          <w:p w14:paraId="52CCFEC9" w14:textId="77777777" w:rsidR="009730BC" w:rsidRDefault="001D5E47">
            <w:pPr>
              <w:adjustRightInd w:val="0"/>
              <w:snapToGrid w:val="0"/>
              <w:spacing w:line="360" w:lineRule="auto"/>
              <w:ind w:firstLineChars="200" w:firstLine="480"/>
              <w:rPr>
                <w:sz w:val="24"/>
              </w:rPr>
            </w:pPr>
            <w:r>
              <w:rPr>
                <w:rFonts w:hint="eastAsia"/>
                <w:sz w:val="24"/>
              </w:rPr>
              <w:t>项目砂石</w:t>
            </w:r>
            <w:proofErr w:type="gramStart"/>
            <w:r>
              <w:rPr>
                <w:rFonts w:hint="eastAsia"/>
                <w:sz w:val="24"/>
              </w:rPr>
              <w:t>料通过</w:t>
            </w:r>
            <w:proofErr w:type="gramEnd"/>
            <w:r>
              <w:rPr>
                <w:rFonts w:hint="eastAsia"/>
                <w:sz w:val="24"/>
              </w:rPr>
              <w:t>装载机投加至计量槽后投加至搅拌机料仓中，砂石料投料过程中由于落差会产生一定量的粉尘。参考《逸散性工业粉尘控制技术》（中国科学出版社）（第</w:t>
            </w:r>
            <w:r>
              <w:rPr>
                <w:rFonts w:hint="eastAsia"/>
                <w:sz w:val="24"/>
              </w:rPr>
              <w:t>332</w:t>
            </w:r>
            <w:r>
              <w:rPr>
                <w:rFonts w:hint="eastAsia"/>
                <w:sz w:val="24"/>
              </w:rPr>
              <w:t>页）“表</w:t>
            </w:r>
            <w:r>
              <w:rPr>
                <w:rFonts w:hint="eastAsia"/>
                <w:sz w:val="24"/>
              </w:rPr>
              <w:t>22-1</w:t>
            </w:r>
            <w:r>
              <w:rPr>
                <w:rFonts w:hint="eastAsia"/>
                <w:sz w:val="24"/>
              </w:rPr>
              <w:t>混凝土分批搅拌厂逸散尘的排放因子”中“装水泥、砂和粒料入称量斗：</w:t>
            </w:r>
            <w:r>
              <w:rPr>
                <w:rFonts w:hint="eastAsia"/>
                <w:sz w:val="24"/>
              </w:rPr>
              <w:t>0.01kg/t</w:t>
            </w:r>
            <w:r>
              <w:rPr>
                <w:rFonts w:hint="eastAsia"/>
                <w:sz w:val="24"/>
              </w:rPr>
              <w:t>（装料）”。本项目砂石料使用量为</w:t>
            </w:r>
            <w:r>
              <w:rPr>
                <w:rFonts w:hint="eastAsia"/>
                <w:sz w:val="24"/>
              </w:rPr>
              <w:t>10950t/a</w:t>
            </w:r>
            <w:r>
              <w:rPr>
                <w:rFonts w:hint="eastAsia"/>
                <w:sz w:val="24"/>
              </w:rPr>
              <w:t>，水泥使用量为</w:t>
            </w:r>
            <w:r>
              <w:rPr>
                <w:rFonts w:hint="eastAsia"/>
                <w:sz w:val="24"/>
              </w:rPr>
              <w:t>4575t/a</w:t>
            </w:r>
            <w:r>
              <w:rPr>
                <w:rFonts w:hint="eastAsia"/>
                <w:sz w:val="24"/>
              </w:rPr>
              <w:t>，因此，本项目原料使用量为</w:t>
            </w:r>
            <w:r>
              <w:rPr>
                <w:rFonts w:hint="eastAsia"/>
                <w:sz w:val="24"/>
              </w:rPr>
              <w:t>15525</w:t>
            </w:r>
            <w:r>
              <w:t xml:space="preserve"> </w:t>
            </w:r>
            <w:r>
              <w:rPr>
                <w:sz w:val="24"/>
              </w:rPr>
              <w:t>t/a</w:t>
            </w:r>
            <w:r>
              <w:rPr>
                <w:rFonts w:hint="eastAsia"/>
                <w:sz w:val="24"/>
              </w:rPr>
              <w:t>。投料工序年工作</w:t>
            </w:r>
            <w:r>
              <w:rPr>
                <w:rFonts w:hint="eastAsia"/>
                <w:sz w:val="24"/>
              </w:rPr>
              <w:t>300</w:t>
            </w:r>
            <w:r>
              <w:rPr>
                <w:rFonts w:hint="eastAsia"/>
                <w:sz w:val="24"/>
              </w:rPr>
              <w:t>天，每天工作</w:t>
            </w:r>
            <w:r>
              <w:rPr>
                <w:rFonts w:hint="eastAsia"/>
                <w:sz w:val="24"/>
              </w:rPr>
              <w:t>8h</w:t>
            </w:r>
            <w:r>
              <w:rPr>
                <w:rFonts w:hint="eastAsia"/>
                <w:sz w:val="24"/>
              </w:rPr>
              <w:t>。则本项目投料粉尘的产生量为</w:t>
            </w:r>
            <w:r>
              <w:rPr>
                <w:rFonts w:hint="eastAsia"/>
                <w:sz w:val="24"/>
              </w:rPr>
              <w:t>0.065kg/h</w:t>
            </w:r>
            <w:r>
              <w:rPr>
                <w:rFonts w:hint="eastAsia"/>
                <w:sz w:val="24"/>
              </w:rPr>
              <w:t>，</w:t>
            </w:r>
            <w:r>
              <w:rPr>
                <w:rFonts w:hint="eastAsia"/>
                <w:sz w:val="24"/>
              </w:rPr>
              <w:t>0.155t/a</w:t>
            </w:r>
            <w:r>
              <w:rPr>
                <w:rFonts w:hint="eastAsia"/>
                <w:sz w:val="24"/>
              </w:rPr>
              <w:t>。</w:t>
            </w:r>
          </w:p>
          <w:p w14:paraId="1D5742FB" w14:textId="77777777" w:rsidR="009730BC" w:rsidRDefault="001D5E47">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）排放量</w:t>
            </w:r>
          </w:p>
          <w:p w14:paraId="37B1687B" w14:textId="77777777" w:rsidR="009730BC" w:rsidRDefault="001D5E47">
            <w:pPr>
              <w:adjustRightInd w:val="0"/>
              <w:snapToGrid w:val="0"/>
              <w:spacing w:line="360" w:lineRule="auto"/>
              <w:ind w:firstLineChars="200" w:firstLine="480"/>
              <w:rPr>
                <w:sz w:val="24"/>
              </w:rPr>
            </w:pPr>
            <w:r>
              <w:rPr>
                <w:rFonts w:hint="eastAsia"/>
                <w:sz w:val="24"/>
              </w:rPr>
              <w:t>项目投料过程中通过降低投料高度，原料喷淋等措施处理投料产生的无组织粉尘。根据《排放源统计调查产排污核算方法和系数手册》（公告</w:t>
            </w:r>
            <w:r>
              <w:rPr>
                <w:rFonts w:hint="eastAsia"/>
                <w:sz w:val="24"/>
              </w:rPr>
              <w:t>2021</w:t>
            </w:r>
            <w:r>
              <w:rPr>
                <w:rFonts w:hint="eastAsia"/>
                <w:sz w:val="24"/>
              </w:rPr>
              <w:t>年第</w:t>
            </w:r>
            <w:r>
              <w:rPr>
                <w:rFonts w:hint="eastAsia"/>
                <w:sz w:val="24"/>
              </w:rPr>
              <w:t>24</w:t>
            </w:r>
            <w:r>
              <w:rPr>
                <w:rFonts w:hint="eastAsia"/>
                <w:sz w:val="24"/>
              </w:rPr>
              <w:t>号）中附表</w:t>
            </w:r>
            <w:r>
              <w:rPr>
                <w:rFonts w:hint="eastAsia"/>
                <w:sz w:val="24"/>
              </w:rPr>
              <w:t>2</w:t>
            </w:r>
            <w:r>
              <w:rPr>
                <w:rFonts w:hint="eastAsia"/>
                <w:sz w:val="24"/>
              </w:rPr>
              <w:t>中洒水控制措施控制效率为</w:t>
            </w:r>
            <w:r>
              <w:rPr>
                <w:rFonts w:hint="eastAsia"/>
                <w:sz w:val="24"/>
              </w:rPr>
              <w:t>74%</w:t>
            </w:r>
            <w:r>
              <w:rPr>
                <w:rFonts w:hint="eastAsia"/>
                <w:sz w:val="24"/>
              </w:rPr>
              <w:t>，</w:t>
            </w:r>
            <w:proofErr w:type="gramStart"/>
            <w:r>
              <w:rPr>
                <w:rFonts w:hint="eastAsia"/>
                <w:sz w:val="24"/>
              </w:rPr>
              <w:t>本评价</w:t>
            </w:r>
            <w:proofErr w:type="gramEnd"/>
            <w:r>
              <w:rPr>
                <w:rFonts w:hint="eastAsia"/>
                <w:sz w:val="24"/>
              </w:rPr>
              <w:t>按</w:t>
            </w:r>
            <w:r>
              <w:rPr>
                <w:rFonts w:hint="eastAsia"/>
                <w:sz w:val="24"/>
              </w:rPr>
              <w:t>74%</w:t>
            </w:r>
            <w:r>
              <w:rPr>
                <w:rFonts w:hint="eastAsia"/>
                <w:sz w:val="24"/>
              </w:rPr>
              <w:t>计。投料工序年工</w:t>
            </w:r>
            <w:r>
              <w:rPr>
                <w:rFonts w:hint="eastAsia"/>
                <w:sz w:val="24"/>
              </w:rPr>
              <w:lastRenderedPageBreak/>
              <w:t>作</w:t>
            </w:r>
            <w:r>
              <w:rPr>
                <w:rFonts w:hint="eastAsia"/>
                <w:sz w:val="24"/>
              </w:rPr>
              <w:t>300</w:t>
            </w:r>
            <w:r>
              <w:rPr>
                <w:rFonts w:hint="eastAsia"/>
                <w:sz w:val="24"/>
              </w:rPr>
              <w:t>天，每天工作</w:t>
            </w:r>
            <w:r>
              <w:rPr>
                <w:rFonts w:hint="eastAsia"/>
                <w:sz w:val="24"/>
              </w:rPr>
              <w:t>8h</w:t>
            </w:r>
            <w:r>
              <w:rPr>
                <w:rFonts w:hint="eastAsia"/>
                <w:sz w:val="24"/>
              </w:rPr>
              <w:t>。则运营期投料粉尘排放量为</w:t>
            </w:r>
            <w:r>
              <w:rPr>
                <w:rFonts w:hint="eastAsia"/>
                <w:sz w:val="24"/>
              </w:rPr>
              <w:t>0.017kg/h</w:t>
            </w:r>
            <w:r>
              <w:rPr>
                <w:rFonts w:hint="eastAsia"/>
                <w:sz w:val="24"/>
              </w:rPr>
              <w:t>，</w:t>
            </w:r>
            <w:r>
              <w:rPr>
                <w:rFonts w:hint="eastAsia"/>
                <w:sz w:val="24"/>
              </w:rPr>
              <w:t>0.04t/a</w:t>
            </w:r>
            <w:r>
              <w:rPr>
                <w:rFonts w:hint="eastAsia"/>
                <w:sz w:val="24"/>
              </w:rPr>
              <w:t>。项目运营期投料粉尘产、排情况如下表</w:t>
            </w:r>
            <w:r>
              <w:rPr>
                <w:rFonts w:hint="eastAsia"/>
                <w:sz w:val="24"/>
              </w:rPr>
              <w:t>4-8</w:t>
            </w:r>
            <w:r>
              <w:rPr>
                <w:rFonts w:hint="eastAsia"/>
                <w:sz w:val="24"/>
              </w:rPr>
              <w:t>所示：</w:t>
            </w:r>
            <w:r>
              <w:rPr>
                <w:rFonts w:hint="eastAsia"/>
                <w:sz w:val="24"/>
              </w:rPr>
              <w:t xml:space="preserve">                                                                                                                                                                                                                                                                                                                                                                       </w:t>
            </w:r>
          </w:p>
          <w:p w14:paraId="2C021399" w14:textId="77777777" w:rsidR="009730BC" w:rsidRDefault="001D5E47">
            <w:pPr>
              <w:adjustRightInd w:val="0"/>
              <w:snapToGrid w:val="0"/>
              <w:spacing w:line="360" w:lineRule="auto"/>
              <w:jc w:val="center"/>
              <w:rPr>
                <w:b/>
                <w:bCs/>
                <w:sz w:val="24"/>
              </w:rPr>
            </w:pPr>
            <w:r>
              <w:rPr>
                <w:rFonts w:hint="eastAsia"/>
                <w:b/>
                <w:bCs/>
                <w:sz w:val="24"/>
              </w:rPr>
              <w:t>表</w:t>
            </w:r>
            <w:r>
              <w:rPr>
                <w:rFonts w:hint="eastAsia"/>
                <w:b/>
                <w:bCs/>
                <w:sz w:val="24"/>
              </w:rPr>
              <w:t xml:space="preserve">4-8 </w:t>
            </w:r>
            <w:r>
              <w:rPr>
                <w:rFonts w:hint="eastAsia"/>
                <w:b/>
                <w:bCs/>
                <w:sz w:val="24"/>
              </w:rPr>
              <w:t>项目投料粉尘产、排污情况一览表</w:t>
            </w:r>
          </w:p>
          <w:tbl>
            <w:tblPr>
              <w:tblStyle w:val="af8"/>
              <w:tblW w:w="845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07"/>
              <w:gridCol w:w="1207"/>
              <w:gridCol w:w="1207"/>
              <w:gridCol w:w="1207"/>
              <w:gridCol w:w="1207"/>
              <w:gridCol w:w="1208"/>
              <w:gridCol w:w="1208"/>
            </w:tblGrid>
            <w:tr w:rsidR="009730BC" w14:paraId="3CCB1688" w14:textId="77777777">
              <w:tc>
                <w:tcPr>
                  <w:tcW w:w="1207" w:type="dxa"/>
                  <w:vAlign w:val="center"/>
                </w:tcPr>
                <w:p w14:paraId="66B6910C" w14:textId="77777777" w:rsidR="009730BC" w:rsidRDefault="001D5E47">
                  <w:pPr>
                    <w:adjustRightInd w:val="0"/>
                    <w:snapToGrid w:val="0"/>
                    <w:jc w:val="center"/>
                    <w:rPr>
                      <w:b/>
                      <w:szCs w:val="21"/>
                    </w:rPr>
                  </w:pPr>
                  <w:r>
                    <w:rPr>
                      <w:rFonts w:hint="eastAsia"/>
                      <w:b/>
                      <w:szCs w:val="21"/>
                    </w:rPr>
                    <w:t>污染因子</w:t>
                  </w:r>
                </w:p>
              </w:tc>
              <w:tc>
                <w:tcPr>
                  <w:tcW w:w="7244" w:type="dxa"/>
                  <w:gridSpan w:val="6"/>
                  <w:vAlign w:val="center"/>
                </w:tcPr>
                <w:p w14:paraId="04E7699B" w14:textId="77777777" w:rsidR="009730BC" w:rsidRDefault="001D5E47">
                  <w:pPr>
                    <w:adjustRightInd w:val="0"/>
                    <w:snapToGrid w:val="0"/>
                    <w:jc w:val="center"/>
                    <w:rPr>
                      <w:b/>
                      <w:szCs w:val="21"/>
                    </w:rPr>
                  </w:pPr>
                  <w:r>
                    <w:rPr>
                      <w:rFonts w:hint="eastAsia"/>
                      <w:b/>
                      <w:szCs w:val="21"/>
                    </w:rPr>
                    <w:t>无组织排放</w:t>
                  </w:r>
                </w:p>
              </w:tc>
            </w:tr>
            <w:tr w:rsidR="009730BC" w14:paraId="2FE2BD77" w14:textId="77777777">
              <w:tc>
                <w:tcPr>
                  <w:tcW w:w="1207" w:type="dxa"/>
                  <w:vMerge w:val="restart"/>
                  <w:vAlign w:val="center"/>
                </w:tcPr>
                <w:p w14:paraId="562C3439" w14:textId="77777777" w:rsidR="009730BC" w:rsidRDefault="001D5E47">
                  <w:pPr>
                    <w:adjustRightInd w:val="0"/>
                    <w:snapToGrid w:val="0"/>
                    <w:jc w:val="center"/>
                    <w:rPr>
                      <w:szCs w:val="21"/>
                    </w:rPr>
                  </w:pPr>
                  <w:r>
                    <w:rPr>
                      <w:rFonts w:hint="eastAsia"/>
                      <w:szCs w:val="21"/>
                    </w:rPr>
                    <w:t>颗粒物</w:t>
                  </w:r>
                </w:p>
              </w:tc>
              <w:tc>
                <w:tcPr>
                  <w:tcW w:w="1207" w:type="dxa"/>
                  <w:vAlign w:val="center"/>
                </w:tcPr>
                <w:p w14:paraId="78DC6038" w14:textId="77777777" w:rsidR="009730BC" w:rsidRDefault="001D5E47">
                  <w:pPr>
                    <w:adjustRightInd w:val="0"/>
                    <w:snapToGrid w:val="0"/>
                    <w:jc w:val="center"/>
                    <w:rPr>
                      <w:szCs w:val="21"/>
                    </w:rPr>
                  </w:pPr>
                  <w:r>
                    <w:rPr>
                      <w:rFonts w:hint="eastAsia"/>
                      <w:szCs w:val="21"/>
                    </w:rPr>
                    <w:t>产生量（</w:t>
                  </w:r>
                  <w:r>
                    <w:rPr>
                      <w:rFonts w:hint="eastAsia"/>
                      <w:szCs w:val="21"/>
                    </w:rPr>
                    <w:t>t/a</w:t>
                  </w:r>
                  <w:r>
                    <w:rPr>
                      <w:rFonts w:hint="eastAsia"/>
                      <w:szCs w:val="21"/>
                    </w:rPr>
                    <w:t>）</w:t>
                  </w:r>
                </w:p>
              </w:tc>
              <w:tc>
                <w:tcPr>
                  <w:tcW w:w="1207" w:type="dxa"/>
                  <w:vAlign w:val="center"/>
                </w:tcPr>
                <w:p w14:paraId="39644BAA" w14:textId="77777777" w:rsidR="009730BC" w:rsidRDefault="001D5E47">
                  <w:pPr>
                    <w:adjustRightInd w:val="0"/>
                    <w:snapToGrid w:val="0"/>
                    <w:jc w:val="center"/>
                    <w:rPr>
                      <w:szCs w:val="21"/>
                    </w:rPr>
                  </w:pPr>
                  <w:r>
                    <w:rPr>
                      <w:rFonts w:hint="eastAsia"/>
                      <w:szCs w:val="21"/>
                    </w:rPr>
                    <w:t>产生速率（</w:t>
                  </w:r>
                  <w:r>
                    <w:rPr>
                      <w:rFonts w:hint="eastAsia"/>
                      <w:szCs w:val="21"/>
                    </w:rPr>
                    <w:t>kg/h</w:t>
                  </w:r>
                  <w:r>
                    <w:rPr>
                      <w:rFonts w:hint="eastAsia"/>
                      <w:szCs w:val="21"/>
                    </w:rPr>
                    <w:t>）</w:t>
                  </w:r>
                </w:p>
              </w:tc>
              <w:tc>
                <w:tcPr>
                  <w:tcW w:w="1207" w:type="dxa"/>
                  <w:vAlign w:val="center"/>
                </w:tcPr>
                <w:p w14:paraId="57B79465" w14:textId="77777777" w:rsidR="009730BC" w:rsidRDefault="001D5E47">
                  <w:pPr>
                    <w:adjustRightInd w:val="0"/>
                    <w:snapToGrid w:val="0"/>
                    <w:jc w:val="center"/>
                    <w:rPr>
                      <w:szCs w:val="21"/>
                    </w:rPr>
                  </w:pPr>
                  <w:r>
                    <w:rPr>
                      <w:rFonts w:hint="eastAsia"/>
                      <w:szCs w:val="21"/>
                    </w:rPr>
                    <w:t>产生浓度（</w:t>
                  </w:r>
                  <w:r>
                    <w:rPr>
                      <w:rFonts w:hint="eastAsia"/>
                      <w:szCs w:val="21"/>
                    </w:rPr>
                    <w:t>mg/m</w:t>
                  </w:r>
                  <w:r>
                    <w:rPr>
                      <w:rFonts w:hint="eastAsia"/>
                      <w:szCs w:val="21"/>
                      <w:vertAlign w:val="superscript"/>
                    </w:rPr>
                    <w:t>3</w:t>
                  </w:r>
                  <w:r>
                    <w:rPr>
                      <w:rFonts w:hint="eastAsia"/>
                      <w:szCs w:val="21"/>
                    </w:rPr>
                    <w:t>）</w:t>
                  </w:r>
                </w:p>
              </w:tc>
              <w:tc>
                <w:tcPr>
                  <w:tcW w:w="1207" w:type="dxa"/>
                  <w:vAlign w:val="center"/>
                </w:tcPr>
                <w:p w14:paraId="38C4C627" w14:textId="77777777" w:rsidR="009730BC" w:rsidRDefault="001D5E47">
                  <w:pPr>
                    <w:adjustRightInd w:val="0"/>
                    <w:snapToGrid w:val="0"/>
                    <w:jc w:val="center"/>
                    <w:rPr>
                      <w:szCs w:val="21"/>
                    </w:rPr>
                  </w:pPr>
                  <w:r>
                    <w:rPr>
                      <w:rFonts w:hint="eastAsia"/>
                      <w:szCs w:val="21"/>
                    </w:rPr>
                    <w:t>排放量（</w:t>
                  </w:r>
                  <w:r>
                    <w:rPr>
                      <w:rFonts w:hint="eastAsia"/>
                      <w:szCs w:val="21"/>
                    </w:rPr>
                    <w:t>t/a</w:t>
                  </w:r>
                  <w:r>
                    <w:rPr>
                      <w:rFonts w:hint="eastAsia"/>
                      <w:szCs w:val="21"/>
                    </w:rPr>
                    <w:t>）</w:t>
                  </w:r>
                </w:p>
              </w:tc>
              <w:tc>
                <w:tcPr>
                  <w:tcW w:w="1208" w:type="dxa"/>
                  <w:vAlign w:val="center"/>
                </w:tcPr>
                <w:p w14:paraId="6FF28960" w14:textId="77777777" w:rsidR="009730BC" w:rsidRDefault="001D5E47">
                  <w:pPr>
                    <w:adjustRightInd w:val="0"/>
                    <w:snapToGrid w:val="0"/>
                    <w:jc w:val="center"/>
                    <w:rPr>
                      <w:szCs w:val="21"/>
                    </w:rPr>
                  </w:pPr>
                  <w:r>
                    <w:rPr>
                      <w:rFonts w:hint="eastAsia"/>
                      <w:szCs w:val="21"/>
                    </w:rPr>
                    <w:t>排放速率（</w:t>
                  </w:r>
                  <w:r>
                    <w:rPr>
                      <w:rFonts w:hint="eastAsia"/>
                      <w:szCs w:val="21"/>
                    </w:rPr>
                    <w:t>kg/h</w:t>
                  </w:r>
                  <w:r>
                    <w:rPr>
                      <w:rFonts w:hint="eastAsia"/>
                      <w:szCs w:val="21"/>
                    </w:rPr>
                    <w:t>）</w:t>
                  </w:r>
                </w:p>
              </w:tc>
              <w:tc>
                <w:tcPr>
                  <w:tcW w:w="1208" w:type="dxa"/>
                  <w:vAlign w:val="center"/>
                </w:tcPr>
                <w:p w14:paraId="468D2574" w14:textId="77777777" w:rsidR="009730BC" w:rsidRDefault="001D5E47">
                  <w:pPr>
                    <w:adjustRightInd w:val="0"/>
                    <w:snapToGrid w:val="0"/>
                    <w:jc w:val="center"/>
                    <w:rPr>
                      <w:szCs w:val="21"/>
                    </w:rPr>
                  </w:pPr>
                  <w:r>
                    <w:rPr>
                      <w:rFonts w:hint="eastAsia"/>
                      <w:szCs w:val="21"/>
                    </w:rPr>
                    <w:t>排放浓度（</w:t>
                  </w:r>
                  <w:r>
                    <w:rPr>
                      <w:rFonts w:hint="eastAsia"/>
                      <w:szCs w:val="21"/>
                    </w:rPr>
                    <w:t>mg/m</w:t>
                  </w:r>
                  <w:r>
                    <w:rPr>
                      <w:rFonts w:hint="eastAsia"/>
                      <w:szCs w:val="21"/>
                      <w:vertAlign w:val="superscript"/>
                    </w:rPr>
                    <w:t>3</w:t>
                  </w:r>
                  <w:r>
                    <w:rPr>
                      <w:rFonts w:hint="eastAsia"/>
                      <w:szCs w:val="21"/>
                    </w:rPr>
                    <w:t>）</w:t>
                  </w:r>
                </w:p>
              </w:tc>
            </w:tr>
            <w:tr w:rsidR="009730BC" w14:paraId="40660E51" w14:textId="77777777">
              <w:tc>
                <w:tcPr>
                  <w:tcW w:w="1207" w:type="dxa"/>
                  <w:vMerge/>
                  <w:vAlign w:val="center"/>
                </w:tcPr>
                <w:p w14:paraId="288B4E68" w14:textId="77777777" w:rsidR="009730BC" w:rsidRDefault="009730BC">
                  <w:pPr>
                    <w:adjustRightInd w:val="0"/>
                    <w:snapToGrid w:val="0"/>
                    <w:jc w:val="center"/>
                    <w:rPr>
                      <w:szCs w:val="21"/>
                    </w:rPr>
                  </w:pPr>
                </w:p>
              </w:tc>
              <w:tc>
                <w:tcPr>
                  <w:tcW w:w="1207" w:type="dxa"/>
                  <w:vAlign w:val="center"/>
                </w:tcPr>
                <w:p w14:paraId="034BACE6" w14:textId="77777777" w:rsidR="009730BC" w:rsidRDefault="001D5E47">
                  <w:pPr>
                    <w:adjustRightInd w:val="0"/>
                    <w:snapToGrid w:val="0"/>
                    <w:jc w:val="center"/>
                    <w:rPr>
                      <w:szCs w:val="21"/>
                    </w:rPr>
                  </w:pPr>
                  <w:r>
                    <w:rPr>
                      <w:rFonts w:hint="eastAsia"/>
                      <w:szCs w:val="21"/>
                    </w:rPr>
                    <w:t>0.155</w:t>
                  </w:r>
                </w:p>
              </w:tc>
              <w:tc>
                <w:tcPr>
                  <w:tcW w:w="1207" w:type="dxa"/>
                  <w:vAlign w:val="center"/>
                </w:tcPr>
                <w:p w14:paraId="0934A11D" w14:textId="77777777" w:rsidR="009730BC" w:rsidRDefault="001D5E47">
                  <w:pPr>
                    <w:adjustRightInd w:val="0"/>
                    <w:snapToGrid w:val="0"/>
                    <w:jc w:val="center"/>
                    <w:rPr>
                      <w:szCs w:val="21"/>
                    </w:rPr>
                  </w:pPr>
                  <w:r>
                    <w:rPr>
                      <w:rFonts w:hint="eastAsia"/>
                      <w:szCs w:val="21"/>
                    </w:rPr>
                    <w:t>0.065</w:t>
                  </w:r>
                </w:p>
              </w:tc>
              <w:tc>
                <w:tcPr>
                  <w:tcW w:w="1207" w:type="dxa"/>
                  <w:vAlign w:val="center"/>
                </w:tcPr>
                <w:p w14:paraId="431599CC" w14:textId="77777777" w:rsidR="009730BC" w:rsidRDefault="001D5E47">
                  <w:pPr>
                    <w:adjustRightInd w:val="0"/>
                    <w:snapToGrid w:val="0"/>
                    <w:jc w:val="center"/>
                    <w:rPr>
                      <w:szCs w:val="21"/>
                    </w:rPr>
                  </w:pPr>
                  <w:r>
                    <w:rPr>
                      <w:rFonts w:hint="eastAsia"/>
                      <w:szCs w:val="21"/>
                    </w:rPr>
                    <w:t>/</w:t>
                  </w:r>
                </w:p>
              </w:tc>
              <w:tc>
                <w:tcPr>
                  <w:tcW w:w="1207" w:type="dxa"/>
                  <w:vAlign w:val="center"/>
                </w:tcPr>
                <w:p w14:paraId="2EBA03CA" w14:textId="77777777" w:rsidR="009730BC" w:rsidRDefault="001D5E47">
                  <w:pPr>
                    <w:adjustRightInd w:val="0"/>
                    <w:snapToGrid w:val="0"/>
                    <w:jc w:val="center"/>
                    <w:rPr>
                      <w:szCs w:val="21"/>
                    </w:rPr>
                  </w:pPr>
                  <w:r>
                    <w:rPr>
                      <w:rFonts w:hint="eastAsia"/>
                      <w:szCs w:val="21"/>
                    </w:rPr>
                    <w:t>0.04</w:t>
                  </w:r>
                </w:p>
              </w:tc>
              <w:tc>
                <w:tcPr>
                  <w:tcW w:w="1208" w:type="dxa"/>
                  <w:vAlign w:val="center"/>
                </w:tcPr>
                <w:p w14:paraId="31301B06" w14:textId="77777777" w:rsidR="009730BC" w:rsidRDefault="001D5E47">
                  <w:pPr>
                    <w:adjustRightInd w:val="0"/>
                    <w:snapToGrid w:val="0"/>
                    <w:jc w:val="center"/>
                    <w:rPr>
                      <w:szCs w:val="21"/>
                    </w:rPr>
                  </w:pPr>
                  <w:r>
                    <w:rPr>
                      <w:rFonts w:hint="eastAsia"/>
                      <w:szCs w:val="21"/>
                    </w:rPr>
                    <w:t>0.017</w:t>
                  </w:r>
                </w:p>
              </w:tc>
              <w:tc>
                <w:tcPr>
                  <w:tcW w:w="1208" w:type="dxa"/>
                  <w:vAlign w:val="center"/>
                </w:tcPr>
                <w:p w14:paraId="1D898954" w14:textId="77777777" w:rsidR="009730BC" w:rsidRDefault="001D5E47">
                  <w:pPr>
                    <w:adjustRightInd w:val="0"/>
                    <w:snapToGrid w:val="0"/>
                    <w:jc w:val="center"/>
                    <w:rPr>
                      <w:szCs w:val="21"/>
                    </w:rPr>
                  </w:pPr>
                  <w:r>
                    <w:rPr>
                      <w:rFonts w:hint="eastAsia"/>
                      <w:szCs w:val="21"/>
                    </w:rPr>
                    <w:t>/</w:t>
                  </w:r>
                </w:p>
              </w:tc>
            </w:tr>
          </w:tbl>
          <w:p w14:paraId="2640191C" w14:textId="77777777" w:rsidR="009730BC" w:rsidRDefault="001D5E47">
            <w:pPr>
              <w:spacing w:line="360" w:lineRule="auto"/>
              <w:ind w:firstLineChars="200" w:firstLine="482"/>
              <w:rPr>
                <w:b/>
                <w:bCs/>
                <w:sz w:val="24"/>
              </w:rPr>
            </w:pPr>
            <w:r>
              <w:rPr>
                <w:rFonts w:hint="eastAsia"/>
                <w:b/>
                <w:sz w:val="24"/>
              </w:rPr>
              <w:t>（</w:t>
            </w:r>
            <w:r>
              <w:rPr>
                <w:rFonts w:hint="eastAsia"/>
                <w:b/>
                <w:sz w:val="24"/>
              </w:rPr>
              <w:t>5</w:t>
            </w:r>
            <w:r>
              <w:rPr>
                <w:rFonts w:hint="eastAsia"/>
                <w:b/>
                <w:sz w:val="24"/>
              </w:rPr>
              <w:t>）</w:t>
            </w:r>
            <w:r>
              <w:rPr>
                <w:rFonts w:hint="eastAsia"/>
                <w:b/>
                <w:bCs/>
                <w:sz w:val="24"/>
              </w:rPr>
              <w:t>搅拌工序粉尘</w:t>
            </w:r>
          </w:p>
          <w:p w14:paraId="04101F4B" w14:textId="77777777" w:rsidR="009730BC" w:rsidRDefault="001D5E47">
            <w:pPr>
              <w:adjustRightInd w:val="0"/>
              <w:snapToGrid w:val="0"/>
              <w:spacing w:line="360" w:lineRule="auto"/>
              <w:ind w:firstLineChars="200" w:firstLine="480"/>
              <w:rPr>
                <w:sz w:val="24"/>
              </w:rPr>
            </w:pPr>
            <w:r>
              <w:rPr>
                <w:rFonts w:hint="eastAsia"/>
                <w:sz w:val="24"/>
              </w:rPr>
              <w:t>（</w:t>
            </w:r>
            <w:r>
              <w:rPr>
                <w:rFonts w:hint="eastAsia"/>
                <w:sz w:val="24"/>
              </w:rPr>
              <w:t>1</w:t>
            </w:r>
            <w:r>
              <w:rPr>
                <w:rFonts w:hint="eastAsia"/>
                <w:sz w:val="24"/>
              </w:rPr>
              <w:t>）产生量</w:t>
            </w:r>
          </w:p>
          <w:p w14:paraId="798D24BC" w14:textId="77777777" w:rsidR="009730BC" w:rsidRDefault="001D5E47">
            <w:pPr>
              <w:adjustRightInd w:val="0"/>
              <w:snapToGrid w:val="0"/>
              <w:spacing w:line="360" w:lineRule="auto"/>
              <w:ind w:firstLineChars="200" w:firstLine="480"/>
              <w:rPr>
                <w:sz w:val="24"/>
              </w:rPr>
            </w:pPr>
            <w:r>
              <w:rPr>
                <w:rFonts w:hint="eastAsia"/>
                <w:sz w:val="24"/>
              </w:rPr>
              <w:t>项目运营期水泥、砂石料、水按一定比例混合后进入搅拌站搅拌，搅拌主机为连续运行，即进料和出料始终是连续的。粉状原料由管道通过计量泵进入搅拌主机（设置）。根据《第二次全国污染源普查产排污系数手册</w:t>
            </w:r>
            <w:r>
              <w:rPr>
                <w:rFonts w:hint="eastAsia"/>
                <w:sz w:val="24"/>
              </w:rPr>
              <w:t>-3021</w:t>
            </w:r>
            <w:r>
              <w:rPr>
                <w:rFonts w:hint="eastAsia"/>
                <w:sz w:val="24"/>
              </w:rPr>
              <w:t>、</w:t>
            </w:r>
            <w:r>
              <w:rPr>
                <w:rFonts w:hint="eastAsia"/>
                <w:sz w:val="24"/>
              </w:rPr>
              <w:t>3022</w:t>
            </w:r>
            <w:r>
              <w:rPr>
                <w:rFonts w:hint="eastAsia"/>
                <w:sz w:val="24"/>
              </w:rPr>
              <w:t>、</w:t>
            </w:r>
            <w:r>
              <w:rPr>
                <w:rFonts w:hint="eastAsia"/>
                <w:sz w:val="24"/>
              </w:rPr>
              <w:t>3029</w:t>
            </w:r>
            <w:r>
              <w:rPr>
                <w:rFonts w:hint="eastAsia"/>
                <w:sz w:val="24"/>
              </w:rPr>
              <w:t>水泥制品制造行业系数手册》</w:t>
            </w:r>
            <w:r>
              <w:rPr>
                <w:rFonts w:hint="eastAsia"/>
                <w:sz w:val="24"/>
              </w:rPr>
              <w:t>--3021</w:t>
            </w:r>
            <w:r>
              <w:rPr>
                <w:rFonts w:hint="eastAsia"/>
                <w:sz w:val="24"/>
              </w:rPr>
              <w:t>水泥制品制造行业，物料搅拌颗粒物产生量按</w:t>
            </w:r>
            <w:r>
              <w:rPr>
                <w:rFonts w:hint="eastAsia"/>
                <w:sz w:val="24"/>
              </w:rPr>
              <w:t>0.13kg/t-</w:t>
            </w:r>
            <w:r>
              <w:rPr>
                <w:rFonts w:hint="eastAsia"/>
                <w:sz w:val="24"/>
              </w:rPr>
              <w:t>产品计，本项目砂石料、水泥使用量为</w:t>
            </w:r>
            <w:r>
              <w:rPr>
                <w:sz w:val="24"/>
              </w:rPr>
              <w:t xml:space="preserve">15525 </w:t>
            </w:r>
            <w:r>
              <w:rPr>
                <w:rFonts w:hint="eastAsia"/>
                <w:sz w:val="24"/>
              </w:rPr>
              <w:t>t/a</w:t>
            </w:r>
            <w:r>
              <w:rPr>
                <w:rFonts w:hint="eastAsia"/>
                <w:sz w:val="24"/>
              </w:rPr>
              <w:t>。项目搅拌工序年工作</w:t>
            </w:r>
            <w:r>
              <w:rPr>
                <w:rFonts w:hint="eastAsia"/>
                <w:sz w:val="24"/>
              </w:rPr>
              <w:t>300</w:t>
            </w:r>
            <w:r>
              <w:rPr>
                <w:rFonts w:hint="eastAsia"/>
                <w:sz w:val="24"/>
              </w:rPr>
              <w:t>天，每天工作</w:t>
            </w:r>
            <w:r>
              <w:rPr>
                <w:rFonts w:hint="eastAsia"/>
                <w:sz w:val="24"/>
              </w:rPr>
              <w:t>8h</w:t>
            </w:r>
            <w:r>
              <w:rPr>
                <w:rFonts w:hint="eastAsia"/>
                <w:sz w:val="24"/>
              </w:rPr>
              <w:t>。则运营期搅拌工段颗粒物产生量为</w:t>
            </w:r>
            <w:r>
              <w:rPr>
                <w:rFonts w:hint="eastAsia"/>
                <w:sz w:val="24"/>
              </w:rPr>
              <w:t>0.022kg/h</w:t>
            </w:r>
            <w:r>
              <w:rPr>
                <w:rFonts w:hint="eastAsia"/>
                <w:sz w:val="24"/>
              </w:rPr>
              <w:t>，</w:t>
            </w:r>
            <w:r>
              <w:rPr>
                <w:rFonts w:hint="eastAsia"/>
                <w:sz w:val="24"/>
              </w:rPr>
              <w:t>0.202t/a</w:t>
            </w:r>
            <w:r>
              <w:rPr>
                <w:rFonts w:hint="eastAsia"/>
                <w:sz w:val="24"/>
              </w:rPr>
              <w:t>。</w:t>
            </w:r>
          </w:p>
          <w:p w14:paraId="36C72BBF" w14:textId="77777777" w:rsidR="009730BC" w:rsidRDefault="001D5E47">
            <w:pPr>
              <w:adjustRightInd w:val="0"/>
              <w:snapToGrid w:val="0"/>
              <w:spacing w:line="360" w:lineRule="auto"/>
              <w:ind w:firstLineChars="200" w:firstLine="480"/>
              <w:rPr>
                <w:sz w:val="24"/>
              </w:rPr>
            </w:pPr>
            <w:r>
              <w:rPr>
                <w:rFonts w:hint="eastAsia"/>
                <w:sz w:val="24"/>
              </w:rPr>
              <w:t>（</w:t>
            </w:r>
            <w:r>
              <w:rPr>
                <w:rFonts w:hint="eastAsia"/>
                <w:sz w:val="24"/>
              </w:rPr>
              <w:t>2</w:t>
            </w:r>
            <w:r>
              <w:rPr>
                <w:rFonts w:hint="eastAsia"/>
                <w:sz w:val="24"/>
              </w:rPr>
              <w:t>）排放量</w:t>
            </w:r>
          </w:p>
          <w:p w14:paraId="11E60426" w14:textId="77777777" w:rsidR="009730BC" w:rsidRDefault="001D5E47">
            <w:pPr>
              <w:adjustRightInd w:val="0"/>
              <w:snapToGrid w:val="0"/>
              <w:spacing w:line="360" w:lineRule="auto"/>
              <w:ind w:firstLineChars="200" w:firstLine="480"/>
              <w:rPr>
                <w:sz w:val="24"/>
              </w:rPr>
            </w:pPr>
            <w:r>
              <w:rPr>
                <w:rFonts w:hint="eastAsia"/>
                <w:sz w:val="24"/>
              </w:rPr>
              <w:t>项目搅拌机放置于半封闭厂房内，通过原料喷淋处理搅拌产生的无组织粉尘。根据《排放源统计调查产排污核算方法和系数手册》（公告</w:t>
            </w:r>
            <w:r>
              <w:rPr>
                <w:rFonts w:hint="eastAsia"/>
                <w:sz w:val="24"/>
              </w:rPr>
              <w:t>2021</w:t>
            </w:r>
            <w:r>
              <w:rPr>
                <w:rFonts w:hint="eastAsia"/>
                <w:sz w:val="24"/>
              </w:rPr>
              <w:t>年第</w:t>
            </w:r>
            <w:r>
              <w:rPr>
                <w:rFonts w:hint="eastAsia"/>
                <w:sz w:val="24"/>
              </w:rPr>
              <w:t>24</w:t>
            </w:r>
            <w:r>
              <w:rPr>
                <w:rFonts w:hint="eastAsia"/>
                <w:sz w:val="24"/>
              </w:rPr>
              <w:t>号）中附表</w:t>
            </w:r>
            <w:r>
              <w:rPr>
                <w:rFonts w:hint="eastAsia"/>
                <w:sz w:val="24"/>
              </w:rPr>
              <w:t>2</w:t>
            </w:r>
            <w:r>
              <w:rPr>
                <w:rFonts w:hint="eastAsia"/>
                <w:sz w:val="24"/>
              </w:rPr>
              <w:t>中洒水控制措施控制效率为</w:t>
            </w:r>
            <w:r>
              <w:rPr>
                <w:rFonts w:hint="eastAsia"/>
                <w:sz w:val="24"/>
              </w:rPr>
              <w:t>74%</w:t>
            </w:r>
            <w:r>
              <w:rPr>
                <w:rFonts w:hint="eastAsia"/>
                <w:sz w:val="24"/>
              </w:rPr>
              <w:t>，</w:t>
            </w:r>
            <w:proofErr w:type="gramStart"/>
            <w:r>
              <w:rPr>
                <w:rFonts w:hint="eastAsia"/>
                <w:sz w:val="24"/>
              </w:rPr>
              <w:t>本评价</w:t>
            </w:r>
            <w:proofErr w:type="gramEnd"/>
            <w:r>
              <w:rPr>
                <w:rFonts w:hint="eastAsia"/>
                <w:sz w:val="24"/>
              </w:rPr>
              <w:t>按</w:t>
            </w:r>
            <w:r>
              <w:rPr>
                <w:rFonts w:hint="eastAsia"/>
                <w:sz w:val="24"/>
              </w:rPr>
              <w:t>74%</w:t>
            </w:r>
            <w:r>
              <w:rPr>
                <w:rFonts w:hint="eastAsia"/>
                <w:sz w:val="24"/>
              </w:rPr>
              <w:t>计。投料工序年工作</w:t>
            </w:r>
            <w:r>
              <w:rPr>
                <w:rFonts w:hint="eastAsia"/>
                <w:sz w:val="24"/>
              </w:rPr>
              <w:t>300</w:t>
            </w:r>
            <w:r>
              <w:rPr>
                <w:rFonts w:hint="eastAsia"/>
                <w:sz w:val="24"/>
              </w:rPr>
              <w:t>天，每天工作</w:t>
            </w:r>
            <w:r>
              <w:rPr>
                <w:rFonts w:hint="eastAsia"/>
                <w:sz w:val="24"/>
              </w:rPr>
              <w:t>8h</w:t>
            </w:r>
            <w:r>
              <w:rPr>
                <w:rFonts w:hint="eastAsia"/>
                <w:sz w:val="24"/>
              </w:rPr>
              <w:t>。则运营期投料粉尘排放量为</w:t>
            </w:r>
            <w:r>
              <w:rPr>
                <w:rFonts w:hint="eastAsia"/>
                <w:sz w:val="24"/>
              </w:rPr>
              <w:t>0.022kg/h</w:t>
            </w:r>
            <w:r>
              <w:rPr>
                <w:rFonts w:hint="eastAsia"/>
                <w:sz w:val="24"/>
              </w:rPr>
              <w:t>，</w:t>
            </w:r>
            <w:r>
              <w:rPr>
                <w:rFonts w:hint="eastAsia"/>
                <w:sz w:val="24"/>
              </w:rPr>
              <w:t>0.052t/a</w:t>
            </w:r>
            <w:r>
              <w:rPr>
                <w:rFonts w:hint="eastAsia"/>
                <w:sz w:val="24"/>
              </w:rPr>
              <w:t>。则搅拌站生产运行过程中产、排情况如下表</w:t>
            </w:r>
            <w:r>
              <w:rPr>
                <w:rFonts w:hint="eastAsia"/>
                <w:sz w:val="24"/>
              </w:rPr>
              <w:t>4-9</w:t>
            </w:r>
            <w:r>
              <w:rPr>
                <w:rFonts w:hint="eastAsia"/>
                <w:sz w:val="24"/>
              </w:rPr>
              <w:t>所示：</w:t>
            </w:r>
          </w:p>
          <w:p w14:paraId="4039DD67" w14:textId="77777777" w:rsidR="009730BC" w:rsidRDefault="001D5E47">
            <w:pPr>
              <w:adjustRightInd w:val="0"/>
              <w:snapToGrid w:val="0"/>
              <w:spacing w:line="360" w:lineRule="auto"/>
              <w:ind w:firstLineChars="200" w:firstLine="482"/>
              <w:jc w:val="center"/>
              <w:rPr>
                <w:b/>
                <w:sz w:val="24"/>
              </w:rPr>
            </w:pPr>
            <w:r>
              <w:rPr>
                <w:rFonts w:hint="eastAsia"/>
                <w:b/>
                <w:sz w:val="24"/>
              </w:rPr>
              <w:t>表</w:t>
            </w:r>
            <w:r>
              <w:rPr>
                <w:rFonts w:hint="eastAsia"/>
                <w:b/>
                <w:sz w:val="24"/>
              </w:rPr>
              <w:t>4-9</w:t>
            </w:r>
            <w:r>
              <w:rPr>
                <w:rFonts w:hint="eastAsia"/>
                <w:b/>
                <w:sz w:val="24"/>
              </w:rPr>
              <w:t>运营期搅拌粉尘产、排情况</w:t>
            </w:r>
          </w:p>
          <w:tbl>
            <w:tblPr>
              <w:tblStyle w:val="af8"/>
              <w:tblW w:w="8451"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207"/>
              <w:gridCol w:w="1207"/>
              <w:gridCol w:w="1207"/>
              <w:gridCol w:w="1207"/>
              <w:gridCol w:w="1207"/>
              <w:gridCol w:w="1208"/>
              <w:gridCol w:w="1208"/>
            </w:tblGrid>
            <w:tr w:rsidR="009730BC" w14:paraId="74CBF528" w14:textId="77777777">
              <w:tc>
                <w:tcPr>
                  <w:tcW w:w="1207" w:type="dxa"/>
                  <w:vAlign w:val="center"/>
                </w:tcPr>
                <w:p w14:paraId="06EF89B8" w14:textId="77777777" w:rsidR="009730BC" w:rsidRDefault="001D5E47">
                  <w:pPr>
                    <w:adjustRightInd w:val="0"/>
                    <w:snapToGrid w:val="0"/>
                    <w:jc w:val="center"/>
                    <w:rPr>
                      <w:b/>
                      <w:szCs w:val="21"/>
                    </w:rPr>
                  </w:pPr>
                  <w:r>
                    <w:rPr>
                      <w:rFonts w:hint="eastAsia"/>
                      <w:b/>
                      <w:szCs w:val="21"/>
                    </w:rPr>
                    <w:t>污染因子</w:t>
                  </w:r>
                </w:p>
              </w:tc>
              <w:tc>
                <w:tcPr>
                  <w:tcW w:w="7244" w:type="dxa"/>
                  <w:gridSpan w:val="6"/>
                  <w:vAlign w:val="center"/>
                </w:tcPr>
                <w:p w14:paraId="2E830E65" w14:textId="77777777" w:rsidR="009730BC" w:rsidRDefault="001D5E47">
                  <w:pPr>
                    <w:adjustRightInd w:val="0"/>
                    <w:snapToGrid w:val="0"/>
                    <w:jc w:val="center"/>
                    <w:rPr>
                      <w:b/>
                      <w:szCs w:val="21"/>
                    </w:rPr>
                  </w:pPr>
                  <w:r>
                    <w:rPr>
                      <w:rFonts w:hint="eastAsia"/>
                      <w:b/>
                      <w:szCs w:val="21"/>
                    </w:rPr>
                    <w:t>无组织排放</w:t>
                  </w:r>
                </w:p>
              </w:tc>
            </w:tr>
            <w:tr w:rsidR="009730BC" w14:paraId="2336CBAB" w14:textId="77777777">
              <w:tc>
                <w:tcPr>
                  <w:tcW w:w="1207" w:type="dxa"/>
                  <w:vMerge w:val="restart"/>
                  <w:vAlign w:val="center"/>
                </w:tcPr>
                <w:p w14:paraId="4F88EFC6" w14:textId="77777777" w:rsidR="009730BC" w:rsidRDefault="001D5E47">
                  <w:pPr>
                    <w:adjustRightInd w:val="0"/>
                    <w:snapToGrid w:val="0"/>
                    <w:jc w:val="center"/>
                    <w:rPr>
                      <w:szCs w:val="21"/>
                    </w:rPr>
                  </w:pPr>
                  <w:r>
                    <w:rPr>
                      <w:rFonts w:hint="eastAsia"/>
                      <w:szCs w:val="21"/>
                    </w:rPr>
                    <w:t>颗粒物</w:t>
                  </w:r>
                </w:p>
              </w:tc>
              <w:tc>
                <w:tcPr>
                  <w:tcW w:w="1207" w:type="dxa"/>
                  <w:vAlign w:val="center"/>
                </w:tcPr>
                <w:p w14:paraId="53635CAA" w14:textId="77777777" w:rsidR="009730BC" w:rsidRDefault="001D5E47">
                  <w:pPr>
                    <w:adjustRightInd w:val="0"/>
                    <w:snapToGrid w:val="0"/>
                    <w:jc w:val="center"/>
                    <w:rPr>
                      <w:szCs w:val="21"/>
                    </w:rPr>
                  </w:pPr>
                  <w:r>
                    <w:rPr>
                      <w:rFonts w:hint="eastAsia"/>
                      <w:szCs w:val="21"/>
                    </w:rPr>
                    <w:t>产生量（</w:t>
                  </w:r>
                  <w:r>
                    <w:rPr>
                      <w:rFonts w:hint="eastAsia"/>
                      <w:szCs w:val="21"/>
                    </w:rPr>
                    <w:t>t/a</w:t>
                  </w:r>
                  <w:r>
                    <w:rPr>
                      <w:rFonts w:hint="eastAsia"/>
                      <w:szCs w:val="21"/>
                    </w:rPr>
                    <w:t>）</w:t>
                  </w:r>
                </w:p>
              </w:tc>
              <w:tc>
                <w:tcPr>
                  <w:tcW w:w="1207" w:type="dxa"/>
                  <w:vAlign w:val="center"/>
                </w:tcPr>
                <w:p w14:paraId="25E6C884" w14:textId="77777777" w:rsidR="009730BC" w:rsidRDefault="001D5E47">
                  <w:pPr>
                    <w:adjustRightInd w:val="0"/>
                    <w:snapToGrid w:val="0"/>
                    <w:jc w:val="center"/>
                    <w:rPr>
                      <w:szCs w:val="21"/>
                    </w:rPr>
                  </w:pPr>
                  <w:r>
                    <w:rPr>
                      <w:rFonts w:hint="eastAsia"/>
                      <w:szCs w:val="21"/>
                    </w:rPr>
                    <w:t>产生速率（</w:t>
                  </w:r>
                  <w:r>
                    <w:rPr>
                      <w:rFonts w:hint="eastAsia"/>
                      <w:szCs w:val="21"/>
                    </w:rPr>
                    <w:t>kg/h</w:t>
                  </w:r>
                  <w:r>
                    <w:rPr>
                      <w:rFonts w:hint="eastAsia"/>
                      <w:szCs w:val="21"/>
                    </w:rPr>
                    <w:t>）</w:t>
                  </w:r>
                </w:p>
              </w:tc>
              <w:tc>
                <w:tcPr>
                  <w:tcW w:w="1207" w:type="dxa"/>
                  <w:vAlign w:val="center"/>
                </w:tcPr>
                <w:p w14:paraId="21A732DE" w14:textId="77777777" w:rsidR="009730BC" w:rsidRDefault="001D5E47">
                  <w:pPr>
                    <w:adjustRightInd w:val="0"/>
                    <w:snapToGrid w:val="0"/>
                    <w:jc w:val="center"/>
                    <w:rPr>
                      <w:szCs w:val="21"/>
                    </w:rPr>
                  </w:pPr>
                  <w:r>
                    <w:rPr>
                      <w:rFonts w:hint="eastAsia"/>
                      <w:szCs w:val="21"/>
                    </w:rPr>
                    <w:t>产生浓度（</w:t>
                  </w:r>
                  <w:r>
                    <w:rPr>
                      <w:rFonts w:hint="eastAsia"/>
                      <w:szCs w:val="21"/>
                    </w:rPr>
                    <w:t>mg/m</w:t>
                  </w:r>
                  <w:r>
                    <w:rPr>
                      <w:rFonts w:hint="eastAsia"/>
                      <w:szCs w:val="21"/>
                      <w:vertAlign w:val="superscript"/>
                    </w:rPr>
                    <w:t>3</w:t>
                  </w:r>
                  <w:r>
                    <w:rPr>
                      <w:rFonts w:hint="eastAsia"/>
                      <w:szCs w:val="21"/>
                    </w:rPr>
                    <w:t>）</w:t>
                  </w:r>
                </w:p>
              </w:tc>
              <w:tc>
                <w:tcPr>
                  <w:tcW w:w="1207" w:type="dxa"/>
                  <w:vAlign w:val="center"/>
                </w:tcPr>
                <w:p w14:paraId="265729FE" w14:textId="77777777" w:rsidR="009730BC" w:rsidRDefault="001D5E47">
                  <w:pPr>
                    <w:adjustRightInd w:val="0"/>
                    <w:snapToGrid w:val="0"/>
                    <w:jc w:val="center"/>
                    <w:rPr>
                      <w:szCs w:val="21"/>
                    </w:rPr>
                  </w:pPr>
                  <w:r>
                    <w:rPr>
                      <w:rFonts w:hint="eastAsia"/>
                      <w:szCs w:val="21"/>
                    </w:rPr>
                    <w:t>排放量（</w:t>
                  </w:r>
                  <w:r>
                    <w:rPr>
                      <w:rFonts w:hint="eastAsia"/>
                      <w:szCs w:val="21"/>
                    </w:rPr>
                    <w:t>t/a</w:t>
                  </w:r>
                  <w:r>
                    <w:rPr>
                      <w:rFonts w:hint="eastAsia"/>
                      <w:szCs w:val="21"/>
                    </w:rPr>
                    <w:t>）</w:t>
                  </w:r>
                </w:p>
              </w:tc>
              <w:tc>
                <w:tcPr>
                  <w:tcW w:w="1208" w:type="dxa"/>
                  <w:vAlign w:val="center"/>
                </w:tcPr>
                <w:p w14:paraId="78F2C9B7" w14:textId="77777777" w:rsidR="009730BC" w:rsidRDefault="001D5E47">
                  <w:pPr>
                    <w:adjustRightInd w:val="0"/>
                    <w:snapToGrid w:val="0"/>
                    <w:jc w:val="center"/>
                    <w:rPr>
                      <w:szCs w:val="21"/>
                    </w:rPr>
                  </w:pPr>
                  <w:r>
                    <w:rPr>
                      <w:rFonts w:hint="eastAsia"/>
                      <w:szCs w:val="21"/>
                    </w:rPr>
                    <w:t>排放速率（</w:t>
                  </w:r>
                  <w:r>
                    <w:rPr>
                      <w:rFonts w:hint="eastAsia"/>
                      <w:szCs w:val="21"/>
                    </w:rPr>
                    <w:t>kg/h</w:t>
                  </w:r>
                  <w:r>
                    <w:rPr>
                      <w:rFonts w:hint="eastAsia"/>
                      <w:szCs w:val="21"/>
                    </w:rPr>
                    <w:t>）</w:t>
                  </w:r>
                </w:p>
              </w:tc>
              <w:tc>
                <w:tcPr>
                  <w:tcW w:w="1208" w:type="dxa"/>
                  <w:vAlign w:val="center"/>
                </w:tcPr>
                <w:p w14:paraId="15316685" w14:textId="77777777" w:rsidR="009730BC" w:rsidRDefault="001D5E47">
                  <w:pPr>
                    <w:adjustRightInd w:val="0"/>
                    <w:snapToGrid w:val="0"/>
                    <w:jc w:val="center"/>
                    <w:rPr>
                      <w:szCs w:val="21"/>
                    </w:rPr>
                  </w:pPr>
                  <w:r>
                    <w:rPr>
                      <w:rFonts w:hint="eastAsia"/>
                      <w:szCs w:val="21"/>
                    </w:rPr>
                    <w:t>排放浓度（</w:t>
                  </w:r>
                  <w:r>
                    <w:rPr>
                      <w:rFonts w:hint="eastAsia"/>
                      <w:szCs w:val="21"/>
                    </w:rPr>
                    <w:t>mg/m</w:t>
                  </w:r>
                  <w:r>
                    <w:rPr>
                      <w:rFonts w:hint="eastAsia"/>
                      <w:szCs w:val="21"/>
                      <w:vertAlign w:val="superscript"/>
                    </w:rPr>
                    <w:t>3</w:t>
                  </w:r>
                  <w:r>
                    <w:rPr>
                      <w:rFonts w:hint="eastAsia"/>
                      <w:szCs w:val="21"/>
                    </w:rPr>
                    <w:t>）</w:t>
                  </w:r>
                </w:p>
              </w:tc>
            </w:tr>
            <w:tr w:rsidR="009730BC" w14:paraId="549FD829" w14:textId="77777777">
              <w:tc>
                <w:tcPr>
                  <w:tcW w:w="1207" w:type="dxa"/>
                  <w:vMerge/>
                  <w:vAlign w:val="center"/>
                </w:tcPr>
                <w:p w14:paraId="08302050" w14:textId="77777777" w:rsidR="009730BC" w:rsidRDefault="009730BC">
                  <w:pPr>
                    <w:adjustRightInd w:val="0"/>
                    <w:snapToGrid w:val="0"/>
                    <w:jc w:val="center"/>
                    <w:rPr>
                      <w:szCs w:val="21"/>
                    </w:rPr>
                  </w:pPr>
                </w:p>
              </w:tc>
              <w:tc>
                <w:tcPr>
                  <w:tcW w:w="1207" w:type="dxa"/>
                  <w:vAlign w:val="center"/>
                </w:tcPr>
                <w:p w14:paraId="39545197" w14:textId="77777777" w:rsidR="009730BC" w:rsidRDefault="001D5E47">
                  <w:pPr>
                    <w:adjustRightInd w:val="0"/>
                    <w:snapToGrid w:val="0"/>
                    <w:jc w:val="center"/>
                    <w:rPr>
                      <w:szCs w:val="21"/>
                    </w:rPr>
                  </w:pPr>
                  <w:r>
                    <w:rPr>
                      <w:rFonts w:hint="eastAsia"/>
                      <w:szCs w:val="21"/>
                    </w:rPr>
                    <w:t>0.202</w:t>
                  </w:r>
                </w:p>
              </w:tc>
              <w:tc>
                <w:tcPr>
                  <w:tcW w:w="1207" w:type="dxa"/>
                  <w:vAlign w:val="center"/>
                </w:tcPr>
                <w:p w14:paraId="72CACDFE" w14:textId="77777777" w:rsidR="009730BC" w:rsidRDefault="001D5E47">
                  <w:pPr>
                    <w:adjustRightInd w:val="0"/>
                    <w:snapToGrid w:val="0"/>
                    <w:jc w:val="center"/>
                    <w:rPr>
                      <w:szCs w:val="21"/>
                    </w:rPr>
                  </w:pPr>
                  <w:r>
                    <w:rPr>
                      <w:rFonts w:hint="eastAsia"/>
                      <w:szCs w:val="21"/>
                    </w:rPr>
                    <w:t>0.084</w:t>
                  </w:r>
                </w:p>
              </w:tc>
              <w:tc>
                <w:tcPr>
                  <w:tcW w:w="1207" w:type="dxa"/>
                  <w:vAlign w:val="center"/>
                </w:tcPr>
                <w:p w14:paraId="694D75B1" w14:textId="77777777" w:rsidR="009730BC" w:rsidRDefault="001D5E47">
                  <w:pPr>
                    <w:adjustRightInd w:val="0"/>
                    <w:snapToGrid w:val="0"/>
                    <w:jc w:val="center"/>
                    <w:rPr>
                      <w:szCs w:val="21"/>
                    </w:rPr>
                  </w:pPr>
                  <w:r>
                    <w:rPr>
                      <w:rFonts w:hint="eastAsia"/>
                      <w:szCs w:val="21"/>
                    </w:rPr>
                    <w:t>/</w:t>
                  </w:r>
                </w:p>
              </w:tc>
              <w:tc>
                <w:tcPr>
                  <w:tcW w:w="1207" w:type="dxa"/>
                  <w:vAlign w:val="center"/>
                </w:tcPr>
                <w:p w14:paraId="5BA90135" w14:textId="77777777" w:rsidR="009730BC" w:rsidRDefault="001D5E47">
                  <w:pPr>
                    <w:adjustRightInd w:val="0"/>
                    <w:snapToGrid w:val="0"/>
                    <w:jc w:val="center"/>
                    <w:rPr>
                      <w:szCs w:val="21"/>
                    </w:rPr>
                  </w:pPr>
                  <w:r>
                    <w:rPr>
                      <w:rFonts w:hint="eastAsia"/>
                      <w:szCs w:val="21"/>
                    </w:rPr>
                    <w:t>0.052</w:t>
                  </w:r>
                </w:p>
              </w:tc>
              <w:tc>
                <w:tcPr>
                  <w:tcW w:w="1208" w:type="dxa"/>
                  <w:vAlign w:val="center"/>
                </w:tcPr>
                <w:p w14:paraId="7DA03C65" w14:textId="77777777" w:rsidR="009730BC" w:rsidRDefault="001D5E47">
                  <w:pPr>
                    <w:adjustRightInd w:val="0"/>
                    <w:snapToGrid w:val="0"/>
                    <w:jc w:val="center"/>
                    <w:rPr>
                      <w:szCs w:val="21"/>
                    </w:rPr>
                  </w:pPr>
                  <w:r>
                    <w:rPr>
                      <w:rFonts w:hint="eastAsia"/>
                      <w:szCs w:val="21"/>
                    </w:rPr>
                    <w:t>0.022</w:t>
                  </w:r>
                </w:p>
              </w:tc>
              <w:tc>
                <w:tcPr>
                  <w:tcW w:w="1208" w:type="dxa"/>
                  <w:vAlign w:val="center"/>
                </w:tcPr>
                <w:p w14:paraId="0739EF59" w14:textId="77777777" w:rsidR="009730BC" w:rsidRDefault="001D5E47">
                  <w:pPr>
                    <w:adjustRightInd w:val="0"/>
                    <w:snapToGrid w:val="0"/>
                    <w:jc w:val="center"/>
                    <w:rPr>
                      <w:szCs w:val="21"/>
                    </w:rPr>
                  </w:pPr>
                  <w:r>
                    <w:rPr>
                      <w:rFonts w:hint="eastAsia"/>
                      <w:szCs w:val="21"/>
                    </w:rPr>
                    <w:t>/</w:t>
                  </w:r>
                </w:p>
              </w:tc>
            </w:tr>
          </w:tbl>
          <w:p w14:paraId="13348AE4" w14:textId="77777777" w:rsidR="009730BC" w:rsidRDefault="001D5E47">
            <w:pPr>
              <w:autoSpaceDE w:val="0"/>
              <w:autoSpaceDN w:val="0"/>
              <w:adjustRightInd w:val="0"/>
              <w:snapToGrid w:val="0"/>
              <w:spacing w:line="360" w:lineRule="auto"/>
              <w:ind w:firstLineChars="200" w:firstLine="482"/>
              <w:rPr>
                <w:b/>
                <w:bCs/>
                <w:sz w:val="24"/>
              </w:rPr>
            </w:pPr>
            <w:r>
              <w:rPr>
                <w:b/>
                <w:bCs/>
                <w:sz w:val="24"/>
              </w:rPr>
              <w:t>（</w:t>
            </w:r>
            <w:r>
              <w:rPr>
                <w:rFonts w:hint="eastAsia"/>
                <w:b/>
                <w:bCs/>
                <w:sz w:val="24"/>
              </w:rPr>
              <w:t>6</w:t>
            </w:r>
            <w:r>
              <w:rPr>
                <w:b/>
                <w:bCs/>
                <w:sz w:val="24"/>
              </w:rPr>
              <w:t>）工程机械、运输车辆尾气</w:t>
            </w:r>
          </w:p>
          <w:p w14:paraId="61C1192E" w14:textId="77777777" w:rsidR="009730BC" w:rsidRDefault="001D5E47">
            <w:pPr>
              <w:autoSpaceDE w:val="0"/>
              <w:autoSpaceDN w:val="0"/>
              <w:adjustRightInd w:val="0"/>
              <w:snapToGrid w:val="0"/>
              <w:spacing w:line="360" w:lineRule="auto"/>
              <w:ind w:firstLineChars="200" w:firstLine="480"/>
              <w:rPr>
                <w:b/>
                <w:bCs/>
                <w:sz w:val="24"/>
              </w:rPr>
            </w:pPr>
            <w:r>
              <w:rPr>
                <w:sz w:val="24"/>
              </w:rPr>
              <w:t>项目运营期各类机械和运输车辆在项目内活动，大部分为燃柴油机械。产生的尾气中主要含有</w:t>
            </w:r>
            <w:r>
              <w:rPr>
                <w:sz w:val="24"/>
              </w:rPr>
              <w:t>CO</w:t>
            </w:r>
            <w:r>
              <w:rPr>
                <w:sz w:val="24"/>
              </w:rPr>
              <w:t>、氮氧化物等，车辆尾气通过自然扩散的方式排放。</w:t>
            </w:r>
          </w:p>
          <w:p w14:paraId="47EFD712" w14:textId="77777777" w:rsidR="009730BC" w:rsidRDefault="001D5E47">
            <w:pPr>
              <w:pStyle w:val="afd"/>
              <w:ind w:firstLine="482"/>
              <w:rPr>
                <w:b/>
                <w:bCs/>
                <w:sz w:val="24"/>
              </w:rPr>
            </w:pPr>
            <w:r>
              <w:rPr>
                <w:b/>
                <w:bCs/>
                <w:sz w:val="24"/>
              </w:rPr>
              <w:t>（</w:t>
            </w:r>
            <w:r>
              <w:rPr>
                <w:rFonts w:hint="eastAsia"/>
                <w:b/>
                <w:bCs/>
                <w:sz w:val="24"/>
              </w:rPr>
              <w:t>7</w:t>
            </w:r>
            <w:r>
              <w:rPr>
                <w:b/>
                <w:bCs/>
                <w:sz w:val="24"/>
              </w:rPr>
              <w:t>）厨房油烟</w:t>
            </w:r>
          </w:p>
          <w:p w14:paraId="571AB3D1" w14:textId="77777777" w:rsidR="009730BC" w:rsidRDefault="001D5E47">
            <w:pPr>
              <w:pStyle w:val="afd"/>
              <w:ind w:firstLine="480"/>
              <w:jc w:val="both"/>
              <w:rPr>
                <w:sz w:val="24"/>
              </w:rPr>
            </w:pPr>
            <w:r>
              <w:rPr>
                <w:rFonts w:hint="eastAsia"/>
                <w:sz w:val="24"/>
              </w:rPr>
              <w:t>本项目劳动定员为</w:t>
            </w:r>
            <w:r>
              <w:rPr>
                <w:rFonts w:hint="eastAsia"/>
                <w:sz w:val="24"/>
              </w:rPr>
              <w:t>21</w:t>
            </w:r>
            <w:r>
              <w:rPr>
                <w:rFonts w:hint="eastAsia"/>
                <w:sz w:val="24"/>
              </w:rPr>
              <w:t>人，其中</w:t>
            </w:r>
            <w:r>
              <w:rPr>
                <w:rFonts w:hint="eastAsia"/>
                <w:sz w:val="24"/>
              </w:rPr>
              <w:t>18</w:t>
            </w:r>
            <w:r>
              <w:rPr>
                <w:rFonts w:hint="eastAsia"/>
                <w:sz w:val="24"/>
              </w:rPr>
              <w:t>人在项目区内食宿。平均耗油系数以</w:t>
            </w:r>
            <w:r>
              <w:rPr>
                <w:rFonts w:hint="eastAsia"/>
                <w:sz w:val="24"/>
              </w:rPr>
              <w:t>0.03kg/</w:t>
            </w:r>
            <w:r>
              <w:rPr>
                <w:rFonts w:hint="eastAsia"/>
                <w:sz w:val="24"/>
              </w:rPr>
              <w:t>人·</w:t>
            </w:r>
            <w:r>
              <w:rPr>
                <w:rFonts w:hint="eastAsia"/>
                <w:sz w:val="24"/>
              </w:rPr>
              <w:t>d</w:t>
            </w:r>
            <w:r>
              <w:rPr>
                <w:rFonts w:hint="eastAsia"/>
                <w:sz w:val="24"/>
              </w:rPr>
              <w:t>计，则项目食用消耗油量约</w:t>
            </w:r>
            <w:r>
              <w:rPr>
                <w:rFonts w:hint="eastAsia"/>
                <w:sz w:val="24"/>
              </w:rPr>
              <w:t>0.45kg/d</w:t>
            </w:r>
            <w:r>
              <w:rPr>
                <w:rFonts w:hint="eastAsia"/>
                <w:sz w:val="24"/>
              </w:rPr>
              <w:t>，</w:t>
            </w:r>
            <w:r>
              <w:rPr>
                <w:rFonts w:hint="eastAsia"/>
                <w:sz w:val="24"/>
              </w:rPr>
              <w:t>135kg/a</w:t>
            </w:r>
            <w:r>
              <w:rPr>
                <w:rFonts w:hint="eastAsia"/>
                <w:sz w:val="24"/>
              </w:rPr>
              <w:t>。烹饪过程油的挥发损失率约</w:t>
            </w:r>
            <w:r>
              <w:rPr>
                <w:rFonts w:hint="eastAsia"/>
                <w:sz w:val="24"/>
              </w:rPr>
              <w:t>1%</w:t>
            </w:r>
            <w:r>
              <w:rPr>
                <w:rFonts w:hint="eastAsia"/>
                <w:sz w:val="24"/>
              </w:rPr>
              <w:t>～</w:t>
            </w:r>
            <w:r>
              <w:rPr>
                <w:rFonts w:hint="eastAsia"/>
                <w:sz w:val="24"/>
              </w:rPr>
              <w:t>3%</w:t>
            </w:r>
            <w:r>
              <w:rPr>
                <w:rFonts w:hint="eastAsia"/>
                <w:sz w:val="24"/>
              </w:rPr>
              <w:t>，</w:t>
            </w:r>
            <w:proofErr w:type="gramStart"/>
            <w:r>
              <w:rPr>
                <w:rFonts w:hint="eastAsia"/>
                <w:sz w:val="24"/>
              </w:rPr>
              <w:t>本环评取</w:t>
            </w:r>
            <w:proofErr w:type="gramEnd"/>
            <w:r>
              <w:rPr>
                <w:rFonts w:hint="eastAsia"/>
                <w:sz w:val="24"/>
              </w:rPr>
              <w:t>3%</w:t>
            </w:r>
            <w:r>
              <w:rPr>
                <w:rFonts w:hint="eastAsia"/>
                <w:sz w:val="24"/>
              </w:rPr>
              <w:t>，由此估算得食堂厨房油烟产生量约</w:t>
            </w:r>
            <w:r>
              <w:rPr>
                <w:rFonts w:hint="eastAsia"/>
                <w:sz w:val="24"/>
              </w:rPr>
              <w:t>0.0135kg/d</w:t>
            </w:r>
            <w:r>
              <w:rPr>
                <w:rFonts w:hint="eastAsia"/>
                <w:sz w:val="24"/>
              </w:rPr>
              <w:t>，</w:t>
            </w:r>
            <w:r>
              <w:rPr>
                <w:rFonts w:hint="eastAsia"/>
                <w:sz w:val="24"/>
              </w:rPr>
              <w:t>4.</w:t>
            </w:r>
            <w:r>
              <w:rPr>
                <w:rFonts w:hint="eastAsia"/>
                <w:sz w:val="24"/>
              </w:rPr>
              <w:lastRenderedPageBreak/>
              <w:t>05kg/a</w:t>
            </w:r>
            <w:r>
              <w:rPr>
                <w:rFonts w:hint="eastAsia"/>
                <w:sz w:val="24"/>
              </w:rPr>
              <w:t>。厨房油烟产生量较小，采用效率不低于</w:t>
            </w:r>
            <w:r>
              <w:rPr>
                <w:rFonts w:hint="eastAsia"/>
                <w:sz w:val="24"/>
              </w:rPr>
              <w:t>60%</w:t>
            </w:r>
            <w:r>
              <w:rPr>
                <w:rFonts w:hint="eastAsia"/>
                <w:sz w:val="24"/>
              </w:rPr>
              <w:t>的，风机风量为</w:t>
            </w:r>
            <w:r>
              <w:rPr>
                <w:rFonts w:hint="eastAsia"/>
                <w:sz w:val="24"/>
              </w:rPr>
              <w:t>2000m</w:t>
            </w:r>
            <w:r>
              <w:rPr>
                <w:rFonts w:hint="eastAsia"/>
                <w:sz w:val="24"/>
                <w:vertAlign w:val="superscript"/>
              </w:rPr>
              <w:t>3</w:t>
            </w:r>
            <w:r>
              <w:rPr>
                <w:rFonts w:hint="eastAsia"/>
                <w:sz w:val="24"/>
              </w:rPr>
              <w:t>/h</w:t>
            </w:r>
            <w:r>
              <w:rPr>
                <w:rFonts w:hint="eastAsia"/>
                <w:sz w:val="24"/>
              </w:rPr>
              <w:t>的抽油烟机处理，油烟排放量为</w:t>
            </w:r>
            <w:r>
              <w:rPr>
                <w:rFonts w:hint="eastAsia"/>
                <w:sz w:val="24"/>
              </w:rPr>
              <w:t>1.62kg/a</w:t>
            </w:r>
            <w:r>
              <w:rPr>
                <w:rFonts w:hint="eastAsia"/>
                <w:sz w:val="24"/>
              </w:rPr>
              <w:t>，排放浓度</w:t>
            </w:r>
            <w:r>
              <w:rPr>
                <w:rFonts w:hint="eastAsia"/>
                <w:sz w:val="24"/>
              </w:rPr>
              <w:t>1.35mg/m</w:t>
            </w:r>
            <w:r>
              <w:rPr>
                <w:rFonts w:hint="eastAsia"/>
                <w:sz w:val="24"/>
                <w:vertAlign w:val="superscript"/>
              </w:rPr>
              <w:t>3</w:t>
            </w:r>
            <w:r>
              <w:rPr>
                <w:rFonts w:hint="eastAsia"/>
                <w:sz w:val="24"/>
              </w:rPr>
              <w:t>。</w:t>
            </w:r>
          </w:p>
          <w:p w14:paraId="36713071" w14:textId="77777777" w:rsidR="009730BC" w:rsidRDefault="001D5E47">
            <w:pPr>
              <w:adjustRightInd w:val="0"/>
              <w:snapToGrid w:val="0"/>
              <w:spacing w:line="360" w:lineRule="auto"/>
              <w:ind w:firstLineChars="200" w:firstLine="482"/>
              <w:rPr>
                <w:b/>
                <w:sz w:val="24"/>
              </w:rPr>
            </w:pPr>
            <w:r>
              <w:rPr>
                <w:b/>
                <w:sz w:val="24"/>
              </w:rPr>
              <w:t>1.3</w:t>
            </w:r>
            <w:r>
              <w:rPr>
                <w:b/>
                <w:sz w:val="24"/>
              </w:rPr>
              <w:t>废气污染源强核算</w:t>
            </w:r>
          </w:p>
          <w:p w14:paraId="2F5C3EE3" w14:textId="77777777" w:rsidR="009730BC" w:rsidRDefault="001D5E47">
            <w:pPr>
              <w:adjustRightInd w:val="0"/>
              <w:snapToGrid w:val="0"/>
              <w:spacing w:line="360" w:lineRule="auto"/>
              <w:ind w:firstLineChars="200" w:firstLine="482"/>
              <w:rPr>
                <w:b/>
                <w:bCs/>
                <w:sz w:val="24"/>
              </w:rPr>
            </w:pPr>
            <w:r>
              <w:rPr>
                <w:rFonts w:hint="eastAsia"/>
                <w:b/>
                <w:bCs/>
                <w:sz w:val="24"/>
              </w:rPr>
              <w:t>（</w:t>
            </w:r>
            <w:r>
              <w:rPr>
                <w:rFonts w:hint="eastAsia"/>
                <w:b/>
                <w:bCs/>
                <w:sz w:val="24"/>
              </w:rPr>
              <w:t>1</w:t>
            </w:r>
            <w:r>
              <w:rPr>
                <w:rFonts w:hint="eastAsia"/>
                <w:b/>
                <w:bCs/>
                <w:sz w:val="24"/>
              </w:rPr>
              <w:t>）</w:t>
            </w:r>
            <w:r>
              <w:rPr>
                <w:b/>
                <w:bCs/>
                <w:sz w:val="24"/>
              </w:rPr>
              <w:t>有组织排放量核算结果</w:t>
            </w:r>
          </w:p>
          <w:p w14:paraId="00E54A28" w14:textId="77777777" w:rsidR="009730BC" w:rsidRDefault="001D5E47">
            <w:pPr>
              <w:autoSpaceDE w:val="0"/>
              <w:autoSpaceDN w:val="0"/>
              <w:adjustRightInd w:val="0"/>
              <w:snapToGrid w:val="0"/>
              <w:spacing w:line="360" w:lineRule="auto"/>
              <w:ind w:firstLineChars="200" w:firstLine="480"/>
              <w:rPr>
                <w:sz w:val="24"/>
              </w:rPr>
            </w:pPr>
            <w:r>
              <w:rPr>
                <w:sz w:val="24"/>
              </w:rPr>
              <w:t>废气有组织排放量核算详见表</w:t>
            </w:r>
            <w:r>
              <w:rPr>
                <w:sz w:val="24"/>
              </w:rPr>
              <w:t>4-</w:t>
            </w:r>
            <w:r>
              <w:rPr>
                <w:rFonts w:hint="eastAsia"/>
                <w:sz w:val="24"/>
              </w:rPr>
              <w:t>10</w:t>
            </w:r>
            <w:r>
              <w:rPr>
                <w:sz w:val="24"/>
              </w:rPr>
              <w:t>。</w:t>
            </w:r>
          </w:p>
          <w:p w14:paraId="775AA324" w14:textId="77777777" w:rsidR="009730BC" w:rsidRDefault="001D5E47">
            <w:pPr>
              <w:autoSpaceDE w:val="0"/>
              <w:autoSpaceDN w:val="0"/>
              <w:adjustRightInd w:val="0"/>
              <w:snapToGrid w:val="0"/>
              <w:spacing w:line="360" w:lineRule="auto"/>
              <w:ind w:firstLineChars="200" w:firstLine="482"/>
              <w:jc w:val="center"/>
              <w:rPr>
                <w:b/>
                <w:sz w:val="24"/>
              </w:rPr>
            </w:pPr>
            <w:r>
              <w:rPr>
                <w:b/>
                <w:sz w:val="24"/>
              </w:rPr>
              <w:t>表</w:t>
            </w:r>
            <w:r>
              <w:rPr>
                <w:b/>
                <w:sz w:val="24"/>
              </w:rPr>
              <w:t>4-</w:t>
            </w:r>
            <w:r>
              <w:rPr>
                <w:rFonts w:hint="eastAsia"/>
                <w:b/>
                <w:sz w:val="24"/>
              </w:rPr>
              <w:t>10</w:t>
            </w:r>
            <w:r>
              <w:rPr>
                <w:b/>
                <w:sz w:val="24"/>
              </w:rPr>
              <w:t xml:space="preserve">  </w:t>
            </w:r>
            <w:r>
              <w:rPr>
                <w:b/>
                <w:sz w:val="24"/>
              </w:rPr>
              <w:t>大气污染物有组织排放量核算表</w:t>
            </w:r>
          </w:p>
          <w:tbl>
            <w:tblPr>
              <w:tblW w:w="7784"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308"/>
              <w:gridCol w:w="1423"/>
              <w:gridCol w:w="1873"/>
              <w:gridCol w:w="1588"/>
              <w:gridCol w:w="1592"/>
            </w:tblGrid>
            <w:tr w:rsidR="009730BC" w14:paraId="07649AAC" w14:textId="77777777">
              <w:trPr>
                <w:trHeight w:val="709"/>
                <w:jc w:val="center"/>
              </w:trPr>
              <w:tc>
                <w:tcPr>
                  <w:tcW w:w="1308" w:type="dxa"/>
                  <w:tcBorders>
                    <w:tl2br w:val="nil"/>
                    <w:tr2bl w:val="nil"/>
                  </w:tcBorders>
                  <w:vAlign w:val="center"/>
                </w:tcPr>
                <w:p w14:paraId="6B318846" w14:textId="77777777" w:rsidR="009730BC" w:rsidRDefault="001D5E47">
                  <w:pPr>
                    <w:jc w:val="center"/>
                    <w:rPr>
                      <w:b/>
                      <w:szCs w:val="21"/>
                    </w:rPr>
                  </w:pPr>
                  <w:r>
                    <w:rPr>
                      <w:b/>
                      <w:szCs w:val="21"/>
                    </w:rPr>
                    <w:t>排放口</w:t>
                  </w:r>
                </w:p>
              </w:tc>
              <w:tc>
                <w:tcPr>
                  <w:tcW w:w="1423" w:type="dxa"/>
                  <w:tcBorders>
                    <w:tl2br w:val="nil"/>
                    <w:tr2bl w:val="nil"/>
                  </w:tcBorders>
                  <w:vAlign w:val="center"/>
                </w:tcPr>
                <w:p w14:paraId="6645D5E5" w14:textId="77777777" w:rsidR="009730BC" w:rsidRDefault="001D5E47">
                  <w:pPr>
                    <w:jc w:val="center"/>
                    <w:rPr>
                      <w:b/>
                      <w:szCs w:val="21"/>
                    </w:rPr>
                  </w:pPr>
                  <w:r>
                    <w:rPr>
                      <w:b/>
                      <w:szCs w:val="21"/>
                    </w:rPr>
                    <w:t>污染物</w:t>
                  </w:r>
                </w:p>
              </w:tc>
              <w:tc>
                <w:tcPr>
                  <w:tcW w:w="1873" w:type="dxa"/>
                  <w:tcBorders>
                    <w:tl2br w:val="nil"/>
                    <w:tr2bl w:val="nil"/>
                  </w:tcBorders>
                  <w:vAlign w:val="center"/>
                </w:tcPr>
                <w:p w14:paraId="202BA4C2" w14:textId="77777777" w:rsidR="009730BC" w:rsidRDefault="001D5E47">
                  <w:pPr>
                    <w:jc w:val="center"/>
                    <w:rPr>
                      <w:b/>
                      <w:szCs w:val="21"/>
                    </w:rPr>
                  </w:pPr>
                  <w:r>
                    <w:rPr>
                      <w:b/>
                      <w:szCs w:val="21"/>
                    </w:rPr>
                    <w:t>核算排放浓度（</w:t>
                  </w:r>
                  <w:r>
                    <w:rPr>
                      <w:b/>
                      <w:szCs w:val="21"/>
                    </w:rPr>
                    <w:t>mg/m</w:t>
                  </w:r>
                  <w:r>
                    <w:rPr>
                      <w:b/>
                      <w:szCs w:val="21"/>
                      <w:vertAlign w:val="superscript"/>
                    </w:rPr>
                    <w:t>3</w:t>
                  </w:r>
                  <w:r>
                    <w:rPr>
                      <w:b/>
                      <w:szCs w:val="21"/>
                    </w:rPr>
                    <w:t>）</w:t>
                  </w:r>
                </w:p>
              </w:tc>
              <w:tc>
                <w:tcPr>
                  <w:tcW w:w="1588" w:type="dxa"/>
                  <w:tcBorders>
                    <w:tl2br w:val="nil"/>
                    <w:tr2bl w:val="nil"/>
                  </w:tcBorders>
                  <w:vAlign w:val="center"/>
                </w:tcPr>
                <w:p w14:paraId="455C75E7" w14:textId="77777777" w:rsidR="009730BC" w:rsidRDefault="001D5E47">
                  <w:pPr>
                    <w:jc w:val="center"/>
                    <w:rPr>
                      <w:b/>
                      <w:szCs w:val="21"/>
                    </w:rPr>
                  </w:pPr>
                  <w:r>
                    <w:rPr>
                      <w:b/>
                      <w:szCs w:val="21"/>
                    </w:rPr>
                    <w:t>核算排放速率（</w:t>
                  </w:r>
                  <w:r>
                    <w:rPr>
                      <w:b/>
                      <w:szCs w:val="21"/>
                    </w:rPr>
                    <w:t>kg/h</w:t>
                  </w:r>
                  <w:r>
                    <w:rPr>
                      <w:b/>
                      <w:szCs w:val="21"/>
                    </w:rPr>
                    <w:t>）</w:t>
                  </w:r>
                </w:p>
              </w:tc>
              <w:tc>
                <w:tcPr>
                  <w:tcW w:w="1592" w:type="dxa"/>
                  <w:tcBorders>
                    <w:tl2br w:val="nil"/>
                    <w:tr2bl w:val="nil"/>
                  </w:tcBorders>
                  <w:vAlign w:val="center"/>
                </w:tcPr>
                <w:p w14:paraId="0723E714" w14:textId="77777777" w:rsidR="009730BC" w:rsidRDefault="001D5E47">
                  <w:pPr>
                    <w:jc w:val="center"/>
                    <w:rPr>
                      <w:b/>
                      <w:szCs w:val="21"/>
                    </w:rPr>
                  </w:pPr>
                  <w:r>
                    <w:rPr>
                      <w:b/>
                      <w:szCs w:val="21"/>
                    </w:rPr>
                    <w:t>核算排放量（</w:t>
                  </w:r>
                  <w:r>
                    <w:rPr>
                      <w:b/>
                      <w:szCs w:val="21"/>
                    </w:rPr>
                    <w:t>t/a</w:t>
                  </w:r>
                  <w:r>
                    <w:rPr>
                      <w:b/>
                      <w:szCs w:val="21"/>
                    </w:rPr>
                    <w:t>）</w:t>
                  </w:r>
                </w:p>
              </w:tc>
            </w:tr>
            <w:tr w:rsidR="009730BC" w14:paraId="4A39C949" w14:textId="77777777">
              <w:trPr>
                <w:trHeight w:val="385"/>
                <w:jc w:val="center"/>
              </w:trPr>
              <w:tc>
                <w:tcPr>
                  <w:tcW w:w="1308" w:type="dxa"/>
                  <w:vMerge w:val="restart"/>
                  <w:tcBorders>
                    <w:tl2br w:val="nil"/>
                    <w:tr2bl w:val="nil"/>
                  </w:tcBorders>
                  <w:vAlign w:val="center"/>
                </w:tcPr>
                <w:p w14:paraId="398E7900" w14:textId="77777777" w:rsidR="009730BC" w:rsidRDefault="001D5E47">
                  <w:pPr>
                    <w:jc w:val="center"/>
                    <w:rPr>
                      <w:szCs w:val="21"/>
                    </w:rPr>
                  </w:pPr>
                  <w:r>
                    <w:rPr>
                      <w:szCs w:val="21"/>
                    </w:rPr>
                    <w:t>锅炉排气筒</w:t>
                  </w:r>
                </w:p>
              </w:tc>
              <w:tc>
                <w:tcPr>
                  <w:tcW w:w="1423" w:type="dxa"/>
                  <w:tcBorders>
                    <w:tl2br w:val="nil"/>
                    <w:tr2bl w:val="nil"/>
                  </w:tcBorders>
                  <w:vAlign w:val="center"/>
                </w:tcPr>
                <w:p w14:paraId="29C4B78A" w14:textId="77777777" w:rsidR="009730BC" w:rsidRDefault="001D5E47">
                  <w:pPr>
                    <w:adjustRightInd w:val="0"/>
                    <w:snapToGrid w:val="0"/>
                    <w:jc w:val="center"/>
                    <w:rPr>
                      <w:szCs w:val="21"/>
                    </w:rPr>
                  </w:pPr>
                  <w:r>
                    <w:rPr>
                      <w:bCs/>
                      <w:szCs w:val="21"/>
                    </w:rPr>
                    <w:t>颗粒物</w:t>
                  </w:r>
                </w:p>
              </w:tc>
              <w:tc>
                <w:tcPr>
                  <w:tcW w:w="1873" w:type="dxa"/>
                  <w:tcBorders>
                    <w:tl2br w:val="nil"/>
                    <w:tr2bl w:val="nil"/>
                  </w:tcBorders>
                  <w:vAlign w:val="center"/>
                </w:tcPr>
                <w:p w14:paraId="7AC1E7FF" w14:textId="77777777" w:rsidR="009730BC" w:rsidRDefault="001D5E47">
                  <w:pPr>
                    <w:adjustRightInd w:val="0"/>
                    <w:snapToGrid w:val="0"/>
                    <w:jc w:val="center"/>
                    <w:rPr>
                      <w:szCs w:val="21"/>
                    </w:rPr>
                  </w:pPr>
                  <w:r>
                    <w:rPr>
                      <w:rFonts w:hint="eastAsia"/>
                      <w:szCs w:val="21"/>
                    </w:rPr>
                    <w:t>2.58</w:t>
                  </w:r>
                </w:p>
              </w:tc>
              <w:tc>
                <w:tcPr>
                  <w:tcW w:w="1588" w:type="dxa"/>
                  <w:tcBorders>
                    <w:tl2br w:val="nil"/>
                    <w:tr2bl w:val="nil"/>
                  </w:tcBorders>
                  <w:vAlign w:val="center"/>
                </w:tcPr>
                <w:p w14:paraId="7BEE0AAF" w14:textId="77777777" w:rsidR="009730BC" w:rsidRDefault="001D5E47">
                  <w:pPr>
                    <w:adjustRightInd w:val="0"/>
                    <w:snapToGrid w:val="0"/>
                    <w:jc w:val="center"/>
                    <w:rPr>
                      <w:szCs w:val="21"/>
                    </w:rPr>
                  </w:pPr>
                  <w:r>
                    <w:rPr>
                      <w:szCs w:val="21"/>
                    </w:rPr>
                    <w:t>0.0067</w:t>
                  </w:r>
                </w:p>
              </w:tc>
              <w:tc>
                <w:tcPr>
                  <w:tcW w:w="1592" w:type="dxa"/>
                  <w:tcBorders>
                    <w:tl2br w:val="nil"/>
                    <w:tr2bl w:val="nil"/>
                  </w:tcBorders>
                  <w:vAlign w:val="center"/>
                </w:tcPr>
                <w:p w14:paraId="761CCEE3" w14:textId="77777777" w:rsidR="009730BC" w:rsidRDefault="001D5E47">
                  <w:pPr>
                    <w:adjustRightInd w:val="0"/>
                    <w:snapToGrid w:val="0"/>
                    <w:jc w:val="center"/>
                    <w:rPr>
                      <w:szCs w:val="21"/>
                    </w:rPr>
                  </w:pPr>
                  <w:r>
                    <w:rPr>
                      <w:szCs w:val="21"/>
                    </w:rPr>
                    <w:t>0.02</w:t>
                  </w:r>
                </w:p>
              </w:tc>
            </w:tr>
            <w:tr w:rsidR="009730BC" w14:paraId="09937205" w14:textId="77777777">
              <w:trPr>
                <w:trHeight w:val="319"/>
                <w:jc w:val="center"/>
              </w:trPr>
              <w:tc>
                <w:tcPr>
                  <w:tcW w:w="1308" w:type="dxa"/>
                  <w:vMerge/>
                  <w:tcBorders>
                    <w:tl2br w:val="nil"/>
                    <w:tr2bl w:val="nil"/>
                  </w:tcBorders>
                  <w:vAlign w:val="center"/>
                </w:tcPr>
                <w:p w14:paraId="25EBC1E0" w14:textId="77777777" w:rsidR="009730BC" w:rsidRDefault="009730BC">
                  <w:pPr>
                    <w:jc w:val="center"/>
                    <w:rPr>
                      <w:szCs w:val="21"/>
                    </w:rPr>
                  </w:pPr>
                </w:p>
              </w:tc>
              <w:tc>
                <w:tcPr>
                  <w:tcW w:w="1423" w:type="dxa"/>
                  <w:tcBorders>
                    <w:tl2br w:val="nil"/>
                    <w:tr2bl w:val="nil"/>
                  </w:tcBorders>
                  <w:vAlign w:val="center"/>
                </w:tcPr>
                <w:p w14:paraId="6079655F" w14:textId="77777777" w:rsidR="009730BC" w:rsidRDefault="001D5E47">
                  <w:pPr>
                    <w:adjustRightInd w:val="0"/>
                    <w:snapToGrid w:val="0"/>
                    <w:jc w:val="center"/>
                    <w:rPr>
                      <w:bCs/>
                      <w:szCs w:val="21"/>
                    </w:rPr>
                  </w:pPr>
                  <w:r>
                    <w:rPr>
                      <w:bCs/>
                      <w:szCs w:val="21"/>
                    </w:rPr>
                    <w:t>SO</w:t>
                  </w:r>
                  <w:r>
                    <w:rPr>
                      <w:bCs/>
                      <w:szCs w:val="21"/>
                      <w:vertAlign w:val="subscript"/>
                    </w:rPr>
                    <w:t>2</w:t>
                  </w:r>
                </w:p>
              </w:tc>
              <w:tc>
                <w:tcPr>
                  <w:tcW w:w="1873" w:type="dxa"/>
                  <w:tcBorders>
                    <w:tl2br w:val="nil"/>
                    <w:tr2bl w:val="nil"/>
                  </w:tcBorders>
                  <w:vAlign w:val="center"/>
                </w:tcPr>
                <w:p w14:paraId="2C32D3CA" w14:textId="77777777" w:rsidR="009730BC" w:rsidRDefault="001D5E47">
                  <w:pPr>
                    <w:jc w:val="center"/>
                    <w:rPr>
                      <w:szCs w:val="21"/>
                    </w:rPr>
                  </w:pPr>
                  <w:r>
                    <w:rPr>
                      <w:szCs w:val="21"/>
                    </w:rPr>
                    <w:t>32.69</w:t>
                  </w:r>
                </w:p>
              </w:tc>
              <w:tc>
                <w:tcPr>
                  <w:tcW w:w="1588" w:type="dxa"/>
                  <w:tcBorders>
                    <w:tl2br w:val="nil"/>
                    <w:tr2bl w:val="nil"/>
                  </w:tcBorders>
                  <w:vAlign w:val="center"/>
                </w:tcPr>
                <w:p w14:paraId="34F3C3E6" w14:textId="77777777" w:rsidR="009730BC" w:rsidRDefault="001D5E47">
                  <w:pPr>
                    <w:jc w:val="center"/>
                    <w:rPr>
                      <w:szCs w:val="21"/>
                    </w:rPr>
                  </w:pPr>
                  <w:r>
                    <w:rPr>
                      <w:szCs w:val="21"/>
                    </w:rPr>
                    <w:t>0.085</w:t>
                  </w:r>
                </w:p>
              </w:tc>
              <w:tc>
                <w:tcPr>
                  <w:tcW w:w="1592" w:type="dxa"/>
                  <w:tcBorders>
                    <w:tl2br w:val="nil"/>
                    <w:tr2bl w:val="nil"/>
                  </w:tcBorders>
                  <w:vAlign w:val="center"/>
                </w:tcPr>
                <w:p w14:paraId="06AF2E64" w14:textId="77777777" w:rsidR="009730BC" w:rsidRDefault="001D5E47">
                  <w:pPr>
                    <w:jc w:val="center"/>
                    <w:rPr>
                      <w:szCs w:val="21"/>
                    </w:rPr>
                  </w:pPr>
                  <w:r>
                    <w:rPr>
                      <w:szCs w:val="21"/>
                    </w:rPr>
                    <w:t>0.255</w:t>
                  </w:r>
                </w:p>
              </w:tc>
            </w:tr>
            <w:tr w:rsidR="009730BC" w14:paraId="482BB28A" w14:textId="77777777">
              <w:trPr>
                <w:trHeight w:val="386"/>
                <w:jc w:val="center"/>
              </w:trPr>
              <w:tc>
                <w:tcPr>
                  <w:tcW w:w="1308" w:type="dxa"/>
                  <w:vMerge/>
                  <w:tcBorders>
                    <w:tl2br w:val="nil"/>
                    <w:tr2bl w:val="nil"/>
                  </w:tcBorders>
                  <w:vAlign w:val="center"/>
                </w:tcPr>
                <w:p w14:paraId="7889EC6D" w14:textId="77777777" w:rsidR="009730BC" w:rsidRDefault="009730BC">
                  <w:pPr>
                    <w:jc w:val="center"/>
                    <w:rPr>
                      <w:szCs w:val="21"/>
                    </w:rPr>
                  </w:pPr>
                </w:p>
              </w:tc>
              <w:tc>
                <w:tcPr>
                  <w:tcW w:w="1423" w:type="dxa"/>
                  <w:tcBorders>
                    <w:tl2br w:val="nil"/>
                    <w:tr2bl w:val="nil"/>
                  </w:tcBorders>
                  <w:vAlign w:val="center"/>
                </w:tcPr>
                <w:p w14:paraId="5E3FFDCB" w14:textId="77777777" w:rsidR="009730BC" w:rsidRDefault="001D5E47">
                  <w:pPr>
                    <w:adjustRightInd w:val="0"/>
                    <w:snapToGrid w:val="0"/>
                    <w:jc w:val="center"/>
                    <w:rPr>
                      <w:bCs/>
                      <w:szCs w:val="21"/>
                    </w:rPr>
                  </w:pPr>
                  <w:r>
                    <w:rPr>
                      <w:bCs/>
                      <w:szCs w:val="21"/>
                    </w:rPr>
                    <w:t>NOx</w:t>
                  </w:r>
                </w:p>
              </w:tc>
              <w:tc>
                <w:tcPr>
                  <w:tcW w:w="1873" w:type="dxa"/>
                  <w:tcBorders>
                    <w:tl2br w:val="nil"/>
                    <w:tr2bl w:val="nil"/>
                  </w:tcBorders>
                  <w:vAlign w:val="center"/>
                </w:tcPr>
                <w:p w14:paraId="57F839AC" w14:textId="77777777" w:rsidR="009730BC" w:rsidRDefault="001D5E47">
                  <w:pPr>
                    <w:adjustRightInd w:val="0"/>
                    <w:snapToGrid w:val="0"/>
                    <w:jc w:val="center"/>
                    <w:rPr>
                      <w:szCs w:val="21"/>
                    </w:rPr>
                  </w:pPr>
                  <w:r>
                    <w:rPr>
                      <w:szCs w:val="21"/>
                    </w:rPr>
                    <w:t>27.308</w:t>
                  </w:r>
                </w:p>
              </w:tc>
              <w:tc>
                <w:tcPr>
                  <w:tcW w:w="1588" w:type="dxa"/>
                  <w:tcBorders>
                    <w:tl2br w:val="nil"/>
                    <w:tr2bl w:val="nil"/>
                  </w:tcBorders>
                  <w:vAlign w:val="center"/>
                </w:tcPr>
                <w:p w14:paraId="68C96F06" w14:textId="77777777" w:rsidR="009730BC" w:rsidRDefault="001D5E47">
                  <w:pPr>
                    <w:adjustRightInd w:val="0"/>
                    <w:snapToGrid w:val="0"/>
                    <w:jc w:val="center"/>
                    <w:rPr>
                      <w:szCs w:val="21"/>
                    </w:rPr>
                  </w:pPr>
                  <w:r>
                    <w:rPr>
                      <w:szCs w:val="21"/>
                    </w:rPr>
                    <w:t>0.071</w:t>
                  </w:r>
                </w:p>
              </w:tc>
              <w:tc>
                <w:tcPr>
                  <w:tcW w:w="1592" w:type="dxa"/>
                  <w:tcBorders>
                    <w:tl2br w:val="nil"/>
                    <w:tr2bl w:val="nil"/>
                  </w:tcBorders>
                  <w:vAlign w:val="center"/>
                </w:tcPr>
                <w:p w14:paraId="12B51678" w14:textId="77777777" w:rsidR="009730BC" w:rsidRDefault="001D5E47">
                  <w:pPr>
                    <w:adjustRightInd w:val="0"/>
                    <w:snapToGrid w:val="0"/>
                    <w:jc w:val="center"/>
                    <w:rPr>
                      <w:szCs w:val="21"/>
                    </w:rPr>
                  </w:pPr>
                  <w:r>
                    <w:rPr>
                      <w:szCs w:val="21"/>
                    </w:rPr>
                    <w:t>0.213</w:t>
                  </w:r>
                </w:p>
              </w:tc>
            </w:tr>
          </w:tbl>
          <w:p w14:paraId="4F6D33C5" w14:textId="77777777" w:rsidR="009730BC" w:rsidRDefault="001D5E47">
            <w:pPr>
              <w:adjustRightInd w:val="0"/>
              <w:snapToGrid w:val="0"/>
              <w:spacing w:line="360" w:lineRule="auto"/>
              <w:ind w:firstLineChars="200" w:firstLine="482"/>
              <w:rPr>
                <w:b/>
                <w:bCs/>
                <w:sz w:val="24"/>
              </w:rPr>
            </w:pPr>
            <w:r>
              <w:rPr>
                <w:b/>
                <w:bCs/>
                <w:sz w:val="24"/>
              </w:rPr>
              <w:t>（</w:t>
            </w:r>
            <w:r>
              <w:rPr>
                <w:rFonts w:hint="eastAsia"/>
                <w:b/>
                <w:bCs/>
                <w:sz w:val="24"/>
              </w:rPr>
              <w:t>2</w:t>
            </w:r>
            <w:r>
              <w:rPr>
                <w:rFonts w:hint="eastAsia"/>
                <w:b/>
                <w:bCs/>
                <w:sz w:val="24"/>
              </w:rPr>
              <w:t>）</w:t>
            </w:r>
            <w:r>
              <w:rPr>
                <w:b/>
                <w:bCs/>
                <w:sz w:val="24"/>
              </w:rPr>
              <w:t>无组织排放量核算结果</w:t>
            </w:r>
          </w:p>
          <w:p w14:paraId="2B67EC07" w14:textId="77777777" w:rsidR="009730BC" w:rsidRDefault="001D5E47">
            <w:pPr>
              <w:adjustRightInd w:val="0"/>
              <w:snapToGrid w:val="0"/>
              <w:spacing w:line="360" w:lineRule="auto"/>
              <w:ind w:firstLineChars="200" w:firstLine="480"/>
              <w:rPr>
                <w:b/>
                <w:sz w:val="24"/>
              </w:rPr>
            </w:pPr>
            <w:r>
              <w:rPr>
                <w:sz w:val="24"/>
              </w:rPr>
              <w:t>运营期废气无组织排放量核算结果见表</w:t>
            </w:r>
            <w:r>
              <w:rPr>
                <w:sz w:val="24"/>
              </w:rPr>
              <w:t>4-</w:t>
            </w:r>
            <w:r>
              <w:rPr>
                <w:rFonts w:hint="eastAsia"/>
                <w:sz w:val="24"/>
              </w:rPr>
              <w:t>11</w:t>
            </w:r>
            <w:r>
              <w:rPr>
                <w:sz w:val="24"/>
              </w:rPr>
              <w:t>。</w:t>
            </w:r>
          </w:p>
          <w:p w14:paraId="4CD68BC1" w14:textId="77777777" w:rsidR="009730BC" w:rsidRDefault="001D5E47">
            <w:pPr>
              <w:autoSpaceDE w:val="0"/>
              <w:autoSpaceDN w:val="0"/>
              <w:adjustRightInd w:val="0"/>
              <w:snapToGrid w:val="0"/>
              <w:spacing w:line="360" w:lineRule="auto"/>
              <w:ind w:firstLineChars="200" w:firstLine="482"/>
              <w:jc w:val="center"/>
              <w:rPr>
                <w:b/>
                <w:sz w:val="24"/>
              </w:rPr>
            </w:pPr>
            <w:r>
              <w:rPr>
                <w:b/>
                <w:sz w:val="24"/>
              </w:rPr>
              <w:t>表</w:t>
            </w:r>
            <w:r>
              <w:rPr>
                <w:b/>
                <w:sz w:val="24"/>
              </w:rPr>
              <w:t>4-</w:t>
            </w:r>
            <w:r>
              <w:rPr>
                <w:rFonts w:hint="eastAsia"/>
                <w:b/>
                <w:sz w:val="24"/>
              </w:rPr>
              <w:t xml:space="preserve">11 </w:t>
            </w:r>
            <w:r>
              <w:rPr>
                <w:b/>
                <w:sz w:val="24"/>
              </w:rPr>
              <w:t>大气污染物无组织排放量核算表</w:t>
            </w:r>
          </w:p>
          <w:tbl>
            <w:tblPr>
              <w:tblW w:w="8517"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403"/>
              <w:gridCol w:w="945"/>
              <w:gridCol w:w="850"/>
              <w:gridCol w:w="1730"/>
              <w:gridCol w:w="1799"/>
              <w:gridCol w:w="1162"/>
              <w:gridCol w:w="814"/>
              <w:gridCol w:w="814"/>
            </w:tblGrid>
            <w:tr w:rsidR="009730BC" w14:paraId="5A0700D8" w14:textId="77777777">
              <w:trPr>
                <w:trHeight w:val="357"/>
                <w:jc w:val="center"/>
              </w:trPr>
              <w:tc>
                <w:tcPr>
                  <w:tcW w:w="403" w:type="dxa"/>
                  <w:vMerge w:val="restart"/>
                  <w:tcBorders>
                    <w:tl2br w:val="nil"/>
                    <w:tr2bl w:val="nil"/>
                  </w:tcBorders>
                  <w:vAlign w:val="center"/>
                </w:tcPr>
                <w:p w14:paraId="5DBC4254" w14:textId="77777777" w:rsidR="009730BC" w:rsidRDefault="001D5E47">
                  <w:pPr>
                    <w:jc w:val="center"/>
                    <w:rPr>
                      <w:b/>
                      <w:szCs w:val="21"/>
                    </w:rPr>
                  </w:pPr>
                  <w:r>
                    <w:rPr>
                      <w:b/>
                      <w:szCs w:val="21"/>
                    </w:rPr>
                    <w:t>序号</w:t>
                  </w:r>
                </w:p>
              </w:tc>
              <w:tc>
                <w:tcPr>
                  <w:tcW w:w="945" w:type="dxa"/>
                  <w:vMerge w:val="restart"/>
                  <w:tcBorders>
                    <w:tl2br w:val="nil"/>
                    <w:tr2bl w:val="nil"/>
                  </w:tcBorders>
                  <w:vAlign w:val="center"/>
                </w:tcPr>
                <w:p w14:paraId="1A497AD7" w14:textId="77777777" w:rsidR="009730BC" w:rsidRDefault="001D5E47">
                  <w:pPr>
                    <w:jc w:val="center"/>
                    <w:rPr>
                      <w:b/>
                      <w:szCs w:val="21"/>
                    </w:rPr>
                  </w:pPr>
                  <w:proofErr w:type="gramStart"/>
                  <w:r>
                    <w:rPr>
                      <w:b/>
                      <w:szCs w:val="21"/>
                    </w:rPr>
                    <w:t>产污环节</w:t>
                  </w:r>
                  <w:proofErr w:type="gramEnd"/>
                </w:p>
              </w:tc>
              <w:tc>
                <w:tcPr>
                  <w:tcW w:w="850" w:type="dxa"/>
                  <w:vMerge w:val="restart"/>
                  <w:tcBorders>
                    <w:tl2br w:val="nil"/>
                    <w:tr2bl w:val="nil"/>
                  </w:tcBorders>
                  <w:vAlign w:val="center"/>
                </w:tcPr>
                <w:p w14:paraId="0FFA5A48" w14:textId="77777777" w:rsidR="009730BC" w:rsidRDefault="001D5E47">
                  <w:pPr>
                    <w:jc w:val="center"/>
                    <w:rPr>
                      <w:b/>
                      <w:szCs w:val="21"/>
                    </w:rPr>
                  </w:pPr>
                  <w:r>
                    <w:rPr>
                      <w:b/>
                      <w:szCs w:val="21"/>
                    </w:rPr>
                    <w:t>污染物</w:t>
                  </w:r>
                </w:p>
              </w:tc>
              <w:tc>
                <w:tcPr>
                  <w:tcW w:w="1730" w:type="dxa"/>
                  <w:vMerge w:val="restart"/>
                  <w:tcBorders>
                    <w:tl2br w:val="nil"/>
                    <w:tr2bl w:val="nil"/>
                  </w:tcBorders>
                  <w:vAlign w:val="center"/>
                </w:tcPr>
                <w:p w14:paraId="12663D46" w14:textId="77777777" w:rsidR="009730BC" w:rsidRDefault="001D5E47">
                  <w:pPr>
                    <w:jc w:val="center"/>
                    <w:rPr>
                      <w:b/>
                      <w:szCs w:val="21"/>
                    </w:rPr>
                  </w:pPr>
                  <w:r>
                    <w:rPr>
                      <w:b/>
                      <w:szCs w:val="21"/>
                    </w:rPr>
                    <w:t>主要防治措施</w:t>
                  </w:r>
                </w:p>
              </w:tc>
              <w:tc>
                <w:tcPr>
                  <w:tcW w:w="2961" w:type="dxa"/>
                  <w:gridSpan w:val="2"/>
                  <w:tcBorders>
                    <w:tl2br w:val="nil"/>
                    <w:tr2bl w:val="nil"/>
                  </w:tcBorders>
                  <w:vAlign w:val="center"/>
                </w:tcPr>
                <w:p w14:paraId="774953FC" w14:textId="77777777" w:rsidR="009730BC" w:rsidRDefault="001D5E47">
                  <w:pPr>
                    <w:jc w:val="center"/>
                    <w:rPr>
                      <w:b/>
                      <w:szCs w:val="21"/>
                    </w:rPr>
                  </w:pPr>
                  <w:r>
                    <w:rPr>
                      <w:b/>
                      <w:szCs w:val="21"/>
                    </w:rPr>
                    <w:t>国家或地方污染物排放标准</w:t>
                  </w:r>
                </w:p>
              </w:tc>
              <w:tc>
                <w:tcPr>
                  <w:tcW w:w="814" w:type="dxa"/>
                  <w:vMerge w:val="restart"/>
                  <w:tcBorders>
                    <w:tl2br w:val="nil"/>
                    <w:tr2bl w:val="nil"/>
                  </w:tcBorders>
                  <w:vAlign w:val="center"/>
                </w:tcPr>
                <w:p w14:paraId="5327D52B" w14:textId="77777777" w:rsidR="009730BC" w:rsidRDefault="001D5E47">
                  <w:pPr>
                    <w:jc w:val="center"/>
                    <w:rPr>
                      <w:b/>
                      <w:szCs w:val="21"/>
                    </w:rPr>
                  </w:pPr>
                  <w:r>
                    <w:rPr>
                      <w:b/>
                      <w:szCs w:val="21"/>
                    </w:rPr>
                    <w:t>排放量（</w:t>
                  </w:r>
                  <w:r>
                    <w:rPr>
                      <w:b/>
                      <w:szCs w:val="21"/>
                    </w:rPr>
                    <w:t>t/a</w:t>
                  </w:r>
                  <w:r>
                    <w:rPr>
                      <w:b/>
                      <w:szCs w:val="21"/>
                    </w:rPr>
                    <w:t>）</w:t>
                  </w:r>
                </w:p>
              </w:tc>
              <w:tc>
                <w:tcPr>
                  <w:tcW w:w="814" w:type="dxa"/>
                  <w:vMerge w:val="restart"/>
                  <w:tcBorders>
                    <w:tl2br w:val="nil"/>
                    <w:tr2bl w:val="nil"/>
                  </w:tcBorders>
                  <w:vAlign w:val="center"/>
                </w:tcPr>
                <w:p w14:paraId="3A29BEBE" w14:textId="77777777" w:rsidR="009730BC" w:rsidRDefault="001D5E47">
                  <w:pPr>
                    <w:jc w:val="center"/>
                    <w:rPr>
                      <w:b/>
                      <w:szCs w:val="21"/>
                    </w:rPr>
                  </w:pPr>
                  <w:r>
                    <w:rPr>
                      <w:b/>
                      <w:szCs w:val="21"/>
                    </w:rPr>
                    <w:t>排放</w:t>
                  </w:r>
                </w:p>
                <w:p w14:paraId="6E875CFB" w14:textId="77777777" w:rsidR="009730BC" w:rsidRDefault="001D5E47">
                  <w:pPr>
                    <w:jc w:val="center"/>
                    <w:rPr>
                      <w:b/>
                      <w:szCs w:val="21"/>
                    </w:rPr>
                  </w:pPr>
                  <w:r>
                    <w:rPr>
                      <w:b/>
                      <w:szCs w:val="21"/>
                    </w:rPr>
                    <w:t>速率（</w:t>
                  </w:r>
                  <w:r>
                    <w:rPr>
                      <w:b/>
                      <w:szCs w:val="21"/>
                    </w:rPr>
                    <w:t>kg/h</w:t>
                  </w:r>
                  <w:r>
                    <w:rPr>
                      <w:b/>
                      <w:szCs w:val="21"/>
                    </w:rPr>
                    <w:t>）</w:t>
                  </w:r>
                </w:p>
              </w:tc>
            </w:tr>
            <w:tr w:rsidR="009730BC" w14:paraId="7B621839" w14:textId="77777777">
              <w:trPr>
                <w:trHeight w:val="675"/>
                <w:jc w:val="center"/>
              </w:trPr>
              <w:tc>
                <w:tcPr>
                  <w:tcW w:w="403" w:type="dxa"/>
                  <w:vMerge/>
                  <w:tcBorders>
                    <w:tl2br w:val="nil"/>
                    <w:tr2bl w:val="nil"/>
                  </w:tcBorders>
                  <w:vAlign w:val="center"/>
                </w:tcPr>
                <w:p w14:paraId="59B83B74" w14:textId="77777777" w:rsidR="009730BC" w:rsidRDefault="009730BC">
                  <w:pPr>
                    <w:widowControl/>
                    <w:jc w:val="left"/>
                    <w:rPr>
                      <w:b/>
                      <w:szCs w:val="21"/>
                    </w:rPr>
                  </w:pPr>
                </w:p>
              </w:tc>
              <w:tc>
                <w:tcPr>
                  <w:tcW w:w="945" w:type="dxa"/>
                  <w:vMerge/>
                  <w:tcBorders>
                    <w:tl2br w:val="nil"/>
                    <w:tr2bl w:val="nil"/>
                  </w:tcBorders>
                  <w:vAlign w:val="center"/>
                </w:tcPr>
                <w:p w14:paraId="0BCDBAF1" w14:textId="77777777" w:rsidR="009730BC" w:rsidRDefault="009730BC">
                  <w:pPr>
                    <w:widowControl/>
                    <w:jc w:val="left"/>
                    <w:rPr>
                      <w:b/>
                      <w:szCs w:val="21"/>
                    </w:rPr>
                  </w:pPr>
                </w:p>
              </w:tc>
              <w:tc>
                <w:tcPr>
                  <w:tcW w:w="850" w:type="dxa"/>
                  <w:vMerge/>
                  <w:tcBorders>
                    <w:tl2br w:val="nil"/>
                    <w:tr2bl w:val="nil"/>
                  </w:tcBorders>
                  <w:vAlign w:val="center"/>
                </w:tcPr>
                <w:p w14:paraId="6E89754E" w14:textId="77777777" w:rsidR="009730BC" w:rsidRDefault="009730BC">
                  <w:pPr>
                    <w:widowControl/>
                    <w:jc w:val="left"/>
                    <w:rPr>
                      <w:b/>
                      <w:szCs w:val="21"/>
                    </w:rPr>
                  </w:pPr>
                </w:p>
              </w:tc>
              <w:tc>
                <w:tcPr>
                  <w:tcW w:w="1730" w:type="dxa"/>
                  <w:vMerge/>
                  <w:tcBorders>
                    <w:tl2br w:val="nil"/>
                    <w:tr2bl w:val="nil"/>
                  </w:tcBorders>
                  <w:vAlign w:val="center"/>
                </w:tcPr>
                <w:p w14:paraId="2A6635A9" w14:textId="77777777" w:rsidR="009730BC" w:rsidRDefault="009730BC">
                  <w:pPr>
                    <w:widowControl/>
                    <w:jc w:val="left"/>
                    <w:rPr>
                      <w:b/>
                      <w:szCs w:val="21"/>
                    </w:rPr>
                  </w:pPr>
                </w:p>
              </w:tc>
              <w:tc>
                <w:tcPr>
                  <w:tcW w:w="1799" w:type="dxa"/>
                  <w:tcBorders>
                    <w:tl2br w:val="nil"/>
                    <w:tr2bl w:val="nil"/>
                  </w:tcBorders>
                  <w:vAlign w:val="center"/>
                </w:tcPr>
                <w:p w14:paraId="2E2565D8" w14:textId="77777777" w:rsidR="009730BC" w:rsidRDefault="001D5E47">
                  <w:pPr>
                    <w:jc w:val="center"/>
                    <w:rPr>
                      <w:b/>
                      <w:szCs w:val="21"/>
                    </w:rPr>
                  </w:pPr>
                  <w:r>
                    <w:rPr>
                      <w:b/>
                      <w:szCs w:val="21"/>
                    </w:rPr>
                    <w:t>标准名称</w:t>
                  </w:r>
                </w:p>
              </w:tc>
              <w:tc>
                <w:tcPr>
                  <w:tcW w:w="1162" w:type="dxa"/>
                  <w:tcBorders>
                    <w:tl2br w:val="nil"/>
                    <w:tr2bl w:val="nil"/>
                  </w:tcBorders>
                  <w:vAlign w:val="center"/>
                </w:tcPr>
                <w:p w14:paraId="6BC0D3F3" w14:textId="77777777" w:rsidR="009730BC" w:rsidRDefault="001D5E47">
                  <w:pPr>
                    <w:jc w:val="center"/>
                    <w:rPr>
                      <w:b/>
                      <w:szCs w:val="21"/>
                    </w:rPr>
                  </w:pPr>
                  <w:r>
                    <w:rPr>
                      <w:b/>
                      <w:szCs w:val="21"/>
                    </w:rPr>
                    <w:t>浓度限值（</w:t>
                  </w:r>
                  <w:r>
                    <w:rPr>
                      <w:b/>
                      <w:szCs w:val="21"/>
                    </w:rPr>
                    <w:t>mg/m</w:t>
                  </w:r>
                  <w:r>
                    <w:rPr>
                      <w:b/>
                      <w:szCs w:val="21"/>
                      <w:vertAlign w:val="superscript"/>
                    </w:rPr>
                    <w:t>3</w:t>
                  </w:r>
                  <w:r>
                    <w:rPr>
                      <w:b/>
                      <w:szCs w:val="21"/>
                    </w:rPr>
                    <w:t>）</w:t>
                  </w:r>
                </w:p>
              </w:tc>
              <w:tc>
                <w:tcPr>
                  <w:tcW w:w="814" w:type="dxa"/>
                  <w:vMerge/>
                  <w:tcBorders>
                    <w:tl2br w:val="nil"/>
                    <w:tr2bl w:val="nil"/>
                  </w:tcBorders>
                  <w:vAlign w:val="center"/>
                </w:tcPr>
                <w:p w14:paraId="5F90123A" w14:textId="77777777" w:rsidR="009730BC" w:rsidRDefault="009730BC">
                  <w:pPr>
                    <w:widowControl/>
                    <w:jc w:val="left"/>
                    <w:rPr>
                      <w:b/>
                      <w:szCs w:val="21"/>
                    </w:rPr>
                  </w:pPr>
                </w:p>
              </w:tc>
              <w:tc>
                <w:tcPr>
                  <w:tcW w:w="814" w:type="dxa"/>
                  <w:vMerge/>
                  <w:tcBorders>
                    <w:tl2br w:val="nil"/>
                    <w:tr2bl w:val="nil"/>
                  </w:tcBorders>
                  <w:vAlign w:val="center"/>
                </w:tcPr>
                <w:p w14:paraId="35182C23" w14:textId="77777777" w:rsidR="009730BC" w:rsidRDefault="009730BC">
                  <w:pPr>
                    <w:widowControl/>
                    <w:jc w:val="left"/>
                    <w:rPr>
                      <w:b/>
                      <w:szCs w:val="21"/>
                    </w:rPr>
                  </w:pPr>
                </w:p>
              </w:tc>
            </w:tr>
            <w:tr w:rsidR="009730BC" w14:paraId="2BF6DED8" w14:textId="77777777">
              <w:trPr>
                <w:trHeight w:val="617"/>
                <w:jc w:val="center"/>
              </w:trPr>
              <w:tc>
                <w:tcPr>
                  <w:tcW w:w="403" w:type="dxa"/>
                  <w:tcBorders>
                    <w:tl2br w:val="nil"/>
                    <w:tr2bl w:val="nil"/>
                  </w:tcBorders>
                  <w:vAlign w:val="center"/>
                </w:tcPr>
                <w:p w14:paraId="7D4836EB" w14:textId="77777777" w:rsidR="009730BC" w:rsidRDefault="001D5E47">
                  <w:pPr>
                    <w:jc w:val="center"/>
                    <w:rPr>
                      <w:szCs w:val="21"/>
                    </w:rPr>
                  </w:pPr>
                  <w:r>
                    <w:rPr>
                      <w:rFonts w:hint="eastAsia"/>
                      <w:szCs w:val="21"/>
                    </w:rPr>
                    <w:t>1</w:t>
                  </w:r>
                </w:p>
              </w:tc>
              <w:tc>
                <w:tcPr>
                  <w:tcW w:w="945" w:type="dxa"/>
                  <w:tcBorders>
                    <w:tl2br w:val="nil"/>
                    <w:tr2bl w:val="nil"/>
                  </w:tcBorders>
                  <w:vAlign w:val="center"/>
                </w:tcPr>
                <w:p w14:paraId="566FCB15" w14:textId="77777777" w:rsidR="009730BC" w:rsidRDefault="001D5E47">
                  <w:pPr>
                    <w:adjustRightInd w:val="0"/>
                    <w:snapToGrid w:val="0"/>
                    <w:jc w:val="center"/>
                    <w:rPr>
                      <w:snapToGrid w:val="0"/>
                      <w:kern w:val="0"/>
                      <w:szCs w:val="21"/>
                    </w:rPr>
                  </w:pPr>
                  <w:r>
                    <w:rPr>
                      <w:rFonts w:hint="eastAsia"/>
                      <w:snapToGrid w:val="0"/>
                      <w:kern w:val="0"/>
                      <w:szCs w:val="21"/>
                    </w:rPr>
                    <w:t>水泥罐呼吸孔粉尘</w:t>
                  </w:r>
                </w:p>
              </w:tc>
              <w:tc>
                <w:tcPr>
                  <w:tcW w:w="850" w:type="dxa"/>
                  <w:tcBorders>
                    <w:tl2br w:val="nil"/>
                    <w:tr2bl w:val="nil"/>
                  </w:tcBorders>
                  <w:vAlign w:val="center"/>
                </w:tcPr>
                <w:p w14:paraId="19CECC42" w14:textId="77777777" w:rsidR="009730BC" w:rsidRDefault="001D5E47">
                  <w:pPr>
                    <w:adjustRightInd w:val="0"/>
                    <w:snapToGrid w:val="0"/>
                    <w:jc w:val="center"/>
                    <w:rPr>
                      <w:bCs/>
                      <w:szCs w:val="21"/>
                    </w:rPr>
                  </w:pPr>
                  <w:r>
                    <w:rPr>
                      <w:bCs/>
                      <w:szCs w:val="21"/>
                    </w:rPr>
                    <w:t>颗粒物</w:t>
                  </w:r>
                </w:p>
              </w:tc>
              <w:tc>
                <w:tcPr>
                  <w:tcW w:w="1730" w:type="dxa"/>
                  <w:tcBorders>
                    <w:tl2br w:val="nil"/>
                    <w:tr2bl w:val="nil"/>
                  </w:tcBorders>
                  <w:vAlign w:val="center"/>
                </w:tcPr>
                <w:p w14:paraId="2D7EBB79" w14:textId="77777777" w:rsidR="009730BC" w:rsidRDefault="001D5E47">
                  <w:pPr>
                    <w:widowControl/>
                    <w:adjustRightInd w:val="0"/>
                    <w:snapToGrid w:val="0"/>
                    <w:jc w:val="center"/>
                    <w:rPr>
                      <w:szCs w:val="21"/>
                    </w:rPr>
                  </w:pPr>
                  <w:r>
                    <w:rPr>
                      <w:rFonts w:hint="eastAsia"/>
                      <w:szCs w:val="21"/>
                    </w:rPr>
                    <w:t>滤芯除尘设施</w:t>
                  </w:r>
                </w:p>
              </w:tc>
              <w:tc>
                <w:tcPr>
                  <w:tcW w:w="1799" w:type="dxa"/>
                  <w:vMerge w:val="restart"/>
                  <w:tcBorders>
                    <w:tl2br w:val="nil"/>
                    <w:tr2bl w:val="nil"/>
                  </w:tcBorders>
                  <w:vAlign w:val="center"/>
                </w:tcPr>
                <w:p w14:paraId="71EACCF9" w14:textId="77777777" w:rsidR="009730BC" w:rsidRDefault="001D5E47">
                  <w:pPr>
                    <w:jc w:val="center"/>
                    <w:rPr>
                      <w:szCs w:val="21"/>
                    </w:rPr>
                  </w:pPr>
                  <w:r>
                    <w:rPr>
                      <w:rFonts w:hint="eastAsia"/>
                      <w:szCs w:val="21"/>
                    </w:rPr>
                    <w:t>《水泥工业大气污染物排放标准》（</w:t>
                  </w:r>
                  <w:r>
                    <w:rPr>
                      <w:rFonts w:hint="eastAsia"/>
                      <w:szCs w:val="21"/>
                    </w:rPr>
                    <w:t>GB4915-2013</w:t>
                  </w:r>
                  <w:r>
                    <w:rPr>
                      <w:rFonts w:hint="eastAsia"/>
                      <w:szCs w:val="21"/>
                    </w:rPr>
                    <w:t>）中表</w:t>
                  </w:r>
                  <w:r>
                    <w:rPr>
                      <w:rFonts w:hint="eastAsia"/>
                      <w:szCs w:val="21"/>
                    </w:rPr>
                    <w:t>3</w:t>
                  </w:r>
                  <w:r>
                    <w:rPr>
                      <w:rFonts w:hint="eastAsia"/>
                      <w:szCs w:val="21"/>
                    </w:rPr>
                    <w:t>排放标准。</w:t>
                  </w:r>
                </w:p>
                <w:p w14:paraId="57C65940" w14:textId="77777777" w:rsidR="009730BC" w:rsidRDefault="009730BC">
                  <w:pPr>
                    <w:jc w:val="center"/>
                    <w:rPr>
                      <w:szCs w:val="21"/>
                    </w:rPr>
                  </w:pPr>
                </w:p>
              </w:tc>
              <w:tc>
                <w:tcPr>
                  <w:tcW w:w="1162" w:type="dxa"/>
                  <w:vMerge w:val="restart"/>
                  <w:tcBorders>
                    <w:tl2br w:val="nil"/>
                    <w:tr2bl w:val="nil"/>
                  </w:tcBorders>
                  <w:vAlign w:val="center"/>
                </w:tcPr>
                <w:p w14:paraId="6F5AE28F" w14:textId="77777777" w:rsidR="009730BC" w:rsidRDefault="001D5E47">
                  <w:pPr>
                    <w:jc w:val="center"/>
                    <w:rPr>
                      <w:szCs w:val="21"/>
                    </w:rPr>
                  </w:pPr>
                  <w:r>
                    <w:rPr>
                      <w:rFonts w:hint="eastAsia"/>
                      <w:szCs w:val="21"/>
                    </w:rPr>
                    <w:t>0.5</w:t>
                  </w:r>
                </w:p>
              </w:tc>
              <w:tc>
                <w:tcPr>
                  <w:tcW w:w="814" w:type="dxa"/>
                  <w:tcBorders>
                    <w:tl2br w:val="nil"/>
                    <w:tr2bl w:val="nil"/>
                  </w:tcBorders>
                  <w:vAlign w:val="center"/>
                </w:tcPr>
                <w:p w14:paraId="0CB280E3" w14:textId="77777777" w:rsidR="009730BC" w:rsidRDefault="001D5E47">
                  <w:pPr>
                    <w:jc w:val="center"/>
                    <w:rPr>
                      <w:szCs w:val="21"/>
                    </w:rPr>
                  </w:pPr>
                  <w:r>
                    <w:rPr>
                      <w:rFonts w:hint="eastAsia"/>
                      <w:szCs w:val="21"/>
                    </w:rPr>
                    <w:t>0.0096</w:t>
                  </w:r>
                </w:p>
              </w:tc>
              <w:tc>
                <w:tcPr>
                  <w:tcW w:w="814" w:type="dxa"/>
                  <w:tcBorders>
                    <w:tl2br w:val="nil"/>
                    <w:tr2bl w:val="nil"/>
                  </w:tcBorders>
                  <w:vAlign w:val="center"/>
                </w:tcPr>
                <w:p w14:paraId="37073E89" w14:textId="77777777" w:rsidR="009730BC" w:rsidRDefault="001D5E47">
                  <w:pPr>
                    <w:jc w:val="center"/>
                    <w:rPr>
                      <w:szCs w:val="21"/>
                    </w:rPr>
                  </w:pPr>
                  <w:r>
                    <w:rPr>
                      <w:szCs w:val="21"/>
                    </w:rPr>
                    <w:t>0.008</w:t>
                  </w:r>
                </w:p>
              </w:tc>
            </w:tr>
            <w:tr w:rsidR="009730BC" w14:paraId="40747818" w14:textId="77777777">
              <w:trPr>
                <w:trHeight w:val="617"/>
                <w:jc w:val="center"/>
              </w:trPr>
              <w:tc>
                <w:tcPr>
                  <w:tcW w:w="403" w:type="dxa"/>
                  <w:tcBorders>
                    <w:tl2br w:val="nil"/>
                    <w:tr2bl w:val="nil"/>
                  </w:tcBorders>
                  <w:vAlign w:val="center"/>
                </w:tcPr>
                <w:p w14:paraId="38CFCC7A" w14:textId="77777777" w:rsidR="009730BC" w:rsidRDefault="001D5E47">
                  <w:pPr>
                    <w:jc w:val="center"/>
                    <w:rPr>
                      <w:szCs w:val="21"/>
                    </w:rPr>
                  </w:pPr>
                  <w:r>
                    <w:rPr>
                      <w:rFonts w:hint="eastAsia"/>
                      <w:szCs w:val="21"/>
                    </w:rPr>
                    <w:t>2</w:t>
                  </w:r>
                </w:p>
              </w:tc>
              <w:tc>
                <w:tcPr>
                  <w:tcW w:w="945" w:type="dxa"/>
                  <w:tcBorders>
                    <w:tl2br w:val="nil"/>
                    <w:tr2bl w:val="nil"/>
                  </w:tcBorders>
                  <w:vAlign w:val="center"/>
                </w:tcPr>
                <w:p w14:paraId="16E42D27" w14:textId="77777777" w:rsidR="009730BC" w:rsidRDefault="001D5E47">
                  <w:pPr>
                    <w:adjustRightInd w:val="0"/>
                    <w:snapToGrid w:val="0"/>
                    <w:jc w:val="center"/>
                    <w:rPr>
                      <w:snapToGrid w:val="0"/>
                      <w:kern w:val="0"/>
                      <w:szCs w:val="21"/>
                    </w:rPr>
                  </w:pPr>
                  <w:r>
                    <w:rPr>
                      <w:rFonts w:hint="eastAsia"/>
                      <w:snapToGrid w:val="0"/>
                      <w:kern w:val="0"/>
                      <w:szCs w:val="21"/>
                    </w:rPr>
                    <w:t>投料粉尘</w:t>
                  </w:r>
                </w:p>
              </w:tc>
              <w:tc>
                <w:tcPr>
                  <w:tcW w:w="850" w:type="dxa"/>
                  <w:tcBorders>
                    <w:tl2br w:val="nil"/>
                    <w:tr2bl w:val="nil"/>
                  </w:tcBorders>
                  <w:vAlign w:val="center"/>
                </w:tcPr>
                <w:p w14:paraId="4AA4F9EC" w14:textId="77777777" w:rsidR="009730BC" w:rsidRDefault="001D5E47">
                  <w:pPr>
                    <w:adjustRightInd w:val="0"/>
                    <w:snapToGrid w:val="0"/>
                    <w:jc w:val="center"/>
                    <w:rPr>
                      <w:bCs/>
                      <w:szCs w:val="21"/>
                    </w:rPr>
                  </w:pPr>
                  <w:r>
                    <w:rPr>
                      <w:bCs/>
                      <w:szCs w:val="21"/>
                    </w:rPr>
                    <w:t>颗粒物</w:t>
                  </w:r>
                </w:p>
              </w:tc>
              <w:tc>
                <w:tcPr>
                  <w:tcW w:w="1730" w:type="dxa"/>
                  <w:tcBorders>
                    <w:tl2br w:val="nil"/>
                    <w:tr2bl w:val="nil"/>
                  </w:tcBorders>
                  <w:vAlign w:val="center"/>
                </w:tcPr>
                <w:p w14:paraId="3614BAE3" w14:textId="77777777" w:rsidR="009730BC" w:rsidRDefault="001D5E47">
                  <w:pPr>
                    <w:widowControl/>
                    <w:adjustRightInd w:val="0"/>
                    <w:snapToGrid w:val="0"/>
                    <w:jc w:val="center"/>
                    <w:rPr>
                      <w:szCs w:val="21"/>
                    </w:rPr>
                  </w:pPr>
                  <w:r>
                    <w:rPr>
                      <w:rFonts w:hint="eastAsia"/>
                      <w:szCs w:val="21"/>
                    </w:rPr>
                    <w:t>通过车间阻隔、降低投料高度，原料喷淋等措施控制投料产生的无组织粉尘。</w:t>
                  </w:r>
                </w:p>
              </w:tc>
              <w:tc>
                <w:tcPr>
                  <w:tcW w:w="1799" w:type="dxa"/>
                  <w:vMerge/>
                  <w:tcBorders>
                    <w:tl2br w:val="nil"/>
                    <w:tr2bl w:val="nil"/>
                  </w:tcBorders>
                  <w:vAlign w:val="center"/>
                </w:tcPr>
                <w:p w14:paraId="54525C5F" w14:textId="77777777" w:rsidR="009730BC" w:rsidRDefault="009730BC">
                  <w:pPr>
                    <w:jc w:val="center"/>
                    <w:rPr>
                      <w:szCs w:val="21"/>
                    </w:rPr>
                  </w:pPr>
                </w:p>
              </w:tc>
              <w:tc>
                <w:tcPr>
                  <w:tcW w:w="1162" w:type="dxa"/>
                  <w:vMerge/>
                  <w:tcBorders>
                    <w:tl2br w:val="nil"/>
                    <w:tr2bl w:val="nil"/>
                  </w:tcBorders>
                  <w:vAlign w:val="center"/>
                </w:tcPr>
                <w:p w14:paraId="76AE9468" w14:textId="77777777" w:rsidR="009730BC" w:rsidRDefault="009730BC">
                  <w:pPr>
                    <w:jc w:val="center"/>
                    <w:rPr>
                      <w:szCs w:val="21"/>
                    </w:rPr>
                  </w:pPr>
                </w:p>
              </w:tc>
              <w:tc>
                <w:tcPr>
                  <w:tcW w:w="814" w:type="dxa"/>
                  <w:tcBorders>
                    <w:tl2br w:val="nil"/>
                    <w:tr2bl w:val="nil"/>
                  </w:tcBorders>
                  <w:vAlign w:val="center"/>
                </w:tcPr>
                <w:p w14:paraId="22804934" w14:textId="77777777" w:rsidR="009730BC" w:rsidRDefault="001D5E47">
                  <w:pPr>
                    <w:adjustRightInd w:val="0"/>
                    <w:snapToGrid w:val="0"/>
                    <w:jc w:val="center"/>
                    <w:rPr>
                      <w:szCs w:val="21"/>
                    </w:rPr>
                  </w:pPr>
                  <w:r>
                    <w:rPr>
                      <w:szCs w:val="21"/>
                    </w:rPr>
                    <w:t>0.0</w:t>
                  </w:r>
                  <w:r>
                    <w:rPr>
                      <w:rFonts w:hint="eastAsia"/>
                      <w:szCs w:val="21"/>
                    </w:rPr>
                    <w:t>4</w:t>
                  </w:r>
                </w:p>
              </w:tc>
              <w:tc>
                <w:tcPr>
                  <w:tcW w:w="814" w:type="dxa"/>
                  <w:tcBorders>
                    <w:tl2br w:val="nil"/>
                    <w:tr2bl w:val="nil"/>
                  </w:tcBorders>
                  <w:vAlign w:val="center"/>
                </w:tcPr>
                <w:p w14:paraId="2E850744" w14:textId="77777777" w:rsidR="009730BC" w:rsidRDefault="001D5E47">
                  <w:pPr>
                    <w:adjustRightInd w:val="0"/>
                    <w:snapToGrid w:val="0"/>
                    <w:jc w:val="center"/>
                    <w:rPr>
                      <w:szCs w:val="21"/>
                    </w:rPr>
                  </w:pPr>
                  <w:r>
                    <w:rPr>
                      <w:szCs w:val="21"/>
                    </w:rPr>
                    <w:t>0.</w:t>
                  </w:r>
                  <w:r>
                    <w:rPr>
                      <w:rFonts w:hint="eastAsia"/>
                      <w:szCs w:val="21"/>
                    </w:rPr>
                    <w:t>017</w:t>
                  </w:r>
                </w:p>
              </w:tc>
            </w:tr>
            <w:tr w:rsidR="009730BC" w14:paraId="4D34B4CE" w14:textId="77777777">
              <w:trPr>
                <w:trHeight w:val="617"/>
                <w:jc w:val="center"/>
              </w:trPr>
              <w:tc>
                <w:tcPr>
                  <w:tcW w:w="403" w:type="dxa"/>
                  <w:tcBorders>
                    <w:tl2br w:val="nil"/>
                    <w:tr2bl w:val="nil"/>
                  </w:tcBorders>
                  <w:vAlign w:val="center"/>
                </w:tcPr>
                <w:p w14:paraId="4F3019FE" w14:textId="77777777" w:rsidR="009730BC" w:rsidRDefault="001D5E47">
                  <w:pPr>
                    <w:jc w:val="center"/>
                    <w:rPr>
                      <w:szCs w:val="21"/>
                    </w:rPr>
                  </w:pPr>
                  <w:r>
                    <w:rPr>
                      <w:rFonts w:hint="eastAsia"/>
                      <w:szCs w:val="21"/>
                    </w:rPr>
                    <w:t>3</w:t>
                  </w:r>
                </w:p>
              </w:tc>
              <w:tc>
                <w:tcPr>
                  <w:tcW w:w="945" w:type="dxa"/>
                  <w:tcBorders>
                    <w:tl2br w:val="nil"/>
                    <w:tr2bl w:val="nil"/>
                  </w:tcBorders>
                  <w:vAlign w:val="center"/>
                </w:tcPr>
                <w:p w14:paraId="036206FC" w14:textId="77777777" w:rsidR="009730BC" w:rsidRDefault="001D5E47">
                  <w:pPr>
                    <w:adjustRightInd w:val="0"/>
                    <w:snapToGrid w:val="0"/>
                    <w:jc w:val="center"/>
                    <w:rPr>
                      <w:snapToGrid w:val="0"/>
                      <w:kern w:val="0"/>
                      <w:szCs w:val="21"/>
                    </w:rPr>
                  </w:pPr>
                  <w:r>
                    <w:rPr>
                      <w:rFonts w:hint="eastAsia"/>
                      <w:snapToGrid w:val="0"/>
                      <w:kern w:val="0"/>
                      <w:szCs w:val="21"/>
                    </w:rPr>
                    <w:t>搅拌工序粉尘</w:t>
                  </w:r>
                </w:p>
              </w:tc>
              <w:tc>
                <w:tcPr>
                  <w:tcW w:w="850" w:type="dxa"/>
                  <w:tcBorders>
                    <w:tl2br w:val="nil"/>
                    <w:tr2bl w:val="nil"/>
                  </w:tcBorders>
                  <w:vAlign w:val="center"/>
                </w:tcPr>
                <w:p w14:paraId="62B29FA0" w14:textId="77777777" w:rsidR="009730BC" w:rsidRDefault="001D5E47">
                  <w:pPr>
                    <w:adjustRightInd w:val="0"/>
                    <w:snapToGrid w:val="0"/>
                    <w:jc w:val="center"/>
                    <w:rPr>
                      <w:bCs/>
                      <w:szCs w:val="21"/>
                    </w:rPr>
                  </w:pPr>
                  <w:r>
                    <w:rPr>
                      <w:rFonts w:hint="eastAsia"/>
                      <w:bCs/>
                      <w:szCs w:val="21"/>
                    </w:rPr>
                    <w:t>颗粒物</w:t>
                  </w:r>
                </w:p>
              </w:tc>
              <w:tc>
                <w:tcPr>
                  <w:tcW w:w="1730" w:type="dxa"/>
                  <w:tcBorders>
                    <w:tl2br w:val="nil"/>
                    <w:tr2bl w:val="nil"/>
                  </w:tcBorders>
                  <w:vAlign w:val="center"/>
                </w:tcPr>
                <w:p w14:paraId="79A2B229" w14:textId="77777777" w:rsidR="009730BC" w:rsidRDefault="001D5E47">
                  <w:pPr>
                    <w:widowControl/>
                    <w:adjustRightInd w:val="0"/>
                    <w:snapToGrid w:val="0"/>
                    <w:jc w:val="center"/>
                    <w:rPr>
                      <w:szCs w:val="21"/>
                    </w:rPr>
                  </w:pPr>
                  <w:r>
                    <w:rPr>
                      <w:rFonts w:hint="eastAsia"/>
                      <w:szCs w:val="21"/>
                    </w:rPr>
                    <w:t>搅拌机放置于半封闭厂房内，通过原料喷淋等措施控制搅拌产生的无组织粉尘。</w:t>
                  </w:r>
                </w:p>
              </w:tc>
              <w:tc>
                <w:tcPr>
                  <w:tcW w:w="1799" w:type="dxa"/>
                  <w:vMerge/>
                  <w:tcBorders>
                    <w:tl2br w:val="nil"/>
                    <w:tr2bl w:val="nil"/>
                  </w:tcBorders>
                  <w:vAlign w:val="center"/>
                </w:tcPr>
                <w:p w14:paraId="7199C474" w14:textId="77777777" w:rsidR="009730BC" w:rsidRDefault="009730BC">
                  <w:pPr>
                    <w:jc w:val="center"/>
                    <w:rPr>
                      <w:szCs w:val="21"/>
                    </w:rPr>
                  </w:pPr>
                </w:p>
              </w:tc>
              <w:tc>
                <w:tcPr>
                  <w:tcW w:w="1162" w:type="dxa"/>
                  <w:vMerge/>
                  <w:tcBorders>
                    <w:tl2br w:val="nil"/>
                    <w:tr2bl w:val="nil"/>
                  </w:tcBorders>
                  <w:vAlign w:val="center"/>
                </w:tcPr>
                <w:p w14:paraId="33129632" w14:textId="77777777" w:rsidR="009730BC" w:rsidRDefault="009730BC">
                  <w:pPr>
                    <w:jc w:val="center"/>
                    <w:rPr>
                      <w:szCs w:val="21"/>
                    </w:rPr>
                  </w:pPr>
                </w:p>
              </w:tc>
              <w:tc>
                <w:tcPr>
                  <w:tcW w:w="814" w:type="dxa"/>
                  <w:tcBorders>
                    <w:tl2br w:val="nil"/>
                    <w:tr2bl w:val="nil"/>
                  </w:tcBorders>
                  <w:vAlign w:val="center"/>
                </w:tcPr>
                <w:p w14:paraId="6B18BFF9" w14:textId="77777777" w:rsidR="009730BC" w:rsidRDefault="001D5E47">
                  <w:pPr>
                    <w:adjustRightInd w:val="0"/>
                    <w:snapToGrid w:val="0"/>
                    <w:jc w:val="center"/>
                    <w:rPr>
                      <w:szCs w:val="21"/>
                    </w:rPr>
                  </w:pPr>
                  <w:r>
                    <w:rPr>
                      <w:szCs w:val="21"/>
                    </w:rPr>
                    <w:t>0.</w:t>
                  </w:r>
                  <w:r>
                    <w:rPr>
                      <w:rFonts w:hint="eastAsia"/>
                      <w:szCs w:val="21"/>
                    </w:rPr>
                    <w:t>052</w:t>
                  </w:r>
                </w:p>
              </w:tc>
              <w:tc>
                <w:tcPr>
                  <w:tcW w:w="814" w:type="dxa"/>
                  <w:tcBorders>
                    <w:tl2br w:val="nil"/>
                    <w:tr2bl w:val="nil"/>
                  </w:tcBorders>
                  <w:vAlign w:val="center"/>
                </w:tcPr>
                <w:p w14:paraId="2F899C0F" w14:textId="77777777" w:rsidR="009730BC" w:rsidRDefault="001D5E47">
                  <w:pPr>
                    <w:adjustRightInd w:val="0"/>
                    <w:snapToGrid w:val="0"/>
                    <w:jc w:val="center"/>
                    <w:rPr>
                      <w:szCs w:val="21"/>
                    </w:rPr>
                  </w:pPr>
                  <w:r>
                    <w:rPr>
                      <w:rFonts w:hint="eastAsia"/>
                      <w:szCs w:val="21"/>
                    </w:rPr>
                    <w:t>0.022</w:t>
                  </w:r>
                </w:p>
              </w:tc>
            </w:tr>
            <w:tr w:rsidR="009730BC" w14:paraId="4F31F1A6" w14:textId="77777777">
              <w:trPr>
                <w:trHeight w:val="617"/>
                <w:jc w:val="center"/>
              </w:trPr>
              <w:tc>
                <w:tcPr>
                  <w:tcW w:w="403" w:type="dxa"/>
                  <w:tcBorders>
                    <w:tl2br w:val="nil"/>
                    <w:tr2bl w:val="nil"/>
                  </w:tcBorders>
                  <w:vAlign w:val="center"/>
                </w:tcPr>
                <w:p w14:paraId="7A091601" w14:textId="77777777" w:rsidR="009730BC" w:rsidRDefault="001D5E47">
                  <w:pPr>
                    <w:jc w:val="center"/>
                    <w:rPr>
                      <w:szCs w:val="21"/>
                    </w:rPr>
                  </w:pPr>
                  <w:r>
                    <w:rPr>
                      <w:rFonts w:hint="eastAsia"/>
                      <w:szCs w:val="21"/>
                    </w:rPr>
                    <w:t>4</w:t>
                  </w:r>
                </w:p>
              </w:tc>
              <w:tc>
                <w:tcPr>
                  <w:tcW w:w="945" w:type="dxa"/>
                  <w:tcBorders>
                    <w:tl2br w:val="nil"/>
                    <w:tr2bl w:val="nil"/>
                  </w:tcBorders>
                  <w:vAlign w:val="center"/>
                </w:tcPr>
                <w:p w14:paraId="499E1607" w14:textId="77777777" w:rsidR="009730BC" w:rsidRDefault="001D5E47">
                  <w:pPr>
                    <w:adjustRightInd w:val="0"/>
                    <w:snapToGrid w:val="0"/>
                    <w:jc w:val="center"/>
                    <w:rPr>
                      <w:snapToGrid w:val="0"/>
                      <w:kern w:val="0"/>
                      <w:szCs w:val="21"/>
                    </w:rPr>
                  </w:pPr>
                  <w:r>
                    <w:rPr>
                      <w:snapToGrid w:val="0"/>
                      <w:kern w:val="0"/>
                      <w:szCs w:val="21"/>
                    </w:rPr>
                    <w:t>原料装卸粉尘</w:t>
                  </w:r>
                </w:p>
              </w:tc>
              <w:tc>
                <w:tcPr>
                  <w:tcW w:w="850" w:type="dxa"/>
                  <w:tcBorders>
                    <w:tl2br w:val="nil"/>
                    <w:tr2bl w:val="nil"/>
                  </w:tcBorders>
                  <w:vAlign w:val="center"/>
                </w:tcPr>
                <w:p w14:paraId="50BFF983" w14:textId="77777777" w:rsidR="009730BC" w:rsidRDefault="001D5E47">
                  <w:pPr>
                    <w:adjustRightInd w:val="0"/>
                    <w:snapToGrid w:val="0"/>
                    <w:jc w:val="center"/>
                    <w:rPr>
                      <w:bCs/>
                      <w:szCs w:val="21"/>
                    </w:rPr>
                  </w:pPr>
                  <w:r>
                    <w:rPr>
                      <w:rFonts w:hint="eastAsia"/>
                      <w:bCs/>
                      <w:szCs w:val="21"/>
                    </w:rPr>
                    <w:t>颗粒物</w:t>
                  </w:r>
                </w:p>
              </w:tc>
              <w:tc>
                <w:tcPr>
                  <w:tcW w:w="1730" w:type="dxa"/>
                  <w:tcBorders>
                    <w:tl2br w:val="nil"/>
                    <w:tr2bl w:val="nil"/>
                  </w:tcBorders>
                  <w:vAlign w:val="center"/>
                </w:tcPr>
                <w:p w14:paraId="6FD3F0CD" w14:textId="77777777" w:rsidR="009730BC" w:rsidRDefault="001D5E47">
                  <w:pPr>
                    <w:pStyle w:val="af4"/>
                    <w:widowControl/>
                    <w:spacing w:beforeAutospacing="0" w:afterAutospacing="0"/>
                    <w:jc w:val="both"/>
                    <w:rPr>
                      <w:szCs w:val="21"/>
                    </w:rPr>
                  </w:pPr>
                  <w:r>
                    <w:rPr>
                      <w:rFonts w:ascii="宋体" w:hAnsi="宋体" w:cs="宋体" w:hint="eastAsia"/>
                      <w:kern w:val="2"/>
                      <w:sz w:val="21"/>
                      <w:szCs w:val="21"/>
                      <w:lang w:bidi="ar"/>
                    </w:rPr>
                    <w:t>原料仓库为</w:t>
                  </w:r>
                  <w:proofErr w:type="gramStart"/>
                  <w:r>
                    <w:rPr>
                      <w:rFonts w:ascii="宋体" w:hAnsi="宋体" w:cs="宋体" w:hint="eastAsia"/>
                      <w:bCs/>
                      <w:kern w:val="2"/>
                      <w:sz w:val="21"/>
                      <w:szCs w:val="21"/>
                      <w:lang w:bidi="ar"/>
                    </w:rPr>
                    <w:t>彩钢瓦顶棚</w:t>
                  </w:r>
                  <w:proofErr w:type="gramEnd"/>
                  <w:r>
                    <w:rPr>
                      <w:rFonts w:ascii="宋体" w:hAnsi="宋体" w:cs="宋体" w:hint="eastAsia"/>
                      <w:bCs/>
                      <w:kern w:val="2"/>
                      <w:sz w:val="21"/>
                      <w:szCs w:val="21"/>
                      <w:lang w:bidi="ar"/>
                    </w:rPr>
                    <w:t>，四面封闭，车辆进出口设置篷布和卷帘，可以伸缩控制</w:t>
                  </w:r>
                  <w:r>
                    <w:rPr>
                      <w:rFonts w:ascii="宋体" w:hAnsi="宋体" w:cs="宋体" w:hint="eastAsia"/>
                      <w:kern w:val="2"/>
                      <w:sz w:val="21"/>
                      <w:szCs w:val="21"/>
                      <w:lang w:bidi="ar"/>
                    </w:rPr>
                    <w:t>，方便车辆进出场地或原料装卸；</w:t>
                  </w:r>
                  <w:r>
                    <w:rPr>
                      <w:rFonts w:hint="eastAsia"/>
                      <w:sz w:val="21"/>
                      <w:szCs w:val="21"/>
                    </w:rPr>
                    <w:t>场地设置喷淋设施，装卸时进行喷淋降尘</w:t>
                  </w:r>
                  <w:r>
                    <w:rPr>
                      <w:rFonts w:hint="eastAsia"/>
                      <w:szCs w:val="21"/>
                    </w:rPr>
                    <w:t>。</w:t>
                  </w:r>
                </w:p>
              </w:tc>
              <w:tc>
                <w:tcPr>
                  <w:tcW w:w="1799" w:type="dxa"/>
                  <w:vMerge/>
                  <w:tcBorders>
                    <w:tl2br w:val="nil"/>
                    <w:tr2bl w:val="nil"/>
                  </w:tcBorders>
                  <w:vAlign w:val="center"/>
                </w:tcPr>
                <w:p w14:paraId="30C9DCFD" w14:textId="77777777" w:rsidR="009730BC" w:rsidRDefault="009730BC">
                  <w:pPr>
                    <w:jc w:val="center"/>
                    <w:rPr>
                      <w:szCs w:val="21"/>
                    </w:rPr>
                  </w:pPr>
                </w:p>
              </w:tc>
              <w:tc>
                <w:tcPr>
                  <w:tcW w:w="1162" w:type="dxa"/>
                  <w:vMerge w:val="restart"/>
                  <w:tcBorders>
                    <w:tl2br w:val="nil"/>
                    <w:tr2bl w:val="nil"/>
                  </w:tcBorders>
                  <w:vAlign w:val="center"/>
                </w:tcPr>
                <w:p w14:paraId="4B2F9AC5" w14:textId="77777777" w:rsidR="009730BC" w:rsidRDefault="001D5E47">
                  <w:pPr>
                    <w:jc w:val="center"/>
                    <w:rPr>
                      <w:szCs w:val="21"/>
                    </w:rPr>
                  </w:pPr>
                  <w:r>
                    <w:rPr>
                      <w:rFonts w:hint="eastAsia"/>
                      <w:szCs w:val="21"/>
                    </w:rPr>
                    <w:t>1</w:t>
                  </w:r>
                </w:p>
              </w:tc>
              <w:tc>
                <w:tcPr>
                  <w:tcW w:w="814" w:type="dxa"/>
                  <w:tcBorders>
                    <w:tl2br w:val="nil"/>
                    <w:tr2bl w:val="nil"/>
                  </w:tcBorders>
                  <w:vAlign w:val="center"/>
                </w:tcPr>
                <w:p w14:paraId="7C514EA1" w14:textId="77777777" w:rsidR="009730BC" w:rsidRDefault="001D5E47">
                  <w:pPr>
                    <w:jc w:val="center"/>
                    <w:rPr>
                      <w:szCs w:val="21"/>
                    </w:rPr>
                  </w:pPr>
                  <w:r>
                    <w:rPr>
                      <w:szCs w:val="21"/>
                    </w:rPr>
                    <w:t>0.000</w:t>
                  </w:r>
                  <w:r>
                    <w:rPr>
                      <w:rFonts w:hint="eastAsia"/>
                      <w:szCs w:val="21"/>
                    </w:rPr>
                    <w:t>34</w:t>
                  </w:r>
                </w:p>
              </w:tc>
              <w:tc>
                <w:tcPr>
                  <w:tcW w:w="814" w:type="dxa"/>
                  <w:tcBorders>
                    <w:tl2br w:val="nil"/>
                    <w:tr2bl w:val="nil"/>
                  </w:tcBorders>
                  <w:vAlign w:val="center"/>
                </w:tcPr>
                <w:p w14:paraId="5642793D" w14:textId="77777777" w:rsidR="009730BC" w:rsidRDefault="001D5E47">
                  <w:pPr>
                    <w:jc w:val="center"/>
                    <w:rPr>
                      <w:szCs w:val="21"/>
                    </w:rPr>
                  </w:pPr>
                  <w:r>
                    <w:rPr>
                      <w:szCs w:val="21"/>
                    </w:rPr>
                    <w:t>0.000</w:t>
                  </w:r>
                  <w:r>
                    <w:rPr>
                      <w:rFonts w:hint="eastAsia"/>
                      <w:szCs w:val="21"/>
                    </w:rPr>
                    <w:t>29</w:t>
                  </w:r>
                </w:p>
              </w:tc>
            </w:tr>
            <w:tr w:rsidR="009730BC" w14:paraId="2152AC08" w14:textId="77777777">
              <w:trPr>
                <w:trHeight w:val="459"/>
                <w:jc w:val="center"/>
              </w:trPr>
              <w:tc>
                <w:tcPr>
                  <w:tcW w:w="403" w:type="dxa"/>
                  <w:tcBorders>
                    <w:tl2br w:val="nil"/>
                    <w:tr2bl w:val="nil"/>
                  </w:tcBorders>
                  <w:vAlign w:val="center"/>
                </w:tcPr>
                <w:p w14:paraId="4A105B00" w14:textId="77777777" w:rsidR="009730BC" w:rsidRDefault="001D5E47">
                  <w:pPr>
                    <w:jc w:val="center"/>
                    <w:rPr>
                      <w:szCs w:val="21"/>
                    </w:rPr>
                  </w:pPr>
                  <w:r>
                    <w:rPr>
                      <w:rFonts w:hint="eastAsia"/>
                      <w:szCs w:val="21"/>
                    </w:rPr>
                    <w:lastRenderedPageBreak/>
                    <w:t>5</w:t>
                  </w:r>
                </w:p>
              </w:tc>
              <w:tc>
                <w:tcPr>
                  <w:tcW w:w="945" w:type="dxa"/>
                  <w:tcBorders>
                    <w:tl2br w:val="nil"/>
                    <w:tr2bl w:val="nil"/>
                  </w:tcBorders>
                  <w:vAlign w:val="center"/>
                </w:tcPr>
                <w:p w14:paraId="707FE5D7" w14:textId="77777777" w:rsidR="009730BC" w:rsidRDefault="001D5E47">
                  <w:pPr>
                    <w:adjustRightInd w:val="0"/>
                    <w:snapToGrid w:val="0"/>
                    <w:jc w:val="center"/>
                    <w:rPr>
                      <w:snapToGrid w:val="0"/>
                      <w:kern w:val="0"/>
                      <w:szCs w:val="21"/>
                    </w:rPr>
                  </w:pPr>
                  <w:r>
                    <w:rPr>
                      <w:rFonts w:hint="eastAsia"/>
                      <w:snapToGrid w:val="0"/>
                      <w:kern w:val="0"/>
                      <w:szCs w:val="21"/>
                    </w:rPr>
                    <w:t>堆场起尘</w:t>
                  </w:r>
                </w:p>
              </w:tc>
              <w:tc>
                <w:tcPr>
                  <w:tcW w:w="850" w:type="dxa"/>
                  <w:tcBorders>
                    <w:tl2br w:val="nil"/>
                    <w:tr2bl w:val="nil"/>
                  </w:tcBorders>
                  <w:vAlign w:val="center"/>
                </w:tcPr>
                <w:p w14:paraId="75A156F3" w14:textId="77777777" w:rsidR="009730BC" w:rsidRDefault="001D5E47">
                  <w:pPr>
                    <w:adjustRightInd w:val="0"/>
                    <w:snapToGrid w:val="0"/>
                    <w:jc w:val="center"/>
                    <w:rPr>
                      <w:bCs/>
                      <w:szCs w:val="21"/>
                    </w:rPr>
                  </w:pPr>
                  <w:r>
                    <w:rPr>
                      <w:rFonts w:hint="eastAsia"/>
                      <w:bCs/>
                      <w:szCs w:val="21"/>
                    </w:rPr>
                    <w:t>颗粒物</w:t>
                  </w:r>
                </w:p>
              </w:tc>
              <w:tc>
                <w:tcPr>
                  <w:tcW w:w="1730" w:type="dxa"/>
                  <w:tcBorders>
                    <w:tl2br w:val="nil"/>
                    <w:tr2bl w:val="nil"/>
                  </w:tcBorders>
                  <w:vAlign w:val="center"/>
                </w:tcPr>
                <w:p w14:paraId="49918D35" w14:textId="77777777" w:rsidR="009730BC" w:rsidRDefault="001D5E47">
                  <w:pPr>
                    <w:widowControl/>
                    <w:adjustRightInd w:val="0"/>
                    <w:snapToGrid w:val="0"/>
                    <w:jc w:val="center"/>
                    <w:rPr>
                      <w:szCs w:val="21"/>
                    </w:rPr>
                  </w:pPr>
                  <w:r>
                    <w:rPr>
                      <w:rFonts w:hint="eastAsia"/>
                      <w:szCs w:val="21"/>
                    </w:rPr>
                    <w:t>场地用喷淋设施洒水降尘。</w:t>
                  </w:r>
                </w:p>
              </w:tc>
              <w:tc>
                <w:tcPr>
                  <w:tcW w:w="1799" w:type="dxa"/>
                  <w:vMerge/>
                  <w:tcBorders>
                    <w:tl2br w:val="nil"/>
                    <w:tr2bl w:val="nil"/>
                  </w:tcBorders>
                  <w:vAlign w:val="center"/>
                </w:tcPr>
                <w:p w14:paraId="6FE2F781" w14:textId="77777777" w:rsidR="009730BC" w:rsidRDefault="009730BC">
                  <w:pPr>
                    <w:jc w:val="center"/>
                    <w:rPr>
                      <w:szCs w:val="21"/>
                    </w:rPr>
                  </w:pPr>
                </w:p>
              </w:tc>
              <w:tc>
                <w:tcPr>
                  <w:tcW w:w="1162" w:type="dxa"/>
                  <w:vMerge/>
                  <w:tcBorders>
                    <w:tl2br w:val="nil"/>
                    <w:tr2bl w:val="nil"/>
                  </w:tcBorders>
                  <w:vAlign w:val="center"/>
                </w:tcPr>
                <w:p w14:paraId="713DF41D" w14:textId="77777777" w:rsidR="009730BC" w:rsidRDefault="009730BC">
                  <w:pPr>
                    <w:jc w:val="center"/>
                    <w:rPr>
                      <w:szCs w:val="21"/>
                    </w:rPr>
                  </w:pPr>
                </w:p>
              </w:tc>
              <w:tc>
                <w:tcPr>
                  <w:tcW w:w="814" w:type="dxa"/>
                  <w:tcBorders>
                    <w:tl2br w:val="nil"/>
                    <w:tr2bl w:val="nil"/>
                  </w:tcBorders>
                  <w:vAlign w:val="center"/>
                </w:tcPr>
                <w:p w14:paraId="70CAFE3C" w14:textId="77777777" w:rsidR="009730BC" w:rsidRDefault="001D5E47">
                  <w:pPr>
                    <w:jc w:val="center"/>
                    <w:rPr>
                      <w:szCs w:val="21"/>
                    </w:rPr>
                  </w:pPr>
                  <w:r>
                    <w:rPr>
                      <w:szCs w:val="21"/>
                    </w:rPr>
                    <w:t>0.00495</w:t>
                  </w:r>
                </w:p>
              </w:tc>
              <w:tc>
                <w:tcPr>
                  <w:tcW w:w="814" w:type="dxa"/>
                  <w:tcBorders>
                    <w:tl2br w:val="nil"/>
                    <w:tr2bl w:val="nil"/>
                  </w:tcBorders>
                  <w:vAlign w:val="center"/>
                </w:tcPr>
                <w:p w14:paraId="36882DD2" w14:textId="77777777" w:rsidR="009730BC" w:rsidRDefault="001D5E47">
                  <w:pPr>
                    <w:jc w:val="center"/>
                    <w:rPr>
                      <w:szCs w:val="21"/>
                    </w:rPr>
                  </w:pPr>
                  <w:r>
                    <w:rPr>
                      <w:szCs w:val="21"/>
                    </w:rPr>
                    <w:t>0.0021</w:t>
                  </w:r>
                </w:p>
              </w:tc>
            </w:tr>
            <w:tr w:rsidR="009730BC" w14:paraId="71102B52" w14:textId="77777777">
              <w:trPr>
                <w:trHeight w:val="716"/>
                <w:jc w:val="center"/>
              </w:trPr>
              <w:tc>
                <w:tcPr>
                  <w:tcW w:w="1348" w:type="dxa"/>
                  <w:gridSpan w:val="2"/>
                  <w:tcBorders>
                    <w:tl2br w:val="nil"/>
                    <w:tr2bl w:val="nil"/>
                  </w:tcBorders>
                  <w:vAlign w:val="center"/>
                </w:tcPr>
                <w:p w14:paraId="7B9E611B" w14:textId="77777777" w:rsidR="009730BC" w:rsidRDefault="001D5E47">
                  <w:pPr>
                    <w:jc w:val="center"/>
                    <w:rPr>
                      <w:szCs w:val="21"/>
                    </w:rPr>
                  </w:pPr>
                  <w:r>
                    <w:rPr>
                      <w:szCs w:val="21"/>
                    </w:rPr>
                    <w:t>无组织排放量合计</w:t>
                  </w:r>
                </w:p>
              </w:tc>
              <w:tc>
                <w:tcPr>
                  <w:tcW w:w="5541" w:type="dxa"/>
                  <w:gridSpan w:val="4"/>
                  <w:tcBorders>
                    <w:tl2br w:val="nil"/>
                    <w:tr2bl w:val="nil"/>
                  </w:tcBorders>
                  <w:vAlign w:val="center"/>
                </w:tcPr>
                <w:p w14:paraId="06003D7A" w14:textId="77777777" w:rsidR="009730BC" w:rsidRDefault="001D5E47">
                  <w:pPr>
                    <w:jc w:val="center"/>
                    <w:rPr>
                      <w:szCs w:val="21"/>
                    </w:rPr>
                  </w:pPr>
                  <w:r>
                    <w:rPr>
                      <w:szCs w:val="21"/>
                    </w:rPr>
                    <w:t>颗粒物</w:t>
                  </w:r>
                </w:p>
              </w:tc>
              <w:tc>
                <w:tcPr>
                  <w:tcW w:w="814" w:type="dxa"/>
                  <w:tcBorders>
                    <w:tl2br w:val="nil"/>
                    <w:tr2bl w:val="nil"/>
                  </w:tcBorders>
                  <w:vAlign w:val="center"/>
                </w:tcPr>
                <w:p w14:paraId="52431DC1" w14:textId="77777777" w:rsidR="009730BC" w:rsidRDefault="001D5E47">
                  <w:pPr>
                    <w:jc w:val="center"/>
                    <w:rPr>
                      <w:szCs w:val="21"/>
                    </w:rPr>
                  </w:pPr>
                  <w:r>
                    <w:rPr>
                      <w:rFonts w:hint="eastAsia"/>
                      <w:szCs w:val="21"/>
                    </w:rPr>
                    <w:t>0.10689</w:t>
                  </w:r>
                </w:p>
              </w:tc>
              <w:tc>
                <w:tcPr>
                  <w:tcW w:w="814" w:type="dxa"/>
                  <w:tcBorders>
                    <w:tl2br w:val="nil"/>
                    <w:tr2bl w:val="nil"/>
                  </w:tcBorders>
                  <w:vAlign w:val="center"/>
                </w:tcPr>
                <w:p w14:paraId="73D943EF" w14:textId="77777777" w:rsidR="009730BC" w:rsidRDefault="001D5E47">
                  <w:pPr>
                    <w:jc w:val="center"/>
                    <w:rPr>
                      <w:szCs w:val="21"/>
                    </w:rPr>
                  </w:pPr>
                  <w:r>
                    <w:rPr>
                      <w:rFonts w:hint="eastAsia"/>
                      <w:szCs w:val="21"/>
                    </w:rPr>
                    <w:t>0.04939</w:t>
                  </w:r>
                </w:p>
              </w:tc>
            </w:tr>
          </w:tbl>
          <w:p w14:paraId="145AE09A" w14:textId="77777777" w:rsidR="009730BC" w:rsidRDefault="001D5E47">
            <w:pPr>
              <w:adjustRightInd w:val="0"/>
              <w:snapToGrid w:val="0"/>
              <w:spacing w:line="360" w:lineRule="auto"/>
              <w:ind w:firstLineChars="200" w:firstLine="482"/>
              <w:rPr>
                <w:b/>
                <w:sz w:val="24"/>
              </w:rPr>
            </w:pPr>
            <w:r>
              <w:rPr>
                <w:b/>
                <w:sz w:val="24"/>
              </w:rPr>
              <w:t>1.4</w:t>
            </w:r>
            <w:r>
              <w:rPr>
                <w:b/>
                <w:sz w:val="24"/>
              </w:rPr>
              <w:t>废气处理环保措施合理性分析</w:t>
            </w:r>
          </w:p>
          <w:p w14:paraId="7D673880" w14:textId="77777777" w:rsidR="009730BC" w:rsidRDefault="001D5E47">
            <w:pPr>
              <w:numPr>
                <w:ilvl w:val="0"/>
                <w:numId w:val="4"/>
              </w:numPr>
              <w:adjustRightInd w:val="0"/>
              <w:snapToGrid w:val="0"/>
              <w:spacing w:line="360" w:lineRule="auto"/>
              <w:ind w:firstLineChars="200" w:firstLine="482"/>
              <w:rPr>
                <w:b/>
                <w:sz w:val="24"/>
              </w:rPr>
            </w:pPr>
            <w:r>
              <w:rPr>
                <w:b/>
                <w:sz w:val="24"/>
              </w:rPr>
              <w:t>有组织废气治理措施可行性分析</w:t>
            </w:r>
          </w:p>
          <w:p w14:paraId="7BEF8E6B" w14:textId="77777777" w:rsidR="009730BC" w:rsidRDefault="001D5E47">
            <w:pPr>
              <w:pStyle w:val="aa"/>
              <w:spacing w:before="0" w:after="0" w:line="360" w:lineRule="auto"/>
              <w:ind w:right="0" w:firstLineChars="200" w:firstLine="480"/>
              <w:rPr>
                <w:sz w:val="24"/>
                <w:szCs w:val="24"/>
              </w:rPr>
            </w:pPr>
            <w:r>
              <w:rPr>
                <w:sz w:val="24"/>
                <w:szCs w:val="24"/>
              </w:rPr>
              <w:t>本项目锅炉废气经过水箱除尘处理后经</w:t>
            </w:r>
            <w:r>
              <w:rPr>
                <w:sz w:val="24"/>
                <w:szCs w:val="24"/>
              </w:rPr>
              <w:t>20m</w:t>
            </w:r>
            <w:r>
              <w:rPr>
                <w:sz w:val="24"/>
                <w:szCs w:val="24"/>
              </w:rPr>
              <w:t>高排气筒达标排放。</w:t>
            </w:r>
            <w:r>
              <w:rPr>
                <w:rFonts w:hint="eastAsia"/>
                <w:sz w:val="24"/>
                <w:szCs w:val="24"/>
              </w:rPr>
              <w:t>根据一期项目验收监测数据，本项目颗粒物排放量为</w:t>
            </w:r>
            <w:r>
              <w:rPr>
                <w:sz w:val="24"/>
                <w:szCs w:val="24"/>
              </w:rPr>
              <w:t>0.</w:t>
            </w:r>
            <w:r>
              <w:rPr>
                <w:rFonts w:hint="eastAsia"/>
                <w:sz w:val="24"/>
                <w:szCs w:val="24"/>
              </w:rPr>
              <w:t>02t/a</w:t>
            </w:r>
            <w:r>
              <w:rPr>
                <w:rFonts w:hint="eastAsia"/>
                <w:sz w:val="24"/>
                <w:szCs w:val="24"/>
              </w:rPr>
              <w:t>，排放速率为</w:t>
            </w:r>
            <w:r>
              <w:rPr>
                <w:sz w:val="24"/>
                <w:szCs w:val="24"/>
              </w:rPr>
              <w:t>0.0</w:t>
            </w:r>
            <w:r>
              <w:rPr>
                <w:rFonts w:hint="eastAsia"/>
                <w:sz w:val="24"/>
                <w:szCs w:val="24"/>
              </w:rPr>
              <w:t>067kg/h</w:t>
            </w:r>
            <w:r>
              <w:rPr>
                <w:rFonts w:hint="eastAsia"/>
                <w:sz w:val="24"/>
                <w:szCs w:val="24"/>
              </w:rPr>
              <w:t>，排放浓度为</w:t>
            </w:r>
            <w:r>
              <w:rPr>
                <w:rFonts w:hint="eastAsia"/>
                <w:sz w:val="24"/>
                <w:szCs w:val="24"/>
              </w:rPr>
              <w:t>2.58mg/m</w:t>
            </w:r>
            <w:r>
              <w:rPr>
                <w:rFonts w:hint="eastAsia"/>
                <w:sz w:val="24"/>
                <w:szCs w:val="24"/>
                <w:vertAlign w:val="superscript"/>
              </w:rPr>
              <w:t>3</w:t>
            </w:r>
            <w:r>
              <w:rPr>
                <w:rFonts w:hint="eastAsia"/>
                <w:sz w:val="24"/>
                <w:szCs w:val="24"/>
              </w:rPr>
              <w:t>。排放速率及排放浓度满足《锅炉大气污染物排放标准》（</w:t>
            </w:r>
            <w:r>
              <w:rPr>
                <w:rFonts w:hint="eastAsia"/>
                <w:sz w:val="24"/>
                <w:szCs w:val="24"/>
              </w:rPr>
              <w:t>GB13271-2014</w:t>
            </w:r>
            <w:r>
              <w:rPr>
                <w:rFonts w:hint="eastAsia"/>
                <w:sz w:val="24"/>
                <w:szCs w:val="24"/>
              </w:rPr>
              <w:t>）表</w:t>
            </w:r>
            <w:r>
              <w:rPr>
                <w:rFonts w:hint="eastAsia"/>
                <w:sz w:val="24"/>
                <w:szCs w:val="24"/>
              </w:rPr>
              <w:t>2</w:t>
            </w:r>
            <w:r>
              <w:rPr>
                <w:rFonts w:hint="eastAsia"/>
                <w:sz w:val="24"/>
                <w:szCs w:val="24"/>
              </w:rPr>
              <w:t>燃煤锅炉排放标准。本项目采取水箱除尘装置后颗粒物可达标排放，治理措施可行。</w:t>
            </w:r>
          </w:p>
          <w:p w14:paraId="30378BE5" w14:textId="77777777" w:rsidR="009730BC" w:rsidRDefault="001D5E47">
            <w:pPr>
              <w:adjustRightInd w:val="0"/>
              <w:snapToGrid w:val="0"/>
              <w:spacing w:line="360" w:lineRule="auto"/>
              <w:ind w:firstLineChars="200" w:firstLine="482"/>
              <w:rPr>
                <w:b/>
                <w:bCs/>
                <w:sz w:val="24"/>
              </w:rPr>
            </w:pPr>
            <w:r>
              <w:rPr>
                <w:b/>
                <w:sz w:val="24"/>
              </w:rPr>
              <w:t>（</w:t>
            </w:r>
            <w:r>
              <w:rPr>
                <w:rFonts w:hint="eastAsia"/>
                <w:b/>
                <w:sz w:val="24"/>
              </w:rPr>
              <w:t>2</w:t>
            </w:r>
            <w:r>
              <w:rPr>
                <w:rFonts w:hint="eastAsia"/>
                <w:b/>
                <w:sz w:val="24"/>
              </w:rPr>
              <w:t>）</w:t>
            </w:r>
            <w:r>
              <w:rPr>
                <w:b/>
                <w:sz w:val="24"/>
              </w:rPr>
              <w:t>排气筒高度设置的合理性分析</w:t>
            </w:r>
          </w:p>
          <w:p w14:paraId="5DFE8EC1" w14:textId="77777777" w:rsidR="009730BC" w:rsidRDefault="001D5E47">
            <w:pPr>
              <w:adjustRightInd w:val="0"/>
              <w:snapToGrid w:val="0"/>
              <w:spacing w:line="360" w:lineRule="auto"/>
              <w:ind w:firstLineChars="200" w:firstLine="440"/>
              <w:rPr>
                <w:bCs/>
                <w:spacing w:val="-10"/>
                <w:sz w:val="24"/>
              </w:rPr>
            </w:pPr>
            <w:r>
              <w:rPr>
                <w:rFonts w:hint="eastAsia"/>
                <w:bCs/>
                <w:spacing w:val="-10"/>
                <w:sz w:val="24"/>
              </w:rPr>
              <w:t>根据《锅炉大气污染物排放标准》（</w:t>
            </w:r>
            <w:r>
              <w:rPr>
                <w:rFonts w:hint="eastAsia"/>
                <w:bCs/>
                <w:spacing w:val="-10"/>
                <w:sz w:val="24"/>
              </w:rPr>
              <w:t>GB 13271-2014</w:t>
            </w:r>
            <w:r>
              <w:rPr>
                <w:rFonts w:hint="eastAsia"/>
                <w:bCs/>
                <w:spacing w:val="-10"/>
                <w:sz w:val="24"/>
              </w:rPr>
              <w:t>）要求，</w:t>
            </w:r>
            <w:r>
              <w:rPr>
                <w:rFonts w:hint="eastAsia"/>
                <w:bCs/>
                <w:spacing w:val="-10"/>
                <w:sz w:val="24"/>
              </w:rPr>
              <w:t>1t/h</w:t>
            </w:r>
            <w:r>
              <w:rPr>
                <w:rFonts w:hint="eastAsia"/>
                <w:bCs/>
                <w:spacing w:val="-10"/>
                <w:sz w:val="24"/>
              </w:rPr>
              <w:t>以下规格锅炉排气筒最低允许高度为</w:t>
            </w:r>
            <w:r>
              <w:rPr>
                <w:rFonts w:hint="eastAsia"/>
                <w:bCs/>
                <w:spacing w:val="-10"/>
                <w:sz w:val="24"/>
              </w:rPr>
              <w:t>20m</w:t>
            </w:r>
            <w:r>
              <w:rPr>
                <w:rFonts w:hint="eastAsia"/>
                <w:bCs/>
                <w:spacing w:val="-10"/>
                <w:sz w:val="24"/>
              </w:rPr>
              <w:t>。本项目锅炉为</w:t>
            </w:r>
            <w:r>
              <w:rPr>
                <w:rFonts w:hint="eastAsia"/>
                <w:bCs/>
                <w:spacing w:val="-10"/>
                <w:sz w:val="24"/>
              </w:rPr>
              <w:t>0.5t/h</w:t>
            </w:r>
            <w:r>
              <w:rPr>
                <w:rFonts w:hint="eastAsia"/>
                <w:bCs/>
                <w:spacing w:val="-10"/>
                <w:sz w:val="24"/>
              </w:rPr>
              <w:t>，本项目设计</w:t>
            </w:r>
            <w:r>
              <w:rPr>
                <w:rFonts w:hint="eastAsia"/>
                <w:bCs/>
                <w:spacing w:val="-10"/>
                <w:sz w:val="24"/>
              </w:rPr>
              <w:t>20m</w:t>
            </w:r>
            <w:r>
              <w:rPr>
                <w:rFonts w:hint="eastAsia"/>
                <w:bCs/>
                <w:spacing w:val="-10"/>
                <w:sz w:val="24"/>
              </w:rPr>
              <w:t>高排气筒符合要求。本项目锅炉废气经过水箱除尘处理后经</w:t>
            </w:r>
            <w:r>
              <w:rPr>
                <w:rFonts w:hint="eastAsia"/>
                <w:bCs/>
                <w:spacing w:val="-10"/>
                <w:sz w:val="24"/>
              </w:rPr>
              <w:t>20m</w:t>
            </w:r>
            <w:r>
              <w:rPr>
                <w:rFonts w:hint="eastAsia"/>
                <w:bCs/>
                <w:spacing w:val="-10"/>
                <w:sz w:val="24"/>
              </w:rPr>
              <w:t>高排气筒排放。排气筒设置合理，符合要求。</w:t>
            </w:r>
          </w:p>
          <w:p w14:paraId="09B775A8" w14:textId="77777777" w:rsidR="009730BC" w:rsidRDefault="001D5E47">
            <w:pPr>
              <w:spacing w:line="360" w:lineRule="auto"/>
              <w:ind w:firstLineChars="200" w:firstLine="480"/>
              <w:rPr>
                <w:sz w:val="24"/>
              </w:rPr>
            </w:pPr>
            <w:r>
              <w:rPr>
                <w:sz w:val="24"/>
              </w:rPr>
              <w:t>排放口基本情况见下表</w:t>
            </w:r>
            <w:r>
              <w:rPr>
                <w:rFonts w:hint="eastAsia"/>
                <w:sz w:val="24"/>
              </w:rPr>
              <w:t>4-12</w:t>
            </w:r>
            <w:r>
              <w:rPr>
                <w:sz w:val="24"/>
              </w:rPr>
              <w:t>。</w:t>
            </w:r>
          </w:p>
          <w:p w14:paraId="5E2964F4" w14:textId="77777777" w:rsidR="009730BC" w:rsidRDefault="001D5E47">
            <w:pPr>
              <w:widowControl/>
              <w:spacing w:line="360" w:lineRule="auto"/>
              <w:jc w:val="center"/>
              <w:rPr>
                <w:sz w:val="24"/>
              </w:rPr>
            </w:pPr>
            <w:r>
              <w:rPr>
                <w:b/>
                <w:kern w:val="0"/>
                <w:sz w:val="24"/>
                <w:lang w:bidi="ar"/>
              </w:rPr>
              <w:t>表</w:t>
            </w:r>
            <w:r>
              <w:rPr>
                <w:b/>
                <w:kern w:val="0"/>
                <w:sz w:val="24"/>
                <w:lang w:bidi="ar"/>
              </w:rPr>
              <w:t>4-</w:t>
            </w:r>
            <w:r>
              <w:rPr>
                <w:rFonts w:hint="eastAsia"/>
                <w:b/>
                <w:kern w:val="0"/>
                <w:sz w:val="24"/>
                <w:lang w:bidi="ar"/>
              </w:rPr>
              <w:t xml:space="preserve">12 </w:t>
            </w:r>
            <w:r>
              <w:rPr>
                <w:b/>
                <w:kern w:val="0"/>
                <w:sz w:val="24"/>
                <w:lang w:bidi="ar"/>
              </w:rPr>
              <w:t>废气排放口基本情况表</w:t>
            </w:r>
          </w:p>
          <w:tbl>
            <w:tblPr>
              <w:tblStyle w:val="af8"/>
              <w:tblW w:w="8497" w:type="dxa"/>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917"/>
              <w:gridCol w:w="901"/>
              <w:gridCol w:w="1221"/>
              <w:gridCol w:w="1134"/>
              <w:gridCol w:w="709"/>
              <w:gridCol w:w="708"/>
              <w:gridCol w:w="709"/>
              <w:gridCol w:w="851"/>
              <w:gridCol w:w="1347"/>
            </w:tblGrid>
            <w:tr w:rsidR="009730BC" w14:paraId="74FDA91F" w14:textId="77777777">
              <w:trPr>
                <w:trHeight w:val="23"/>
                <w:jc w:val="center"/>
              </w:trPr>
              <w:tc>
                <w:tcPr>
                  <w:tcW w:w="917" w:type="dxa"/>
                  <w:vMerge w:val="restart"/>
                  <w:tcBorders>
                    <w:tl2br w:val="nil"/>
                    <w:tr2bl w:val="nil"/>
                  </w:tcBorders>
                  <w:vAlign w:val="center"/>
                </w:tcPr>
                <w:p w14:paraId="7512C3F2" w14:textId="77777777" w:rsidR="009730BC" w:rsidRDefault="001D5E47">
                  <w:pPr>
                    <w:pStyle w:val="2"/>
                    <w:spacing w:after="0" w:line="240" w:lineRule="auto"/>
                    <w:ind w:leftChars="0" w:left="0"/>
                    <w:jc w:val="center"/>
                    <w:rPr>
                      <w:kern w:val="0"/>
                      <w:szCs w:val="21"/>
                      <w:lang w:bidi="ar"/>
                    </w:rPr>
                  </w:pPr>
                  <w:r>
                    <w:rPr>
                      <w:kern w:val="0"/>
                      <w:szCs w:val="21"/>
                      <w:lang w:bidi="ar"/>
                    </w:rPr>
                    <w:t>排放口编号</w:t>
                  </w:r>
                </w:p>
              </w:tc>
              <w:tc>
                <w:tcPr>
                  <w:tcW w:w="901" w:type="dxa"/>
                  <w:vMerge w:val="restart"/>
                  <w:tcBorders>
                    <w:tl2br w:val="nil"/>
                    <w:tr2bl w:val="nil"/>
                  </w:tcBorders>
                  <w:vAlign w:val="center"/>
                </w:tcPr>
                <w:p w14:paraId="6BF41CEA" w14:textId="77777777" w:rsidR="009730BC" w:rsidRDefault="001D5E47">
                  <w:pPr>
                    <w:pStyle w:val="2"/>
                    <w:spacing w:after="0" w:line="240" w:lineRule="auto"/>
                    <w:ind w:leftChars="0" w:left="0"/>
                    <w:jc w:val="center"/>
                    <w:rPr>
                      <w:kern w:val="0"/>
                      <w:szCs w:val="21"/>
                      <w:lang w:bidi="ar"/>
                    </w:rPr>
                  </w:pPr>
                  <w:r>
                    <w:rPr>
                      <w:kern w:val="0"/>
                      <w:szCs w:val="21"/>
                      <w:lang w:bidi="ar"/>
                    </w:rPr>
                    <w:t>排放口名称</w:t>
                  </w:r>
                </w:p>
              </w:tc>
              <w:tc>
                <w:tcPr>
                  <w:tcW w:w="2355" w:type="dxa"/>
                  <w:gridSpan w:val="2"/>
                  <w:tcBorders>
                    <w:tl2br w:val="nil"/>
                    <w:tr2bl w:val="nil"/>
                  </w:tcBorders>
                  <w:vAlign w:val="center"/>
                </w:tcPr>
                <w:p w14:paraId="0F061C8B" w14:textId="77777777" w:rsidR="009730BC" w:rsidRDefault="001D5E47">
                  <w:pPr>
                    <w:pStyle w:val="2"/>
                    <w:spacing w:after="0" w:line="240" w:lineRule="auto"/>
                    <w:ind w:leftChars="0" w:left="0"/>
                    <w:jc w:val="center"/>
                    <w:rPr>
                      <w:kern w:val="0"/>
                      <w:szCs w:val="21"/>
                      <w:lang w:bidi="ar"/>
                    </w:rPr>
                  </w:pPr>
                  <w:r>
                    <w:rPr>
                      <w:kern w:val="0"/>
                      <w:szCs w:val="21"/>
                      <w:lang w:bidi="ar"/>
                    </w:rPr>
                    <w:t>排放口地理坐标</w:t>
                  </w:r>
                </w:p>
              </w:tc>
              <w:tc>
                <w:tcPr>
                  <w:tcW w:w="709" w:type="dxa"/>
                  <w:vMerge w:val="restart"/>
                  <w:tcBorders>
                    <w:tl2br w:val="nil"/>
                    <w:tr2bl w:val="nil"/>
                  </w:tcBorders>
                  <w:vAlign w:val="center"/>
                </w:tcPr>
                <w:p w14:paraId="7881CABF" w14:textId="77777777" w:rsidR="009730BC" w:rsidRDefault="001D5E47">
                  <w:pPr>
                    <w:pStyle w:val="2"/>
                    <w:spacing w:after="0" w:line="240" w:lineRule="auto"/>
                    <w:ind w:leftChars="0" w:left="0"/>
                    <w:jc w:val="center"/>
                    <w:rPr>
                      <w:kern w:val="0"/>
                      <w:szCs w:val="21"/>
                      <w:lang w:bidi="ar"/>
                    </w:rPr>
                  </w:pPr>
                  <w:r>
                    <w:rPr>
                      <w:kern w:val="0"/>
                      <w:szCs w:val="21"/>
                      <w:lang w:bidi="ar"/>
                    </w:rPr>
                    <w:t>排放</w:t>
                  </w:r>
                </w:p>
                <w:p w14:paraId="264C01D1" w14:textId="77777777" w:rsidR="009730BC" w:rsidRDefault="001D5E47">
                  <w:pPr>
                    <w:pStyle w:val="2"/>
                    <w:spacing w:after="0" w:line="240" w:lineRule="auto"/>
                    <w:ind w:leftChars="0" w:left="0"/>
                    <w:jc w:val="center"/>
                    <w:rPr>
                      <w:kern w:val="0"/>
                      <w:szCs w:val="21"/>
                      <w:lang w:bidi="ar"/>
                    </w:rPr>
                  </w:pPr>
                  <w:r>
                    <w:rPr>
                      <w:kern w:val="0"/>
                      <w:szCs w:val="21"/>
                      <w:lang w:bidi="ar"/>
                    </w:rPr>
                    <w:t>高度</w:t>
                  </w:r>
                </w:p>
              </w:tc>
              <w:tc>
                <w:tcPr>
                  <w:tcW w:w="708" w:type="dxa"/>
                  <w:vMerge w:val="restart"/>
                  <w:tcBorders>
                    <w:tl2br w:val="nil"/>
                    <w:tr2bl w:val="nil"/>
                  </w:tcBorders>
                  <w:vAlign w:val="center"/>
                </w:tcPr>
                <w:p w14:paraId="4CEE6F4A" w14:textId="77777777" w:rsidR="009730BC" w:rsidRDefault="001D5E47">
                  <w:pPr>
                    <w:pStyle w:val="2"/>
                    <w:spacing w:after="0" w:line="240" w:lineRule="auto"/>
                    <w:ind w:leftChars="0" w:left="0"/>
                    <w:jc w:val="center"/>
                    <w:rPr>
                      <w:kern w:val="0"/>
                      <w:szCs w:val="21"/>
                      <w:lang w:bidi="ar"/>
                    </w:rPr>
                  </w:pPr>
                  <w:r>
                    <w:rPr>
                      <w:kern w:val="0"/>
                      <w:szCs w:val="21"/>
                      <w:lang w:bidi="ar"/>
                    </w:rPr>
                    <w:t>排气筒内径</w:t>
                  </w:r>
                </w:p>
              </w:tc>
              <w:tc>
                <w:tcPr>
                  <w:tcW w:w="709" w:type="dxa"/>
                  <w:vMerge w:val="restart"/>
                  <w:tcBorders>
                    <w:tl2br w:val="nil"/>
                    <w:tr2bl w:val="nil"/>
                  </w:tcBorders>
                  <w:vAlign w:val="center"/>
                </w:tcPr>
                <w:p w14:paraId="723044D8" w14:textId="77777777" w:rsidR="009730BC" w:rsidRDefault="001D5E47">
                  <w:pPr>
                    <w:pStyle w:val="2"/>
                    <w:spacing w:after="0" w:line="240" w:lineRule="auto"/>
                    <w:ind w:leftChars="0" w:left="0"/>
                    <w:jc w:val="center"/>
                    <w:rPr>
                      <w:kern w:val="0"/>
                      <w:szCs w:val="21"/>
                      <w:lang w:bidi="ar"/>
                    </w:rPr>
                  </w:pPr>
                  <w:r>
                    <w:rPr>
                      <w:kern w:val="0"/>
                      <w:szCs w:val="21"/>
                      <w:lang w:bidi="ar"/>
                    </w:rPr>
                    <w:t>排放</w:t>
                  </w:r>
                  <w:proofErr w:type="gramStart"/>
                  <w:r>
                    <w:rPr>
                      <w:kern w:val="0"/>
                      <w:szCs w:val="21"/>
                      <w:lang w:bidi="ar"/>
                    </w:rPr>
                    <w:t>口类型</w:t>
                  </w:r>
                  <w:proofErr w:type="gramEnd"/>
                </w:p>
              </w:tc>
              <w:tc>
                <w:tcPr>
                  <w:tcW w:w="851" w:type="dxa"/>
                  <w:vMerge w:val="restart"/>
                  <w:tcBorders>
                    <w:tl2br w:val="nil"/>
                    <w:tr2bl w:val="nil"/>
                  </w:tcBorders>
                  <w:vAlign w:val="center"/>
                </w:tcPr>
                <w:p w14:paraId="40CDFFF0" w14:textId="77777777" w:rsidR="009730BC" w:rsidRDefault="001D5E47">
                  <w:pPr>
                    <w:pStyle w:val="2"/>
                    <w:spacing w:after="0" w:line="240" w:lineRule="auto"/>
                    <w:ind w:leftChars="0" w:left="0"/>
                    <w:jc w:val="center"/>
                    <w:rPr>
                      <w:kern w:val="0"/>
                      <w:szCs w:val="21"/>
                      <w:lang w:bidi="ar"/>
                    </w:rPr>
                  </w:pPr>
                  <w:r>
                    <w:rPr>
                      <w:kern w:val="0"/>
                      <w:szCs w:val="21"/>
                      <w:lang w:bidi="ar"/>
                    </w:rPr>
                    <w:t>污染治理设施</w:t>
                  </w:r>
                </w:p>
              </w:tc>
              <w:tc>
                <w:tcPr>
                  <w:tcW w:w="1347" w:type="dxa"/>
                  <w:vMerge w:val="restart"/>
                  <w:tcBorders>
                    <w:tl2br w:val="nil"/>
                    <w:tr2bl w:val="nil"/>
                  </w:tcBorders>
                  <w:vAlign w:val="center"/>
                </w:tcPr>
                <w:p w14:paraId="39E08290" w14:textId="77777777" w:rsidR="009730BC" w:rsidRDefault="001D5E47">
                  <w:pPr>
                    <w:widowControl/>
                    <w:jc w:val="center"/>
                    <w:rPr>
                      <w:kern w:val="0"/>
                      <w:szCs w:val="21"/>
                      <w:lang w:bidi="ar"/>
                    </w:rPr>
                  </w:pPr>
                  <w:r>
                    <w:rPr>
                      <w:kern w:val="0"/>
                      <w:szCs w:val="21"/>
                      <w:lang w:bidi="ar"/>
                    </w:rPr>
                    <w:t>废气排放执行标准</w:t>
                  </w:r>
                </w:p>
              </w:tc>
            </w:tr>
            <w:tr w:rsidR="009730BC" w14:paraId="6D6AB2B5" w14:textId="77777777">
              <w:trPr>
                <w:trHeight w:val="23"/>
                <w:jc w:val="center"/>
              </w:trPr>
              <w:tc>
                <w:tcPr>
                  <w:tcW w:w="917" w:type="dxa"/>
                  <w:vMerge/>
                  <w:tcBorders>
                    <w:tl2br w:val="nil"/>
                    <w:tr2bl w:val="nil"/>
                  </w:tcBorders>
                  <w:vAlign w:val="center"/>
                </w:tcPr>
                <w:p w14:paraId="424E1029" w14:textId="77777777" w:rsidR="009730BC" w:rsidRDefault="009730BC">
                  <w:pPr>
                    <w:pStyle w:val="2"/>
                    <w:spacing w:after="0" w:line="240" w:lineRule="auto"/>
                    <w:ind w:leftChars="0" w:left="0"/>
                    <w:jc w:val="center"/>
                    <w:rPr>
                      <w:kern w:val="0"/>
                      <w:szCs w:val="21"/>
                      <w:lang w:bidi="ar"/>
                    </w:rPr>
                  </w:pPr>
                </w:p>
              </w:tc>
              <w:tc>
                <w:tcPr>
                  <w:tcW w:w="901" w:type="dxa"/>
                  <w:vMerge/>
                  <w:tcBorders>
                    <w:tl2br w:val="nil"/>
                    <w:tr2bl w:val="nil"/>
                  </w:tcBorders>
                  <w:vAlign w:val="center"/>
                </w:tcPr>
                <w:p w14:paraId="47CEBF26" w14:textId="77777777" w:rsidR="009730BC" w:rsidRDefault="009730BC">
                  <w:pPr>
                    <w:pStyle w:val="2"/>
                    <w:spacing w:after="0" w:line="240" w:lineRule="auto"/>
                    <w:ind w:leftChars="0" w:left="0"/>
                    <w:jc w:val="center"/>
                    <w:rPr>
                      <w:kern w:val="0"/>
                      <w:szCs w:val="21"/>
                      <w:lang w:bidi="ar"/>
                    </w:rPr>
                  </w:pPr>
                </w:p>
              </w:tc>
              <w:tc>
                <w:tcPr>
                  <w:tcW w:w="1221" w:type="dxa"/>
                  <w:tcBorders>
                    <w:tl2br w:val="nil"/>
                    <w:tr2bl w:val="nil"/>
                  </w:tcBorders>
                  <w:vAlign w:val="center"/>
                </w:tcPr>
                <w:p w14:paraId="6187EEDE" w14:textId="77777777" w:rsidR="009730BC" w:rsidRDefault="001D5E47">
                  <w:pPr>
                    <w:pStyle w:val="2"/>
                    <w:spacing w:after="0" w:line="240" w:lineRule="auto"/>
                    <w:ind w:leftChars="0" w:left="0"/>
                    <w:jc w:val="center"/>
                    <w:rPr>
                      <w:kern w:val="0"/>
                      <w:szCs w:val="21"/>
                      <w:lang w:bidi="ar"/>
                    </w:rPr>
                  </w:pPr>
                  <w:r>
                    <w:rPr>
                      <w:kern w:val="0"/>
                      <w:szCs w:val="21"/>
                      <w:lang w:bidi="ar"/>
                    </w:rPr>
                    <w:t>经度</w:t>
                  </w:r>
                </w:p>
              </w:tc>
              <w:tc>
                <w:tcPr>
                  <w:tcW w:w="1134" w:type="dxa"/>
                  <w:tcBorders>
                    <w:tl2br w:val="nil"/>
                    <w:tr2bl w:val="nil"/>
                  </w:tcBorders>
                  <w:vAlign w:val="center"/>
                </w:tcPr>
                <w:p w14:paraId="36E3A13A" w14:textId="77777777" w:rsidR="009730BC" w:rsidRDefault="001D5E47">
                  <w:pPr>
                    <w:pStyle w:val="2"/>
                    <w:spacing w:after="0" w:line="240" w:lineRule="auto"/>
                    <w:ind w:leftChars="0" w:left="0"/>
                    <w:jc w:val="center"/>
                    <w:rPr>
                      <w:kern w:val="0"/>
                      <w:szCs w:val="21"/>
                      <w:lang w:bidi="ar"/>
                    </w:rPr>
                  </w:pPr>
                  <w:r>
                    <w:rPr>
                      <w:kern w:val="0"/>
                      <w:szCs w:val="21"/>
                      <w:lang w:bidi="ar"/>
                    </w:rPr>
                    <w:t>纬度</w:t>
                  </w:r>
                </w:p>
              </w:tc>
              <w:tc>
                <w:tcPr>
                  <w:tcW w:w="709" w:type="dxa"/>
                  <w:vMerge/>
                  <w:tcBorders>
                    <w:tl2br w:val="nil"/>
                    <w:tr2bl w:val="nil"/>
                  </w:tcBorders>
                  <w:vAlign w:val="center"/>
                </w:tcPr>
                <w:p w14:paraId="55ACFB18" w14:textId="77777777" w:rsidR="009730BC" w:rsidRDefault="009730BC">
                  <w:pPr>
                    <w:pStyle w:val="2"/>
                    <w:spacing w:after="0" w:line="240" w:lineRule="auto"/>
                    <w:ind w:leftChars="0" w:left="0"/>
                    <w:jc w:val="center"/>
                    <w:rPr>
                      <w:kern w:val="0"/>
                      <w:szCs w:val="21"/>
                      <w:lang w:bidi="ar"/>
                    </w:rPr>
                  </w:pPr>
                </w:p>
              </w:tc>
              <w:tc>
                <w:tcPr>
                  <w:tcW w:w="708" w:type="dxa"/>
                  <w:vMerge/>
                  <w:tcBorders>
                    <w:tl2br w:val="nil"/>
                    <w:tr2bl w:val="nil"/>
                  </w:tcBorders>
                  <w:vAlign w:val="center"/>
                </w:tcPr>
                <w:p w14:paraId="6829BD6E" w14:textId="77777777" w:rsidR="009730BC" w:rsidRDefault="009730BC">
                  <w:pPr>
                    <w:pStyle w:val="2"/>
                    <w:spacing w:after="0" w:line="240" w:lineRule="auto"/>
                    <w:ind w:leftChars="0" w:left="0"/>
                    <w:jc w:val="center"/>
                    <w:rPr>
                      <w:kern w:val="0"/>
                      <w:szCs w:val="21"/>
                      <w:lang w:bidi="ar"/>
                    </w:rPr>
                  </w:pPr>
                </w:p>
              </w:tc>
              <w:tc>
                <w:tcPr>
                  <w:tcW w:w="709" w:type="dxa"/>
                  <w:vMerge/>
                  <w:tcBorders>
                    <w:tl2br w:val="nil"/>
                    <w:tr2bl w:val="nil"/>
                  </w:tcBorders>
                  <w:vAlign w:val="center"/>
                </w:tcPr>
                <w:p w14:paraId="24550C84" w14:textId="77777777" w:rsidR="009730BC" w:rsidRDefault="009730BC">
                  <w:pPr>
                    <w:pStyle w:val="2"/>
                    <w:spacing w:after="0" w:line="240" w:lineRule="auto"/>
                    <w:ind w:leftChars="0" w:left="0"/>
                    <w:jc w:val="center"/>
                    <w:rPr>
                      <w:kern w:val="0"/>
                      <w:szCs w:val="21"/>
                      <w:lang w:bidi="ar"/>
                    </w:rPr>
                  </w:pPr>
                </w:p>
              </w:tc>
              <w:tc>
                <w:tcPr>
                  <w:tcW w:w="851" w:type="dxa"/>
                  <w:vMerge/>
                  <w:tcBorders>
                    <w:tl2br w:val="nil"/>
                    <w:tr2bl w:val="nil"/>
                  </w:tcBorders>
                  <w:vAlign w:val="center"/>
                </w:tcPr>
                <w:p w14:paraId="6DCDD87A" w14:textId="77777777" w:rsidR="009730BC" w:rsidRDefault="009730BC">
                  <w:pPr>
                    <w:pStyle w:val="2"/>
                    <w:spacing w:after="0" w:line="240" w:lineRule="auto"/>
                    <w:ind w:leftChars="0" w:left="0"/>
                    <w:jc w:val="center"/>
                    <w:rPr>
                      <w:kern w:val="0"/>
                      <w:szCs w:val="21"/>
                      <w:lang w:bidi="ar"/>
                    </w:rPr>
                  </w:pPr>
                </w:p>
              </w:tc>
              <w:tc>
                <w:tcPr>
                  <w:tcW w:w="1347" w:type="dxa"/>
                  <w:vMerge/>
                  <w:tcBorders>
                    <w:tl2br w:val="nil"/>
                    <w:tr2bl w:val="nil"/>
                  </w:tcBorders>
                  <w:vAlign w:val="center"/>
                </w:tcPr>
                <w:p w14:paraId="0CF6A6D3" w14:textId="77777777" w:rsidR="009730BC" w:rsidRDefault="009730BC">
                  <w:pPr>
                    <w:widowControl/>
                    <w:jc w:val="center"/>
                    <w:rPr>
                      <w:kern w:val="0"/>
                      <w:szCs w:val="21"/>
                      <w:lang w:bidi="ar"/>
                    </w:rPr>
                  </w:pPr>
                </w:p>
              </w:tc>
            </w:tr>
            <w:tr w:rsidR="009730BC" w14:paraId="462A5AC7" w14:textId="77777777">
              <w:trPr>
                <w:trHeight w:val="23"/>
                <w:jc w:val="center"/>
              </w:trPr>
              <w:tc>
                <w:tcPr>
                  <w:tcW w:w="917" w:type="dxa"/>
                  <w:tcBorders>
                    <w:tl2br w:val="nil"/>
                    <w:tr2bl w:val="nil"/>
                  </w:tcBorders>
                  <w:vAlign w:val="center"/>
                </w:tcPr>
                <w:p w14:paraId="3156C397" w14:textId="77777777" w:rsidR="009730BC" w:rsidRDefault="001D5E47">
                  <w:pPr>
                    <w:pStyle w:val="2"/>
                    <w:spacing w:after="0" w:line="240" w:lineRule="auto"/>
                    <w:ind w:leftChars="0" w:left="0"/>
                    <w:jc w:val="center"/>
                    <w:rPr>
                      <w:kern w:val="0"/>
                      <w:szCs w:val="21"/>
                      <w:lang w:bidi="ar"/>
                    </w:rPr>
                  </w:pPr>
                  <w:r>
                    <w:rPr>
                      <w:kern w:val="0"/>
                      <w:szCs w:val="21"/>
                      <w:lang w:bidi="ar"/>
                    </w:rPr>
                    <w:t>DA001</w:t>
                  </w:r>
                </w:p>
              </w:tc>
              <w:tc>
                <w:tcPr>
                  <w:tcW w:w="901" w:type="dxa"/>
                  <w:tcBorders>
                    <w:tl2br w:val="nil"/>
                    <w:tr2bl w:val="nil"/>
                  </w:tcBorders>
                  <w:vAlign w:val="center"/>
                </w:tcPr>
                <w:p w14:paraId="689A38D1" w14:textId="77777777" w:rsidR="009730BC" w:rsidRDefault="001D5E47">
                  <w:pPr>
                    <w:pStyle w:val="2"/>
                    <w:spacing w:after="0" w:line="240" w:lineRule="auto"/>
                    <w:ind w:leftChars="0" w:left="0"/>
                    <w:jc w:val="center"/>
                    <w:rPr>
                      <w:kern w:val="0"/>
                      <w:szCs w:val="21"/>
                      <w:lang w:bidi="ar"/>
                    </w:rPr>
                  </w:pPr>
                  <w:r>
                    <w:rPr>
                      <w:kern w:val="0"/>
                      <w:szCs w:val="21"/>
                      <w:lang w:bidi="ar"/>
                    </w:rPr>
                    <w:t>锅炉排气筒</w:t>
                  </w:r>
                </w:p>
              </w:tc>
              <w:tc>
                <w:tcPr>
                  <w:tcW w:w="1221" w:type="dxa"/>
                  <w:tcBorders>
                    <w:tl2br w:val="nil"/>
                    <w:tr2bl w:val="nil"/>
                  </w:tcBorders>
                  <w:vAlign w:val="center"/>
                </w:tcPr>
                <w:p w14:paraId="7F829645" w14:textId="77777777" w:rsidR="009730BC" w:rsidRDefault="001D5E47">
                  <w:pPr>
                    <w:jc w:val="center"/>
                    <w:rPr>
                      <w:kern w:val="0"/>
                      <w:szCs w:val="21"/>
                      <w:lang w:bidi="ar"/>
                    </w:rPr>
                  </w:pPr>
                  <w:r>
                    <w:rPr>
                      <w:rFonts w:hint="eastAsia"/>
                      <w:kern w:val="0"/>
                      <w:szCs w:val="21"/>
                      <w:lang w:bidi="ar"/>
                    </w:rPr>
                    <w:t>99</w:t>
                  </w:r>
                  <w:r>
                    <w:rPr>
                      <w:rFonts w:hint="eastAsia"/>
                      <w:kern w:val="0"/>
                      <w:szCs w:val="21"/>
                      <w:lang w:bidi="ar"/>
                    </w:rPr>
                    <w:t>°</w:t>
                  </w:r>
                  <w:r>
                    <w:rPr>
                      <w:rFonts w:hint="eastAsia"/>
                      <w:kern w:val="0"/>
                      <w:szCs w:val="21"/>
                      <w:lang w:bidi="ar"/>
                    </w:rPr>
                    <w:t>53</w:t>
                  </w:r>
                  <w:r>
                    <w:rPr>
                      <w:rFonts w:hint="eastAsia"/>
                      <w:kern w:val="0"/>
                      <w:szCs w:val="21"/>
                      <w:lang w:bidi="ar"/>
                    </w:rPr>
                    <w:t>′</w:t>
                  </w:r>
                  <w:r>
                    <w:rPr>
                      <w:rFonts w:hint="eastAsia"/>
                      <w:kern w:val="0"/>
                      <w:szCs w:val="21"/>
                      <w:lang w:bidi="ar"/>
                    </w:rPr>
                    <w:t>52.167</w:t>
                  </w:r>
                  <w:r>
                    <w:rPr>
                      <w:rFonts w:hint="eastAsia"/>
                      <w:kern w:val="0"/>
                      <w:szCs w:val="21"/>
                      <w:lang w:bidi="ar"/>
                    </w:rPr>
                    <w:t>″</w:t>
                  </w:r>
                </w:p>
              </w:tc>
              <w:tc>
                <w:tcPr>
                  <w:tcW w:w="1134" w:type="dxa"/>
                  <w:tcBorders>
                    <w:tl2br w:val="nil"/>
                    <w:tr2bl w:val="nil"/>
                  </w:tcBorders>
                  <w:vAlign w:val="center"/>
                </w:tcPr>
                <w:p w14:paraId="4FCBC7EE" w14:textId="77777777" w:rsidR="009730BC" w:rsidRDefault="001D5E47">
                  <w:pPr>
                    <w:jc w:val="center"/>
                    <w:rPr>
                      <w:kern w:val="0"/>
                      <w:szCs w:val="21"/>
                      <w:lang w:bidi="ar"/>
                    </w:rPr>
                  </w:pPr>
                  <w:r>
                    <w:rPr>
                      <w:rFonts w:hint="eastAsia"/>
                      <w:kern w:val="0"/>
                      <w:szCs w:val="21"/>
                      <w:lang w:bidi="ar"/>
                    </w:rPr>
                    <w:t>26</w:t>
                  </w:r>
                  <w:r>
                    <w:rPr>
                      <w:rFonts w:hint="eastAsia"/>
                      <w:kern w:val="0"/>
                      <w:szCs w:val="21"/>
                      <w:lang w:bidi="ar"/>
                    </w:rPr>
                    <w:t>°</w:t>
                  </w:r>
                  <w:r>
                    <w:rPr>
                      <w:rFonts w:hint="eastAsia"/>
                      <w:kern w:val="0"/>
                      <w:szCs w:val="21"/>
                      <w:lang w:bidi="ar"/>
                    </w:rPr>
                    <w:t>27</w:t>
                  </w:r>
                  <w:r>
                    <w:rPr>
                      <w:rFonts w:hint="eastAsia"/>
                      <w:kern w:val="0"/>
                      <w:szCs w:val="21"/>
                      <w:lang w:bidi="ar"/>
                    </w:rPr>
                    <w:t>′</w:t>
                  </w:r>
                  <w:r>
                    <w:rPr>
                      <w:rFonts w:hint="eastAsia"/>
                      <w:kern w:val="0"/>
                      <w:szCs w:val="21"/>
                      <w:lang w:bidi="ar"/>
                    </w:rPr>
                    <w:t>29.444</w:t>
                  </w:r>
                  <w:r>
                    <w:rPr>
                      <w:rFonts w:hint="eastAsia"/>
                      <w:kern w:val="0"/>
                      <w:szCs w:val="21"/>
                      <w:lang w:bidi="ar"/>
                    </w:rPr>
                    <w:t>″</w:t>
                  </w:r>
                </w:p>
              </w:tc>
              <w:tc>
                <w:tcPr>
                  <w:tcW w:w="709" w:type="dxa"/>
                  <w:tcBorders>
                    <w:tl2br w:val="nil"/>
                    <w:tr2bl w:val="nil"/>
                  </w:tcBorders>
                  <w:vAlign w:val="center"/>
                </w:tcPr>
                <w:p w14:paraId="57C1E0D5" w14:textId="77777777" w:rsidR="009730BC" w:rsidRDefault="001D5E47">
                  <w:pPr>
                    <w:pStyle w:val="2"/>
                    <w:spacing w:after="0" w:line="240" w:lineRule="auto"/>
                    <w:ind w:leftChars="0" w:left="0"/>
                    <w:jc w:val="center"/>
                    <w:rPr>
                      <w:kern w:val="0"/>
                      <w:szCs w:val="21"/>
                      <w:lang w:bidi="ar"/>
                    </w:rPr>
                  </w:pPr>
                  <w:r>
                    <w:rPr>
                      <w:rFonts w:hint="eastAsia"/>
                      <w:kern w:val="0"/>
                      <w:szCs w:val="21"/>
                      <w:lang w:bidi="ar"/>
                    </w:rPr>
                    <w:t>20</w:t>
                  </w:r>
                  <w:r>
                    <w:rPr>
                      <w:kern w:val="0"/>
                      <w:szCs w:val="21"/>
                      <w:lang w:bidi="ar"/>
                    </w:rPr>
                    <w:t>m</w:t>
                  </w:r>
                </w:p>
              </w:tc>
              <w:tc>
                <w:tcPr>
                  <w:tcW w:w="708" w:type="dxa"/>
                  <w:tcBorders>
                    <w:tl2br w:val="nil"/>
                    <w:tr2bl w:val="nil"/>
                  </w:tcBorders>
                  <w:vAlign w:val="center"/>
                </w:tcPr>
                <w:p w14:paraId="43DB3062" w14:textId="77777777" w:rsidR="009730BC" w:rsidRDefault="001D5E47">
                  <w:pPr>
                    <w:widowControl/>
                    <w:jc w:val="center"/>
                    <w:rPr>
                      <w:kern w:val="0"/>
                      <w:szCs w:val="21"/>
                      <w:lang w:bidi="ar"/>
                    </w:rPr>
                  </w:pPr>
                  <w:r>
                    <w:rPr>
                      <w:rFonts w:hint="eastAsia"/>
                      <w:kern w:val="0"/>
                      <w:szCs w:val="21"/>
                      <w:lang w:bidi="ar"/>
                    </w:rPr>
                    <w:t>18</w:t>
                  </w:r>
                  <w:r>
                    <w:rPr>
                      <w:kern w:val="0"/>
                      <w:szCs w:val="21"/>
                      <w:lang w:bidi="ar"/>
                    </w:rPr>
                    <w:t>cm</w:t>
                  </w:r>
                </w:p>
              </w:tc>
              <w:tc>
                <w:tcPr>
                  <w:tcW w:w="709" w:type="dxa"/>
                  <w:tcBorders>
                    <w:tl2br w:val="nil"/>
                    <w:tr2bl w:val="nil"/>
                  </w:tcBorders>
                  <w:vAlign w:val="center"/>
                </w:tcPr>
                <w:p w14:paraId="4ADBF3BF" w14:textId="77777777" w:rsidR="009730BC" w:rsidRDefault="001D5E47">
                  <w:pPr>
                    <w:pStyle w:val="2"/>
                    <w:spacing w:after="0" w:line="240" w:lineRule="auto"/>
                    <w:ind w:leftChars="0" w:left="0"/>
                    <w:jc w:val="center"/>
                    <w:rPr>
                      <w:kern w:val="0"/>
                      <w:szCs w:val="21"/>
                      <w:lang w:bidi="ar"/>
                    </w:rPr>
                  </w:pPr>
                  <w:r>
                    <w:rPr>
                      <w:kern w:val="0"/>
                      <w:szCs w:val="21"/>
                      <w:lang w:bidi="ar"/>
                    </w:rPr>
                    <w:t>一般排放口</w:t>
                  </w:r>
                </w:p>
              </w:tc>
              <w:tc>
                <w:tcPr>
                  <w:tcW w:w="851" w:type="dxa"/>
                  <w:tcBorders>
                    <w:tl2br w:val="nil"/>
                    <w:tr2bl w:val="nil"/>
                  </w:tcBorders>
                  <w:vAlign w:val="center"/>
                </w:tcPr>
                <w:p w14:paraId="7322BF8C" w14:textId="77777777" w:rsidR="009730BC" w:rsidRDefault="001D5E47">
                  <w:pPr>
                    <w:pStyle w:val="2"/>
                    <w:spacing w:after="0" w:line="240" w:lineRule="auto"/>
                    <w:ind w:leftChars="0" w:left="0"/>
                    <w:jc w:val="center"/>
                    <w:rPr>
                      <w:kern w:val="0"/>
                      <w:szCs w:val="21"/>
                      <w:lang w:bidi="ar"/>
                    </w:rPr>
                  </w:pPr>
                  <w:r>
                    <w:rPr>
                      <w:kern w:val="0"/>
                      <w:szCs w:val="21"/>
                      <w:lang w:bidi="ar"/>
                    </w:rPr>
                    <w:t>水箱</w:t>
                  </w:r>
                </w:p>
                <w:p w14:paraId="171B63E9" w14:textId="77777777" w:rsidR="009730BC" w:rsidRDefault="001D5E47">
                  <w:pPr>
                    <w:pStyle w:val="2"/>
                    <w:spacing w:after="0" w:line="240" w:lineRule="auto"/>
                    <w:ind w:leftChars="0" w:left="0"/>
                    <w:jc w:val="center"/>
                    <w:rPr>
                      <w:kern w:val="0"/>
                      <w:szCs w:val="21"/>
                      <w:lang w:bidi="ar"/>
                    </w:rPr>
                  </w:pPr>
                  <w:r>
                    <w:rPr>
                      <w:kern w:val="0"/>
                      <w:szCs w:val="21"/>
                      <w:lang w:bidi="ar"/>
                    </w:rPr>
                    <w:t>除尘</w:t>
                  </w:r>
                </w:p>
              </w:tc>
              <w:tc>
                <w:tcPr>
                  <w:tcW w:w="1347" w:type="dxa"/>
                  <w:tcBorders>
                    <w:tl2br w:val="nil"/>
                    <w:tr2bl w:val="nil"/>
                  </w:tcBorders>
                  <w:vAlign w:val="center"/>
                </w:tcPr>
                <w:p w14:paraId="10D4937A" w14:textId="77777777" w:rsidR="009730BC" w:rsidRDefault="001D5E47">
                  <w:pPr>
                    <w:pStyle w:val="2"/>
                    <w:spacing w:after="0" w:line="240" w:lineRule="auto"/>
                    <w:ind w:leftChars="0" w:left="0"/>
                    <w:jc w:val="center"/>
                    <w:rPr>
                      <w:kern w:val="0"/>
                      <w:szCs w:val="21"/>
                      <w:lang w:bidi="ar"/>
                    </w:rPr>
                  </w:pPr>
                  <w:r>
                    <w:rPr>
                      <w:rFonts w:hint="eastAsia"/>
                      <w:kern w:val="0"/>
                      <w:szCs w:val="21"/>
                      <w:lang w:bidi="ar"/>
                    </w:rPr>
                    <w:t>《锅炉大气污染物排放标准》（</w:t>
                  </w:r>
                  <w:r>
                    <w:rPr>
                      <w:rFonts w:hint="eastAsia"/>
                      <w:kern w:val="0"/>
                      <w:szCs w:val="21"/>
                      <w:lang w:bidi="ar"/>
                    </w:rPr>
                    <w:t>GB13271-2014</w:t>
                  </w:r>
                  <w:r>
                    <w:rPr>
                      <w:rFonts w:hint="eastAsia"/>
                      <w:kern w:val="0"/>
                      <w:szCs w:val="21"/>
                      <w:lang w:bidi="ar"/>
                    </w:rPr>
                    <w:t>）表</w:t>
                  </w:r>
                  <w:r>
                    <w:rPr>
                      <w:rFonts w:hint="eastAsia"/>
                      <w:kern w:val="0"/>
                      <w:szCs w:val="21"/>
                      <w:lang w:bidi="ar"/>
                    </w:rPr>
                    <w:t>2</w:t>
                  </w:r>
                  <w:r>
                    <w:rPr>
                      <w:rFonts w:hint="eastAsia"/>
                      <w:kern w:val="0"/>
                      <w:szCs w:val="21"/>
                      <w:lang w:bidi="ar"/>
                    </w:rPr>
                    <w:t>燃煤锅炉排放标准</w:t>
                  </w:r>
                </w:p>
              </w:tc>
            </w:tr>
          </w:tbl>
          <w:p w14:paraId="61E96B9E" w14:textId="77777777" w:rsidR="009730BC" w:rsidRDefault="001D5E47">
            <w:pPr>
              <w:adjustRightInd w:val="0"/>
              <w:snapToGrid w:val="0"/>
              <w:spacing w:line="360" w:lineRule="auto"/>
              <w:ind w:firstLineChars="200" w:firstLine="482"/>
              <w:rPr>
                <w:b/>
                <w:sz w:val="24"/>
              </w:rPr>
            </w:pPr>
            <w:r>
              <w:rPr>
                <w:b/>
                <w:sz w:val="24"/>
              </w:rPr>
              <w:t>1.5</w:t>
            </w:r>
            <w:r>
              <w:rPr>
                <w:b/>
                <w:sz w:val="24"/>
              </w:rPr>
              <w:t>大气环境影响分析</w:t>
            </w:r>
          </w:p>
          <w:p w14:paraId="52D278BE" w14:textId="77777777" w:rsidR="009730BC" w:rsidRDefault="001D5E47">
            <w:pPr>
              <w:adjustRightInd w:val="0"/>
              <w:snapToGrid w:val="0"/>
              <w:spacing w:line="360" w:lineRule="auto"/>
              <w:ind w:firstLineChars="200" w:firstLine="482"/>
              <w:rPr>
                <w:b/>
                <w:bCs/>
                <w:sz w:val="24"/>
              </w:rPr>
            </w:pPr>
            <w:r>
              <w:rPr>
                <w:b/>
                <w:bCs/>
                <w:sz w:val="24"/>
              </w:rPr>
              <w:t>（</w:t>
            </w:r>
            <w:r>
              <w:rPr>
                <w:b/>
                <w:bCs/>
                <w:sz w:val="24"/>
              </w:rPr>
              <w:t>1</w:t>
            </w:r>
            <w:r>
              <w:rPr>
                <w:b/>
                <w:bCs/>
                <w:sz w:val="24"/>
              </w:rPr>
              <w:t>）正常情况下</w:t>
            </w:r>
          </w:p>
          <w:p w14:paraId="6F6F03E3" w14:textId="77777777" w:rsidR="009730BC" w:rsidRDefault="001D5E47">
            <w:pPr>
              <w:adjustRightInd w:val="0"/>
              <w:snapToGrid w:val="0"/>
              <w:spacing w:line="360" w:lineRule="auto"/>
              <w:ind w:firstLineChars="200" w:firstLine="480"/>
              <w:rPr>
                <w:sz w:val="24"/>
              </w:rPr>
            </w:pPr>
            <w:r>
              <w:rPr>
                <w:sz w:val="24"/>
              </w:rPr>
              <w:t>项目运营期</w:t>
            </w:r>
            <w:r>
              <w:rPr>
                <w:rFonts w:hint="eastAsia"/>
                <w:sz w:val="24"/>
              </w:rPr>
              <w:t>锅炉废气</w:t>
            </w:r>
            <w:r>
              <w:rPr>
                <w:sz w:val="24"/>
              </w:rPr>
              <w:t>经过水箱除尘处理后经</w:t>
            </w:r>
            <w:r>
              <w:rPr>
                <w:sz w:val="24"/>
              </w:rPr>
              <w:t>20m</w:t>
            </w:r>
            <w:r>
              <w:rPr>
                <w:sz w:val="24"/>
              </w:rPr>
              <w:t>高排气筒排放。经处理后排气口粉尘、二氧化硫和氮氧化物能达到</w:t>
            </w:r>
            <w:r>
              <w:rPr>
                <w:rFonts w:hint="eastAsia"/>
                <w:sz w:val="24"/>
              </w:rPr>
              <w:t>《锅炉大气污染物排放标准》（</w:t>
            </w:r>
            <w:r>
              <w:rPr>
                <w:rFonts w:hint="eastAsia"/>
                <w:sz w:val="24"/>
              </w:rPr>
              <w:t>GB13271-2014</w:t>
            </w:r>
            <w:r>
              <w:rPr>
                <w:rFonts w:hint="eastAsia"/>
                <w:sz w:val="24"/>
              </w:rPr>
              <w:t>）表</w:t>
            </w:r>
            <w:r>
              <w:rPr>
                <w:rFonts w:hint="eastAsia"/>
                <w:sz w:val="24"/>
              </w:rPr>
              <w:t>2</w:t>
            </w:r>
            <w:r>
              <w:rPr>
                <w:rFonts w:hint="eastAsia"/>
                <w:sz w:val="24"/>
              </w:rPr>
              <w:t>燃煤锅炉排放标准。水泥罐呼吸粉尘通过水泥罐配套的呼吸孔滤芯除尘设施除尘；搅拌机放置于半封闭厂房内，通过车间阻隔、降低投料高度，原料喷淋等措施控制投料搅拌产生的无组织粉尘；原料仓库为</w:t>
            </w:r>
            <w:proofErr w:type="gramStart"/>
            <w:r>
              <w:rPr>
                <w:rFonts w:hint="eastAsia"/>
                <w:sz w:val="24"/>
              </w:rPr>
              <w:t>彩钢瓦顶棚</w:t>
            </w:r>
            <w:proofErr w:type="gramEnd"/>
            <w:r>
              <w:rPr>
                <w:rFonts w:hint="eastAsia"/>
                <w:sz w:val="24"/>
              </w:rPr>
              <w:t>，</w:t>
            </w:r>
            <w:r>
              <w:rPr>
                <w:rFonts w:hint="eastAsia"/>
                <w:sz w:val="24"/>
              </w:rPr>
              <w:lastRenderedPageBreak/>
              <w:t>四面封闭，车辆进出口设置篷布和卷帘，可以伸缩控制，方便车辆进出场地或原料装卸；场地设置喷淋设施，装卸时进行喷淋降尘。</w:t>
            </w:r>
          </w:p>
          <w:p w14:paraId="10F506C4" w14:textId="77777777" w:rsidR="009730BC" w:rsidRDefault="001D5E47">
            <w:pPr>
              <w:adjustRightInd w:val="0"/>
              <w:snapToGrid w:val="0"/>
              <w:spacing w:line="360" w:lineRule="auto"/>
              <w:ind w:firstLineChars="200" w:firstLine="480"/>
              <w:rPr>
                <w:sz w:val="24"/>
              </w:rPr>
            </w:pPr>
            <w:r>
              <w:rPr>
                <w:sz w:val="24"/>
              </w:rPr>
              <w:t>根据《环境影响评价技术导则</w:t>
            </w:r>
            <w:r>
              <w:rPr>
                <w:sz w:val="24"/>
              </w:rPr>
              <w:t xml:space="preserve"> </w:t>
            </w:r>
            <w:r>
              <w:rPr>
                <w:sz w:val="24"/>
              </w:rPr>
              <w:t>大气环境》（</w:t>
            </w:r>
            <w:r>
              <w:rPr>
                <w:sz w:val="24"/>
              </w:rPr>
              <w:t>HJ 2.2-2018</w:t>
            </w:r>
            <w:r>
              <w:rPr>
                <w:sz w:val="24"/>
              </w:rPr>
              <w:t>）附录</w:t>
            </w:r>
            <w:r>
              <w:rPr>
                <w:sz w:val="24"/>
              </w:rPr>
              <w:t>A</w:t>
            </w:r>
            <w:r>
              <w:rPr>
                <w:sz w:val="24"/>
              </w:rPr>
              <w:t>中的</w:t>
            </w:r>
            <w:r>
              <w:rPr>
                <w:sz w:val="24"/>
              </w:rPr>
              <w:t>AERSCREEN</w:t>
            </w:r>
            <w:r>
              <w:rPr>
                <w:sz w:val="24"/>
              </w:rPr>
              <w:t>模式预测结果：项目运营期正常情况下，锅炉废气排气筒颗粒</w:t>
            </w:r>
            <w:proofErr w:type="gramStart"/>
            <w:r>
              <w:rPr>
                <w:sz w:val="24"/>
              </w:rPr>
              <w:t>物最大</w:t>
            </w:r>
            <w:proofErr w:type="gramEnd"/>
            <w:r>
              <w:rPr>
                <w:sz w:val="24"/>
              </w:rPr>
              <w:t>落地浓度为</w:t>
            </w:r>
            <w:r>
              <w:rPr>
                <w:sz w:val="24"/>
              </w:rPr>
              <w:t>0.2028ug/m</w:t>
            </w:r>
            <w:r>
              <w:rPr>
                <w:sz w:val="24"/>
                <w:vertAlign w:val="superscript"/>
              </w:rPr>
              <w:t>3</w:t>
            </w:r>
            <w:r>
              <w:rPr>
                <w:sz w:val="24"/>
              </w:rPr>
              <w:t>，最大落地浓度占标率为</w:t>
            </w:r>
            <w:r>
              <w:rPr>
                <w:sz w:val="24"/>
              </w:rPr>
              <w:t>0.0225%</w:t>
            </w:r>
            <w:r>
              <w:rPr>
                <w:sz w:val="24"/>
              </w:rPr>
              <w:t>；</w:t>
            </w:r>
            <w:r>
              <w:rPr>
                <w:sz w:val="24"/>
              </w:rPr>
              <w:t>SO</w:t>
            </w:r>
            <w:r>
              <w:rPr>
                <w:sz w:val="24"/>
                <w:vertAlign w:val="subscript"/>
              </w:rPr>
              <w:t>2</w:t>
            </w:r>
            <w:r>
              <w:rPr>
                <w:sz w:val="24"/>
              </w:rPr>
              <w:t>最大落地浓度为</w:t>
            </w:r>
            <w:r>
              <w:rPr>
                <w:sz w:val="24"/>
              </w:rPr>
              <w:t>2.5722ug/m</w:t>
            </w:r>
            <w:r>
              <w:rPr>
                <w:sz w:val="24"/>
                <w:vertAlign w:val="superscript"/>
              </w:rPr>
              <w:t>3</w:t>
            </w:r>
            <w:r>
              <w:rPr>
                <w:sz w:val="24"/>
              </w:rPr>
              <w:t>，最大落地浓度占标率为</w:t>
            </w:r>
            <w:r>
              <w:rPr>
                <w:sz w:val="24"/>
              </w:rPr>
              <w:t>0.5144%</w:t>
            </w:r>
            <w:r>
              <w:rPr>
                <w:sz w:val="24"/>
              </w:rPr>
              <w:t>；</w:t>
            </w:r>
            <w:r>
              <w:rPr>
                <w:sz w:val="24"/>
              </w:rPr>
              <w:t>NOx</w:t>
            </w:r>
            <w:r>
              <w:rPr>
                <w:sz w:val="24"/>
              </w:rPr>
              <w:t>最大落地浓度为</w:t>
            </w:r>
            <w:r>
              <w:rPr>
                <w:sz w:val="24"/>
              </w:rPr>
              <w:t>2.1485ug/m</w:t>
            </w:r>
            <w:r>
              <w:rPr>
                <w:sz w:val="24"/>
                <w:vertAlign w:val="superscript"/>
              </w:rPr>
              <w:t>3</w:t>
            </w:r>
            <w:r>
              <w:rPr>
                <w:sz w:val="24"/>
              </w:rPr>
              <w:t>，最大落地浓度占标率为</w:t>
            </w:r>
            <w:r>
              <w:rPr>
                <w:sz w:val="24"/>
              </w:rPr>
              <w:t>0.8594%</w:t>
            </w:r>
            <w:r>
              <w:rPr>
                <w:sz w:val="24"/>
              </w:rPr>
              <w:t>。最大落地浓度出现距离为</w:t>
            </w:r>
            <w:r>
              <w:rPr>
                <w:rFonts w:hint="eastAsia"/>
                <w:sz w:val="24"/>
              </w:rPr>
              <w:t>154</w:t>
            </w:r>
            <w:r>
              <w:rPr>
                <w:sz w:val="24"/>
              </w:rPr>
              <w:t>m</w:t>
            </w:r>
            <w:r>
              <w:rPr>
                <w:sz w:val="24"/>
              </w:rPr>
              <w:t>。此外，项目无组织排放的颗粒</w:t>
            </w:r>
            <w:proofErr w:type="gramStart"/>
            <w:r>
              <w:rPr>
                <w:sz w:val="24"/>
              </w:rPr>
              <w:t>物最大</w:t>
            </w:r>
            <w:proofErr w:type="gramEnd"/>
            <w:r>
              <w:rPr>
                <w:sz w:val="24"/>
              </w:rPr>
              <w:t>落地浓度为</w:t>
            </w:r>
            <w:r>
              <w:rPr>
                <w:sz w:val="24"/>
              </w:rPr>
              <w:t>54.8770ug/m</w:t>
            </w:r>
            <w:r>
              <w:rPr>
                <w:sz w:val="24"/>
                <w:vertAlign w:val="superscript"/>
              </w:rPr>
              <w:t>3</w:t>
            </w:r>
            <w:r>
              <w:rPr>
                <w:sz w:val="24"/>
              </w:rPr>
              <w:t>，最大落地浓度占标率为</w:t>
            </w:r>
            <w:r>
              <w:rPr>
                <w:sz w:val="24"/>
              </w:rPr>
              <w:t>6.0974%</w:t>
            </w:r>
            <w:r>
              <w:rPr>
                <w:sz w:val="24"/>
              </w:rPr>
              <w:t>，最大落地浓度出现距离为</w:t>
            </w:r>
            <w:r>
              <w:rPr>
                <w:rFonts w:hint="eastAsia"/>
                <w:sz w:val="24"/>
              </w:rPr>
              <w:t>23</w:t>
            </w:r>
            <w:r>
              <w:rPr>
                <w:sz w:val="24"/>
              </w:rPr>
              <w:t>m</w:t>
            </w:r>
            <w:r>
              <w:rPr>
                <w:sz w:val="24"/>
              </w:rPr>
              <w:t>；对照《环境空气质量标准》（</w:t>
            </w:r>
            <w:r>
              <w:rPr>
                <w:sz w:val="24"/>
              </w:rPr>
              <w:t>GB 3095-2012</w:t>
            </w:r>
            <w:r>
              <w:rPr>
                <w:sz w:val="24"/>
              </w:rPr>
              <w:t>），颗粒物、</w:t>
            </w:r>
            <w:r>
              <w:rPr>
                <w:sz w:val="24"/>
              </w:rPr>
              <w:t>SO</w:t>
            </w:r>
            <w:r>
              <w:rPr>
                <w:sz w:val="24"/>
                <w:vertAlign w:val="subscript"/>
              </w:rPr>
              <w:t>2</w:t>
            </w:r>
            <w:r>
              <w:rPr>
                <w:sz w:val="24"/>
              </w:rPr>
              <w:t>、</w:t>
            </w:r>
            <w:r>
              <w:rPr>
                <w:sz w:val="24"/>
              </w:rPr>
              <w:t>NOx</w:t>
            </w:r>
            <w:r>
              <w:rPr>
                <w:sz w:val="24"/>
              </w:rPr>
              <w:t>均可满足二类区限值要求；</w:t>
            </w:r>
            <w:r>
              <w:rPr>
                <w:rFonts w:hint="eastAsia"/>
                <w:sz w:val="24"/>
              </w:rPr>
              <w:t>TSP</w:t>
            </w:r>
            <w:r>
              <w:rPr>
                <w:rFonts w:hint="eastAsia"/>
                <w:sz w:val="24"/>
              </w:rPr>
              <w:t>浓度满足</w:t>
            </w:r>
            <w:r>
              <w:rPr>
                <w:sz w:val="24"/>
              </w:rPr>
              <w:t>《水泥工业大气污染物排放标准》（</w:t>
            </w:r>
            <w:r>
              <w:rPr>
                <w:sz w:val="24"/>
              </w:rPr>
              <w:t>GB4915-2013</w:t>
            </w:r>
            <w:r>
              <w:rPr>
                <w:sz w:val="24"/>
              </w:rPr>
              <w:t>）中表</w:t>
            </w:r>
            <w:r>
              <w:rPr>
                <w:rFonts w:hint="eastAsia"/>
                <w:sz w:val="24"/>
              </w:rPr>
              <w:t>3</w:t>
            </w:r>
            <w:r>
              <w:rPr>
                <w:sz w:val="24"/>
              </w:rPr>
              <w:t>排放标准</w:t>
            </w:r>
            <w:r>
              <w:rPr>
                <w:rFonts w:hint="eastAsia"/>
                <w:sz w:val="24"/>
              </w:rPr>
              <w:t>。因此，项目运营期通过采取以上各项防治措施后，运营期废气对周围环境影响不大。</w:t>
            </w:r>
          </w:p>
          <w:p w14:paraId="231144E0" w14:textId="77777777" w:rsidR="009730BC" w:rsidRDefault="001D5E47">
            <w:pPr>
              <w:adjustRightInd w:val="0"/>
              <w:snapToGrid w:val="0"/>
              <w:spacing w:line="360" w:lineRule="auto"/>
              <w:ind w:firstLineChars="200" w:firstLine="480"/>
              <w:rPr>
                <w:sz w:val="24"/>
              </w:rPr>
            </w:pPr>
            <w:r>
              <w:rPr>
                <w:rFonts w:hint="eastAsia"/>
                <w:sz w:val="24"/>
              </w:rPr>
              <w:t>上宝</w:t>
            </w:r>
            <w:proofErr w:type="gramStart"/>
            <w:r>
              <w:rPr>
                <w:rFonts w:hint="eastAsia"/>
                <w:sz w:val="24"/>
              </w:rPr>
              <w:t>甸</w:t>
            </w:r>
            <w:proofErr w:type="gramEnd"/>
            <w:r>
              <w:rPr>
                <w:rFonts w:hint="eastAsia"/>
                <w:sz w:val="24"/>
              </w:rPr>
              <w:t>最近居民点位于项目南侧约</w:t>
            </w:r>
            <w:r>
              <w:rPr>
                <w:rFonts w:hint="eastAsia"/>
                <w:sz w:val="24"/>
              </w:rPr>
              <w:t>76m</w:t>
            </w:r>
            <w:r>
              <w:rPr>
                <w:rFonts w:hint="eastAsia"/>
                <w:sz w:val="24"/>
              </w:rPr>
              <w:t>，属于</w:t>
            </w:r>
            <w:r>
              <w:rPr>
                <w:sz w:val="24"/>
              </w:rPr>
              <w:t>最大落地浓度出现距离范围内敏感点。根据《环境影响评价技术导则</w:t>
            </w:r>
            <w:r>
              <w:rPr>
                <w:sz w:val="24"/>
              </w:rPr>
              <w:t xml:space="preserve"> </w:t>
            </w:r>
            <w:r>
              <w:rPr>
                <w:sz w:val="24"/>
              </w:rPr>
              <w:t>大气环境》（</w:t>
            </w:r>
            <w:r>
              <w:rPr>
                <w:sz w:val="24"/>
              </w:rPr>
              <w:t>HJ 2.2-2018</w:t>
            </w:r>
            <w:r>
              <w:rPr>
                <w:sz w:val="24"/>
              </w:rPr>
              <w:t>）附录</w:t>
            </w:r>
            <w:r>
              <w:rPr>
                <w:sz w:val="24"/>
              </w:rPr>
              <w:t>A</w:t>
            </w:r>
            <w:r>
              <w:rPr>
                <w:sz w:val="24"/>
              </w:rPr>
              <w:t>中的</w:t>
            </w:r>
            <w:r>
              <w:rPr>
                <w:sz w:val="24"/>
              </w:rPr>
              <w:t>AERSCREEN</w:t>
            </w:r>
            <w:r>
              <w:rPr>
                <w:sz w:val="24"/>
              </w:rPr>
              <w:t>模式对保护目标进行影响预测。预测结果见下表</w:t>
            </w:r>
            <w:r>
              <w:rPr>
                <w:rFonts w:hint="eastAsia"/>
                <w:sz w:val="24"/>
              </w:rPr>
              <w:t>4-13</w:t>
            </w:r>
            <w:r>
              <w:rPr>
                <w:rFonts w:hint="eastAsia"/>
                <w:sz w:val="24"/>
              </w:rPr>
              <w:t>。</w:t>
            </w:r>
          </w:p>
          <w:p w14:paraId="688C1DA3" w14:textId="77777777" w:rsidR="009730BC" w:rsidRDefault="001D5E47">
            <w:pPr>
              <w:pStyle w:val="13"/>
              <w:spacing w:line="360" w:lineRule="auto"/>
              <w:ind w:firstLine="472"/>
              <w:jc w:val="center"/>
              <w:rPr>
                <w:rFonts w:eastAsia="宋体"/>
                <w:b/>
                <w:sz w:val="24"/>
                <w:szCs w:val="24"/>
              </w:rPr>
            </w:pPr>
            <w:r>
              <w:rPr>
                <w:rFonts w:eastAsia="宋体"/>
                <w:b/>
                <w:sz w:val="24"/>
                <w:szCs w:val="24"/>
              </w:rPr>
              <w:t>表</w:t>
            </w:r>
            <w:r>
              <w:rPr>
                <w:rFonts w:eastAsia="宋体"/>
                <w:b/>
                <w:sz w:val="24"/>
                <w:szCs w:val="24"/>
              </w:rPr>
              <w:t>4-1</w:t>
            </w:r>
            <w:r>
              <w:rPr>
                <w:rFonts w:eastAsia="宋体" w:hint="eastAsia"/>
                <w:b/>
                <w:sz w:val="24"/>
                <w:szCs w:val="24"/>
              </w:rPr>
              <w:t>3</w:t>
            </w:r>
            <w:r>
              <w:rPr>
                <w:rFonts w:eastAsia="宋体"/>
                <w:b/>
                <w:sz w:val="24"/>
                <w:szCs w:val="24"/>
              </w:rPr>
              <w:t xml:space="preserve"> </w:t>
            </w:r>
            <w:r>
              <w:rPr>
                <w:rFonts w:eastAsia="宋体"/>
                <w:b/>
                <w:sz w:val="24"/>
                <w:szCs w:val="24"/>
              </w:rPr>
              <w:t>保护目标预测结果表</w:t>
            </w:r>
          </w:p>
          <w:tbl>
            <w:tblPr>
              <w:tblW w:w="838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28"/>
              <w:gridCol w:w="1290"/>
              <w:gridCol w:w="1276"/>
              <w:gridCol w:w="992"/>
              <w:gridCol w:w="851"/>
              <w:gridCol w:w="1417"/>
              <w:gridCol w:w="1134"/>
              <w:gridCol w:w="992"/>
            </w:tblGrid>
            <w:tr w:rsidR="009730BC" w14:paraId="625F3B6A" w14:textId="77777777">
              <w:trPr>
                <w:trHeight w:val="800"/>
              </w:trPr>
              <w:tc>
                <w:tcPr>
                  <w:tcW w:w="4837" w:type="dxa"/>
                  <w:gridSpan w:val="5"/>
                  <w:vAlign w:val="center"/>
                </w:tcPr>
                <w:p w14:paraId="6259F55E" w14:textId="77777777" w:rsidR="009730BC" w:rsidRDefault="001D5E47">
                  <w:pPr>
                    <w:jc w:val="center"/>
                    <w:rPr>
                      <w:szCs w:val="21"/>
                    </w:rPr>
                  </w:pPr>
                  <w:r>
                    <w:rPr>
                      <w:szCs w:val="21"/>
                    </w:rPr>
                    <w:t>离散</w:t>
                  </w:r>
                  <w:proofErr w:type="gramStart"/>
                  <w:r>
                    <w:rPr>
                      <w:szCs w:val="21"/>
                    </w:rPr>
                    <w:t>点信息</w:t>
                  </w:r>
                  <w:proofErr w:type="gramEnd"/>
                </w:p>
              </w:tc>
              <w:tc>
                <w:tcPr>
                  <w:tcW w:w="3543" w:type="dxa"/>
                  <w:gridSpan w:val="3"/>
                  <w:vAlign w:val="center"/>
                </w:tcPr>
                <w:p w14:paraId="3026FA5B" w14:textId="77777777" w:rsidR="009730BC" w:rsidRDefault="001D5E47">
                  <w:pPr>
                    <w:jc w:val="center"/>
                    <w:rPr>
                      <w:szCs w:val="21"/>
                    </w:rPr>
                  </w:pPr>
                  <w:r>
                    <w:rPr>
                      <w:szCs w:val="21"/>
                    </w:rPr>
                    <w:t>锅炉排气筒</w:t>
                  </w:r>
                </w:p>
              </w:tc>
            </w:tr>
            <w:tr w:rsidR="009730BC" w14:paraId="573D1B6B" w14:textId="77777777">
              <w:trPr>
                <w:trHeight w:val="800"/>
              </w:trPr>
              <w:tc>
                <w:tcPr>
                  <w:tcW w:w="428" w:type="dxa"/>
                  <w:vAlign w:val="center"/>
                </w:tcPr>
                <w:p w14:paraId="7A7740D9" w14:textId="77777777" w:rsidR="009730BC" w:rsidRDefault="001D5E47">
                  <w:pPr>
                    <w:jc w:val="center"/>
                    <w:rPr>
                      <w:szCs w:val="21"/>
                    </w:rPr>
                  </w:pPr>
                  <w:r>
                    <w:rPr>
                      <w:szCs w:val="21"/>
                    </w:rPr>
                    <w:t>离散点名称</w:t>
                  </w:r>
                </w:p>
              </w:tc>
              <w:tc>
                <w:tcPr>
                  <w:tcW w:w="1290" w:type="dxa"/>
                  <w:vAlign w:val="center"/>
                </w:tcPr>
                <w:p w14:paraId="4BFFC1E3" w14:textId="77777777" w:rsidR="009730BC" w:rsidRDefault="001D5E47">
                  <w:pPr>
                    <w:jc w:val="center"/>
                    <w:rPr>
                      <w:szCs w:val="21"/>
                    </w:rPr>
                  </w:pPr>
                  <w:r>
                    <w:rPr>
                      <w:szCs w:val="21"/>
                    </w:rPr>
                    <w:t>经度</w:t>
                  </w:r>
                  <w:r>
                    <w:rPr>
                      <w:szCs w:val="21"/>
                    </w:rPr>
                    <w:t>(</w:t>
                  </w:r>
                  <w:r>
                    <w:rPr>
                      <w:szCs w:val="21"/>
                    </w:rPr>
                    <w:t>度</w:t>
                  </w:r>
                  <w:r>
                    <w:rPr>
                      <w:szCs w:val="21"/>
                    </w:rPr>
                    <w:t>)</w:t>
                  </w:r>
                </w:p>
              </w:tc>
              <w:tc>
                <w:tcPr>
                  <w:tcW w:w="1276" w:type="dxa"/>
                  <w:vAlign w:val="center"/>
                </w:tcPr>
                <w:p w14:paraId="2DBE0173" w14:textId="77777777" w:rsidR="009730BC" w:rsidRDefault="001D5E47">
                  <w:pPr>
                    <w:jc w:val="center"/>
                    <w:rPr>
                      <w:szCs w:val="21"/>
                    </w:rPr>
                  </w:pPr>
                  <w:r>
                    <w:rPr>
                      <w:szCs w:val="21"/>
                    </w:rPr>
                    <w:t>纬度</w:t>
                  </w:r>
                  <w:r>
                    <w:rPr>
                      <w:szCs w:val="21"/>
                    </w:rPr>
                    <w:t>(</w:t>
                  </w:r>
                  <w:r>
                    <w:rPr>
                      <w:szCs w:val="21"/>
                    </w:rPr>
                    <w:t>度</w:t>
                  </w:r>
                  <w:r>
                    <w:rPr>
                      <w:szCs w:val="21"/>
                    </w:rPr>
                    <w:t>)</w:t>
                  </w:r>
                </w:p>
              </w:tc>
              <w:tc>
                <w:tcPr>
                  <w:tcW w:w="992" w:type="dxa"/>
                  <w:vAlign w:val="center"/>
                </w:tcPr>
                <w:p w14:paraId="6D4A6667" w14:textId="77777777" w:rsidR="009730BC" w:rsidRDefault="001D5E47">
                  <w:pPr>
                    <w:jc w:val="center"/>
                    <w:rPr>
                      <w:szCs w:val="21"/>
                    </w:rPr>
                  </w:pPr>
                  <w:r>
                    <w:rPr>
                      <w:szCs w:val="21"/>
                    </w:rPr>
                    <w:t>海拔</w:t>
                  </w:r>
                  <w:r>
                    <w:rPr>
                      <w:szCs w:val="21"/>
                    </w:rPr>
                    <w:t>(m)</w:t>
                  </w:r>
                </w:p>
              </w:tc>
              <w:tc>
                <w:tcPr>
                  <w:tcW w:w="851" w:type="dxa"/>
                  <w:vAlign w:val="center"/>
                </w:tcPr>
                <w:p w14:paraId="5A475E26" w14:textId="77777777" w:rsidR="009730BC" w:rsidRDefault="001D5E47">
                  <w:pPr>
                    <w:jc w:val="center"/>
                    <w:rPr>
                      <w:szCs w:val="21"/>
                    </w:rPr>
                  </w:pPr>
                  <w:r>
                    <w:rPr>
                      <w:szCs w:val="21"/>
                    </w:rPr>
                    <w:t>下风向距离</w:t>
                  </w:r>
                  <w:r>
                    <w:rPr>
                      <w:szCs w:val="21"/>
                    </w:rPr>
                    <w:t>(m)</w:t>
                  </w:r>
                </w:p>
              </w:tc>
              <w:tc>
                <w:tcPr>
                  <w:tcW w:w="1417" w:type="dxa"/>
                  <w:vAlign w:val="center"/>
                </w:tcPr>
                <w:p w14:paraId="7EF3C4D2" w14:textId="77777777" w:rsidR="009730BC" w:rsidRDefault="001D5E47">
                  <w:pPr>
                    <w:jc w:val="center"/>
                    <w:rPr>
                      <w:szCs w:val="21"/>
                    </w:rPr>
                  </w:pPr>
                  <w:r>
                    <w:rPr>
                      <w:szCs w:val="21"/>
                    </w:rPr>
                    <w:t>TSP</w:t>
                  </w:r>
                </w:p>
                <w:p w14:paraId="68D2B781" w14:textId="77777777" w:rsidR="009730BC" w:rsidRDefault="001D5E47">
                  <w:pPr>
                    <w:jc w:val="center"/>
                    <w:rPr>
                      <w:szCs w:val="21"/>
                    </w:rPr>
                  </w:pPr>
                  <w:r>
                    <w:rPr>
                      <w:szCs w:val="21"/>
                    </w:rPr>
                    <w:t>(</w:t>
                  </w:r>
                  <w:proofErr w:type="spellStart"/>
                  <w:r>
                    <w:rPr>
                      <w:szCs w:val="21"/>
                    </w:rPr>
                    <w:t>μg</w:t>
                  </w:r>
                  <w:proofErr w:type="spellEnd"/>
                  <w:r>
                    <w:rPr>
                      <w:szCs w:val="21"/>
                    </w:rPr>
                    <w:t>/m³)</w:t>
                  </w:r>
                </w:p>
              </w:tc>
              <w:tc>
                <w:tcPr>
                  <w:tcW w:w="1134" w:type="dxa"/>
                  <w:vAlign w:val="center"/>
                </w:tcPr>
                <w:p w14:paraId="76D6BC95" w14:textId="77777777" w:rsidR="009730BC" w:rsidRDefault="001D5E47">
                  <w:pPr>
                    <w:jc w:val="center"/>
                    <w:rPr>
                      <w:szCs w:val="21"/>
                    </w:rPr>
                  </w:pPr>
                  <w:r>
                    <w:rPr>
                      <w:szCs w:val="21"/>
                    </w:rPr>
                    <w:t>SO</w:t>
                  </w:r>
                  <w:r>
                    <w:rPr>
                      <w:szCs w:val="21"/>
                      <w:vertAlign w:val="subscript"/>
                    </w:rPr>
                    <w:t>2</w:t>
                  </w:r>
                </w:p>
                <w:p w14:paraId="270D8F79" w14:textId="77777777" w:rsidR="009730BC" w:rsidRDefault="001D5E47">
                  <w:pPr>
                    <w:jc w:val="center"/>
                    <w:rPr>
                      <w:szCs w:val="21"/>
                    </w:rPr>
                  </w:pPr>
                  <w:r>
                    <w:rPr>
                      <w:szCs w:val="21"/>
                    </w:rPr>
                    <w:t>(</w:t>
                  </w:r>
                  <w:proofErr w:type="spellStart"/>
                  <w:r>
                    <w:rPr>
                      <w:szCs w:val="21"/>
                    </w:rPr>
                    <w:t>μg</w:t>
                  </w:r>
                  <w:proofErr w:type="spellEnd"/>
                  <w:r>
                    <w:rPr>
                      <w:szCs w:val="21"/>
                    </w:rPr>
                    <w:t>/m³)</w:t>
                  </w:r>
                </w:p>
              </w:tc>
              <w:tc>
                <w:tcPr>
                  <w:tcW w:w="992" w:type="dxa"/>
                  <w:vAlign w:val="center"/>
                </w:tcPr>
                <w:p w14:paraId="4E45EBCC" w14:textId="77777777" w:rsidR="009730BC" w:rsidRDefault="001D5E47">
                  <w:pPr>
                    <w:jc w:val="center"/>
                    <w:rPr>
                      <w:szCs w:val="21"/>
                    </w:rPr>
                  </w:pPr>
                  <w:r>
                    <w:rPr>
                      <w:szCs w:val="21"/>
                    </w:rPr>
                    <w:t>NOx</w:t>
                  </w:r>
                </w:p>
                <w:p w14:paraId="6B73DEF4" w14:textId="77777777" w:rsidR="009730BC" w:rsidRDefault="001D5E47">
                  <w:pPr>
                    <w:jc w:val="center"/>
                    <w:rPr>
                      <w:szCs w:val="21"/>
                    </w:rPr>
                  </w:pPr>
                  <w:r>
                    <w:rPr>
                      <w:szCs w:val="21"/>
                    </w:rPr>
                    <w:t>(</w:t>
                  </w:r>
                  <w:proofErr w:type="spellStart"/>
                  <w:r>
                    <w:rPr>
                      <w:szCs w:val="21"/>
                    </w:rPr>
                    <w:t>μg</w:t>
                  </w:r>
                  <w:proofErr w:type="spellEnd"/>
                  <w:r>
                    <w:rPr>
                      <w:szCs w:val="21"/>
                    </w:rPr>
                    <w:t>/m³)</w:t>
                  </w:r>
                </w:p>
              </w:tc>
            </w:tr>
            <w:tr w:rsidR="009730BC" w14:paraId="7F19A378" w14:textId="77777777">
              <w:trPr>
                <w:trHeight w:val="800"/>
              </w:trPr>
              <w:tc>
                <w:tcPr>
                  <w:tcW w:w="428" w:type="dxa"/>
                  <w:vAlign w:val="center"/>
                </w:tcPr>
                <w:p w14:paraId="5E51BD8C" w14:textId="77777777" w:rsidR="009730BC" w:rsidRDefault="001D5E47">
                  <w:pPr>
                    <w:jc w:val="center"/>
                    <w:rPr>
                      <w:szCs w:val="21"/>
                    </w:rPr>
                  </w:pPr>
                  <w:r>
                    <w:rPr>
                      <w:szCs w:val="21"/>
                    </w:rPr>
                    <w:t>上宝</w:t>
                  </w:r>
                  <w:proofErr w:type="gramStart"/>
                  <w:r>
                    <w:rPr>
                      <w:szCs w:val="21"/>
                    </w:rPr>
                    <w:t>甸</w:t>
                  </w:r>
                  <w:proofErr w:type="gramEnd"/>
                </w:p>
              </w:tc>
              <w:tc>
                <w:tcPr>
                  <w:tcW w:w="1290" w:type="dxa"/>
                  <w:vAlign w:val="center"/>
                </w:tcPr>
                <w:p w14:paraId="00E1905C" w14:textId="77777777" w:rsidR="009730BC" w:rsidRDefault="001D5E47">
                  <w:pPr>
                    <w:jc w:val="center"/>
                    <w:rPr>
                      <w:szCs w:val="21"/>
                    </w:rPr>
                  </w:pPr>
                  <w:r>
                    <w:rPr>
                      <w:szCs w:val="21"/>
                    </w:rPr>
                    <w:t>99.898219</w:t>
                  </w:r>
                </w:p>
              </w:tc>
              <w:tc>
                <w:tcPr>
                  <w:tcW w:w="1276" w:type="dxa"/>
                  <w:vAlign w:val="center"/>
                </w:tcPr>
                <w:p w14:paraId="686BCD7F" w14:textId="77777777" w:rsidR="009730BC" w:rsidRDefault="001D5E47">
                  <w:pPr>
                    <w:jc w:val="center"/>
                    <w:rPr>
                      <w:szCs w:val="21"/>
                    </w:rPr>
                  </w:pPr>
                  <w:r>
                    <w:rPr>
                      <w:szCs w:val="21"/>
                    </w:rPr>
                    <w:t>26.457431</w:t>
                  </w:r>
                </w:p>
              </w:tc>
              <w:tc>
                <w:tcPr>
                  <w:tcW w:w="992" w:type="dxa"/>
                  <w:vAlign w:val="center"/>
                </w:tcPr>
                <w:p w14:paraId="0AB76432" w14:textId="77777777" w:rsidR="009730BC" w:rsidRDefault="001D5E47">
                  <w:pPr>
                    <w:jc w:val="center"/>
                    <w:rPr>
                      <w:szCs w:val="21"/>
                    </w:rPr>
                  </w:pPr>
                  <w:r>
                    <w:rPr>
                      <w:szCs w:val="21"/>
                    </w:rPr>
                    <w:t>2217.0</w:t>
                  </w:r>
                </w:p>
              </w:tc>
              <w:tc>
                <w:tcPr>
                  <w:tcW w:w="851" w:type="dxa"/>
                  <w:vAlign w:val="center"/>
                </w:tcPr>
                <w:p w14:paraId="388B960D" w14:textId="77777777" w:rsidR="009730BC" w:rsidRDefault="001D5E47">
                  <w:pPr>
                    <w:jc w:val="center"/>
                    <w:rPr>
                      <w:szCs w:val="21"/>
                    </w:rPr>
                  </w:pPr>
                  <w:r>
                    <w:rPr>
                      <w:szCs w:val="21"/>
                    </w:rPr>
                    <w:t>88.85</w:t>
                  </w:r>
                </w:p>
              </w:tc>
              <w:tc>
                <w:tcPr>
                  <w:tcW w:w="1417" w:type="dxa"/>
                  <w:vAlign w:val="center"/>
                </w:tcPr>
                <w:p w14:paraId="5E0839ED" w14:textId="77777777" w:rsidR="009730BC" w:rsidRDefault="001D5E47">
                  <w:pPr>
                    <w:jc w:val="center"/>
                    <w:rPr>
                      <w:szCs w:val="21"/>
                    </w:rPr>
                  </w:pPr>
                  <w:r>
                    <w:rPr>
                      <w:sz w:val="23"/>
                      <w:szCs w:val="23"/>
                    </w:rPr>
                    <w:t>0.1975</w:t>
                  </w:r>
                </w:p>
              </w:tc>
              <w:tc>
                <w:tcPr>
                  <w:tcW w:w="1134" w:type="dxa"/>
                  <w:vAlign w:val="center"/>
                </w:tcPr>
                <w:p w14:paraId="7CA324B1" w14:textId="77777777" w:rsidR="009730BC" w:rsidRDefault="001D5E47">
                  <w:pPr>
                    <w:jc w:val="center"/>
                    <w:rPr>
                      <w:szCs w:val="21"/>
                    </w:rPr>
                  </w:pPr>
                  <w:r>
                    <w:rPr>
                      <w:sz w:val="23"/>
                      <w:szCs w:val="23"/>
                    </w:rPr>
                    <w:t>2.5060</w:t>
                  </w:r>
                </w:p>
              </w:tc>
              <w:tc>
                <w:tcPr>
                  <w:tcW w:w="992" w:type="dxa"/>
                  <w:vAlign w:val="center"/>
                </w:tcPr>
                <w:p w14:paraId="19C39436" w14:textId="77777777" w:rsidR="009730BC" w:rsidRDefault="001D5E47">
                  <w:pPr>
                    <w:jc w:val="center"/>
                    <w:rPr>
                      <w:szCs w:val="21"/>
                    </w:rPr>
                  </w:pPr>
                  <w:r>
                    <w:rPr>
                      <w:sz w:val="23"/>
                      <w:szCs w:val="23"/>
                    </w:rPr>
                    <w:t>2.0932</w:t>
                  </w:r>
                </w:p>
              </w:tc>
            </w:tr>
            <w:tr w:rsidR="009730BC" w14:paraId="5B5ABDF6" w14:textId="77777777">
              <w:trPr>
                <w:trHeight w:val="800"/>
              </w:trPr>
              <w:tc>
                <w:tcPr>
                  <w:tcW w:w="4837" w:type="dxa"/>
                  <w:gridSpan w:val="5"/>
                  <w:vAlign w:val="center"/>
                </w:tcPr>
                <w:p w14:paraId="15A13A38" w14:textId="77777777" w:rsidR="009730BC" w:rsidRDefault="001D5E47">
                  <w:pPr>
                    <w:jc w:val="center"/>
                    <w:rPr>
                      <w:szCs w:val="21"/>
                    </w:rPr>
                  </w:pPr>
                  <w:r>
                    <w:rPr>
                      <w:szCs w:val="21"/>
                    </w:rPr>
                    <w:t>离散</w:t>
                  </w:r>
                  <w:proofErr w:type="gramStart"/>
                  <w:r>
                    <w:rPr>
                      <w:szCs w:val="21"/>
                    </w:rPr>
                    <w:t>点信息</w:t>
                  </w:r>
                  <w:proofErr w:type="gramEnd"/>
                </w:p>
              </w:tc>
              <w:tc>
                <w:tcPr>
                  <w:tcW w:w="3543" w:type="dxa"/>
                  <w:gridSpan w:val="3"/>
                  <w:vAlign w:val="center"/>
                </w:tcPr>
                <w:p w14:paraId="65432120" w14:textId="77777777" w:rsidR="009730BC" w:rsidRDefault="001D5E47">
                  <w:pPr>
                    <w:jc w:val="center"/>
                    <w:rPr>
                      <w:szCs w:val="21"/>
                    </w:rPr>
                  </w:pPr>
                  <w:r>
                    <w:rPr>
                      <w:szCs w:val="21"/>
                    </w:rPr>
                    <w:t>矩形面源</w:t>
                  </w:r>
                </w:p>
              </w:tc>
            </w:tr>
            <w:tr w:rsidR="009730BC" w14:paraId="367B20F3" w14:textId="77777777">
              <w:trPr>
                <w:trHeight w:val="800"/>
              </w:trPr>
              <w:tc>
                <w:tcPr>
                  <w:tcW w:w="428" w:type="dxa"/>
                  <w:vAlign w:val="center"/>
                </w:tcPr>
                <w:p w14:paraId="43367171" w14:textId="77777777" w:rsidR="009730BC" w:rsidRDefault="001D5E47">
                  <w:pPr>
                    <w:jc w:val="center"/>
                    <w:rPr>
                      <w:szCs w:val="21"/>
                    </w:rPr>
                  </w:pPr>
                  <w:r>
                    <w:rPr>
                      <w:szCs w:val="21"/>
                    </w:rPr>
                    <w:t>离散点名称</w:t>
                  </w:r>
                </w:p>
              </w:tc>
              <w:tc>
                <w:tcPr>
                  <w:tcW w:w="1290" w:type="dxa"/>
                  <w:vAlign w:val="center"/>
                </w:tcPr>
                <w:p w14:paraId="1AAAC52F" w14:textId="77777777" w:rsidR="009730BC" w:rsidRDefault="001D5E47">
                  <w:pPr>
                    <w:jc w:val="center"/>
                    <w:rPr>
                      <w:szCs w:val="21"/>
                    </w:rPr>
                  </w:pPr>
                  <w:r>
                    <w:rPr>
                      <w:szCs w:val="21"/>
                    </w:rPr>
                    <w:t>经度</w:t>
                  </w:r>
                  <w:r>
                    <w:rPr>
                      <w:szCs w:val="21"/>
                    </w:rPr>
                    <w:t>(</w:t>
                  </w:r>
                  <w:r>
                    <w:rPr>
                      <w:szCs w:val="21"/>
                    </w:rPr>
                    <w:t>度</w:t>
                  </w:r>
                  <w:r>
                    <w:rPr>
                      <w:szCs w:val="21"/>
                    </w:rPr>
                    <w:t>)</w:t>
                  </w:r>
                </w:p>
              </w:tc>
              <w:tc>
                <w:tcPr>
                  <w:tcW w:w="1276" w:type="dxa"/>
                  <w:vAlign w:val="center"/>
                </w:tcPr>
                <w:p w14:paraId="245B5A57" w14:textId="77777777" w:rsidR="009730BC" w:rsidRDefault="001D5E47">
                  <w:pPr>
                    <w:jc w:val="center"/>
                    <w:rPr>
                      <w:szCs w:val="21"/>
                    </w:rPr>
                  </w:pPr>
                  <w:r>
                    <w:rPr>
                      <w:szCs w:val="21"/>
                    </w:rPr>
                    <w:t>纬度</w:t>
                  </w:r>
                  <w:r>
                    <w:rPr>
                      <w:szCs w:val="21"/>
                    </w:rPr>
                    <w:t>(</w:t>
                  </w:r>
                  <w:r>
                    <w:rPr>
                      <w:szCs w:val="21"/>
                    </w:rPr>
                    <w:t>度</w:t>
                  </w:r>
                  <w:r>
                    <w:rPr>
                      <w:szCs w:val="21"/>
                    </w:rPr>
                    <w:t>)</w:t>
                  </w:r>
                </w:p>
              </w:tc>
              <w:tc>
                <w:tcPr>
                  <w:tcW w:w="992" w:type="dxa"/>
                  <w:vAlign w:val="center"/>
                </w:tcPr>
                <w:p w14:paraId="5FA59345" w14:textId="77777777" w:rsidR="009730BC" w:rsidRDefault="001D5E47">
                  <w:pPr>
                    <w:jc w:val="center"/>
                    <w:rPr>
                      <w:szCs w:val="21"/>
                    </w:rPr>
                  </w:pPr>
                  <w:r>
                    <w:rPr>
                      <w:szCs w:val="21"/>
                    </w:rPr>
                    <w:t>拔</w:t>
                  </w:r>
                  <w:r>
                    <w:rPr>
                      <w:szCs w:val="21"/>
                    </w:rPr>
                    <w:t>(m)</w:t>
                  </w:r>
                </w:p>
              </w:tc>
              <w:tc>
                <w:tcPr>
                  <w:tcW w:w="851" w:type="dxa"/>
                  <w:vAlign w:val="center"/>
                </w:tcPr>
                <w:p w14:paraId="6E0FABD5" w14:textId="77777777" w:rsidR="009730BC" w:rsidRDefault="001D5E47">
                  <w:pPr>
                    <w:jc w:val="center"/>
                    <w:rPr>
                      <w:szCs w:val="21"/>
                    </w:rPr>
                  </w:pPr>
                  <w:r>
                    <w:rPr>
                      <w:szCs w:val="21"/>
                    </w:rPr>
                    <w:t>下风向距离</w:t>
                  </w:r>
                  <w:r>
                    <w:rPr>
                      <w:szCs w:val="21"/>
                    </w:rPr>
                    <w:t>(m)</w:t>
                  </w:r>
                </w:p>
              </w:tc>
              <w:tc>
                <w:tcPr>
                  <w:tcW w:w="3543" w:type="dxa"/>
                  <w:gridSpan w:val="3"/>
                  <w:vAlign w:val="center"/>
                </w:tcPr>
                <w:p w14:paraId="6A400E8D" w14:textId="77777777" w:rsidR="009730BC" w:rsidRDefault="001D5E47">
                  <w:pPr>
                    <w:jc w:val="center"/>
                    <w:rPr>
                      <w:szCs w:val="21"/>
                    </w:rPr>
                  </w:pPr>
                  <w:r>
                    <w:rPr>
                      <w:szCs w:val="21"/>
                    </w:rPr>
                    <w:t>TSP(</w:t>
                  </w:r>
                  <w:proofErr w:type="spellStart"/>
                  <w:r>
                    <w:rPr>
                      <w:szCs w:val="21"/>
                    </w:rPr>
                    <w:t>μg</w:t>
                  </w:r>
                  <w:proofErr w:type="spellEnd"/>
                  <w:r>
                    <w:rPr>
                      <w:szCs w:val="21"/>
                    </w:rPr>
                    <w:t>/m³)</w:t>
                  </w:r>
                </w:p>
              </w:tc>
            </w:tr>
            <w:tr w:rsidR="009730BC" w14:paraId="0D47B76B" w14:textId="77777777">
              <w:trPr>
                <w:trHeight w:val="800"/>
              </w:trPr>
              <w:tc>
                <w:tcPr>
                  <w:tcW w:w="428" w:type="dxa"/>
                  <w:vAlign w:val="center"/>
                </w:tcPr>
                <w:p w14:paraId="2CABC912" w14:textId="77777777" w:rsidR="009730BC" w:rsidRDefault="001D5E47">
                  <w:pPr>
                    <w:jc w:val="center"/>
                    <w:rPr>
                      <w:szCs w:val="21"/>
                    </w:rPr>
                  </w:pPr>
                  <w:r>
                    <w:rPr>
                      <w:szCs w:val="21"/>
                    </w:rPr>
                    <w:lastRenderedPageBreak/>
                    <w:t>上宝</w:t>
                  </w:r>
                  <w:proofErr w:type="gramStart"/>
                  <w:r>
                    <w:rPr>
                      <w:szCs w:val="21"/>
                    </w:rPr>
                    <w:t>甸</w:t>
                  </w:r>
                  <w:proofErr w:type="gramEnd"/>
                </w:p>
              </w:tc>
              <w:tc>
                <w:tcPr>
                  <w:tcW w:w="1290" w:type="dxa"/>
                  <w:vAlign w:val="center"/>
                </w:tcPr>
                <w:p w14:paraId="554D7342" w14:textId="77777777" w:rsidR="009730BC" w:rsidRDefault="001D5E47">
                  <w:pPr>
                    <w:jc w:val="center"/>
                    <w:rPr>
                      <w:szCs w:val="21"/>
                    </w:rPr>
                  </w:pPr>
                  <w:r>
                    <w:rPr>
                      <w:szCs w:val="21"/>
                    </w:rPr>
                    <w:t>99.898219</w:t>
                  </w:r>
                </w:p>
              </w:tc>
              <w:tc>
                <w:tcPr>
                  <w:tcW w:w="1276" w:type="dxa"/>
                  <w:vAlign w:val="center"/>
                </w:tcPr>
                <w:p w14:paraId="174B7BE7" w14:textId="77777777" w:rsidR="009730BC" w:rsidRDefault="001D5E47">
                  <w:pPr>
                    <w:jc w:val="center"/>
                    <w:rPr>
                      <w:szCs w:val="21"/>
                    </w:rPr>
                  </w:pPr>
                  <w:r>
                    <w:rPr>
                      <w:szCs w:val="21"/>
                    </w:rPr>
                    <w:t>26.457431</w:t>
                  </w:r>
                </w:p>
              </w:tc>
              <w:tc>
                <w:tcPr>
                  <w:tcW w:w="992" w:type="dxa"/>
                  <w:vAlign w:val="center"/>
                </w:tcPr>
                <w:p w14:paraId="45DD06FD" w14:textId="77777777" w:rsidR="009730BC" w:rsidRDefault="001D5E47">
                  <w:pPr>
                    <w:jc w:val="center"/>
                    <w:rPr>
                      <w:szCs w:val="21"/>
                    </w:rPr>
                  </w:pPr>
                  <w:r>
                    <w:rPr>
                      <w:szCs w:val="21"/>
                    </w:rPr>
                    <w:t>2217.0</w:t>
                  </w:r>
                </w:p>
              </w:tc>
              <w:tc>
                <w:tcPr>
                  <w:tcW w:w="851" w:type="dxa"/>
                  <w:vAlign w:val="center"/>
                </w:tcPr>
                <w:p w14:paraId="4B61E8FB" w14:textId="77777777" w:rsidR="009730BC" w:rsidRDefault="001D5E47">
                  <w:pPr>
                    <w:jc w:val="center"/>
                    <w:rPr>
                      <w:szCs w:val="21"/>
                    </w:rPr>
                  </w:pPr>
                  <w:r>
                    <w:rPr>
                      <w:szCs w:val="21"/>
                    </w:rPr>
                    <w:t>84.13</w:t>
                  </w:r>
                </w:p>
              </w:tc>
              <w:tc>
                <w:tcPr>
                  <w:tcW w:w="3543" w:type="dxa"/>
                  <w:gridSpan w:val="3"/>
                  <w:vAlign w:val="center"/>
                </w:tcPr>
                <w:p w14:paraId="0633D38F" w14:textId="77777777" w:rsidR="009730BC" w:rsidRDefault="001D5E47">
                  <w:pPr>
                    <w:jc w:val="center"/>
                    <w:rPr>
                      <w:szCs w:val="21"/>
                    </w:rPr>
                  </w:pPr>
                  <w:r>
                    <w:rPr>
                      <w:szCs w:val="21"/>
                    </w:rPr>
                    <w:t>35.9120</w:t>
                  </w:r>
                </w:p>
              </w:tc>
            </w:tr>
          </w:tbl>
          <w:p w14:paraId="13544CA1" w14:textId="77777777" w:rsidR="009730BC" w:rsidRDefault="001D5E47">
            <w:pPr>
              <w:pStyle w:val="13"/>
              <w:spacing w:line="360" w:lineRule="auto"/>
              <w:ind w:firstLineChars="200" w:firstLine="480"/>
              <w:rPr>
                <w:rFonts w:eastAsia="宋体"/>
                <w:sz w:val="24"/>
                <w:szCs w:val="24"/>
              </w:rPr>
            </w:pPr>
            <w:r>
              <w:rPr>
                <w:rFonts w:eastAsia="宋体" w:hint="eastAsia"/>
                <w:sz w:val="24"/>
                <w:szCs w:val="24"/>
              </w:rPr>
              <w:t>由保护目标结果表可知，上宝</w:t>
            </w:r>
            <w:proofErr w:type="gramStart"/>
            <w:r>
              <w:rPr>
                <w:rFonts w:eastAsia="宋体" w:hint="eastAsia"/>
                <w:sz w:val="24"/>
                <w:szCs w:val="24"/>
              </w:rPr>
              <w:t>甸</w:t>
            </w:r>
            <w:proofErr w:type="gramEnd"/>
            <w:r>
              <w:rPr>
                <w:rFonts w:eastAsia="宋体" w:hint="eastAsia"/>
                <w:sz w:val="24"/>
                <w:szCs w:val="24"/>
              </w:rPr>
              <w:t>最近居民点的污染物浓度均能达到《环境空气质量标准》（</w:t>
            </w:r>
            <w:r>
              <w:rPr>
                <w:rFonts w:eastAsia="宋体"/>
                <w:sz w:val="24"/>
                <w:szCs w:val="24"/>
              </w:rPr>
              <w:t>GB3095-2012</w:t>
            </w:r>
            <w:r>
              <w:rPr>
                <w:rFonts w:eastAsia="宋体"/>
                <w:sz w:val="24"/>
                <w:szCs w:val="24"/>
              </w:rPr>
              <w:t>）</w:t>
            </w:r>
            <w:r>
              <w:rPr>
                <w:rFonts w:eastAsia="宋体" w:hint="eastAsia"/>
                <w:sz w:val="24"/>
                <w:szCs w:val="24"/>
              </w:rPr>
              <w:t>二级标准。其余敏感目标距离较远且有山体阻隔，影响更小，能达到标准要求，故本项目对敏感点影响较小。</w:t>
            </w:r>
          </w:p>
          <w:p w14:paraId="240C7E47" w14:textId="77777777" w:rsidR="009730BC" w:rsidRDefault="001D5E47">
            <w:pPr>
              <w:autoSpaceDE w:val="0"/>
              <w:autoSpaceDN w:val="0"/>
              <w:adjustRightInd w:val="0"/>
              <w:snapToGrid w:val="0"/>
              <w:spacing w:line="360" w:lineRule="auto"/>
              <w:ind w:leftChars="200" w:left="420"/>
              <w:rPr>
                <w:b/>
                <w:bCs/>
                <w:sz w:val="24"/>
              </w:rPr>
            </w:pPr>
            <w:r>
              <w:rPr>
                <w:b/>
                <w:bCs/>
                <w:sz w:val="24"/>
              </w:rPr>
              <w:t>（</w:t>
            </w:r>
            <w:r>
              <w:rPr>
                <w:b/>
                <w:bCs/>
                <w:sz w:val="24"/>
              </w:rPr>
              <w:t>2</w:t>
            </w:r>
            <w:r>
              <w:rPr>
                <w:b/>
                <w:bCs/>
                <w:sz w:val="24"/>
              </w:rPr>
              <w:t>）非正常情况下</w:t>
            </w:r>
          </w:p>
          <w:p w14:paraId="0E552FB4" w14:textId="5CD3AF8B" w:rsidR="009730BC" w:rsidRDefault="001D5E47">
            <w:pPr>
              <w:autoSpaceDE w:val="0"/>
              <w:autoSpaceDN w:val="0"/>
              <w:adjustRightInd w:val="0"/>
              <w:snapToGrid w:val="0"/>
              <w:spacing w:line="360" w:lineRule="auto"/>
              <w:ind w:firstLineChars="200" w:firstLine="480"/>
              <w:rPr>
                <w:sz w:val="24"/>
              </w:rPr>
            </w:pPr>
            <w:r>
              <w:rPr>
                <w:sz w:val="24"/>
              </w:rPr>
              <w:t>本项目非正常情况主要是各类除尘设施破损或出现故障导致废气去除效率下降，</w:t>
            </w:r>
            <w:r>
              <w:rPr>
                <w:rFonts w:hint="eastAsia"/>
                <w:sz w:val="24"/>
              </w:rPr>
              <w:t>根据《第二次全国污染源普查产排污核算系数手册（试用版）》</w:t>
            </w:r>
            <w:r>
              <w:rPr>
                <w:rFonts w:hint="eastAsia"/>
                <w:sz w:val="24"/>
              </w:rPr>
              <w:t xml:space="preserve">-4430 </w:t>
            </w:r>
            <w:r>
              <w:rPr>
                <w:rFonts w:hint="eastAsia"/>
                <w:sz w:val="24"/>
              </w:rPr>
              <w:t>工业生物质</w:t>
            </w:r>
            <w:r w:rsidR="00934036">
              <w:rPr>
                <w:rFonts w:hint="eastAsia"/>
                <w:sz w:val="24"/>
              </w:rPr>
              <w:t>蒸气</w:t>
            </w:r>
            <w:r>
              <w:rPr>
                <w:rFonts w:hint="eastAsia"/>
                <w:sz w:val="24"/>
              </w:rPr>
              <w:t>发生器</w:t>
            </w:r>
            <w:r>
              <w:rPr>
                <w:rFonts w:hint="eastAsia"/>
                <w:sz w:val="24"/>
              </w:rPr>
              <w:t>-</w:t>
            </w:r>
            <w:r>
              <w:rPr>
                <w:rFonts w:hint="eastAsia"/>
                <w:sz w:val="24"/>
              </w:rPr>
              <w:t>热力生产和供应</w:t>
            </w:r>
            <w:proofErr w:type="gramStart"/>
            <w:r>
              <w:rPr>
                <w:rFonts w:hint="eastAsia"/>
                <w:sz w:val="24"/>
              </w:rPr>
              <w:t>行业产污系数</w:t>
            </w:r>
            <w:proofErr w:type="gramEnd"/>
            <w:r>
              <w:rPr>
                <w:rFonts w:hint="eastAsia"/>
                <w:sz w:val="24"/>
              </w:rPr>
              <w:t>手册</w:t>
            </w:r>
            <w:r>
              <w:rPr>
                <w:rFonts w:hint="eastAsia"/>
                <w:sz w:val="24"/>
              </w:rPr>
              <w:t>-</w:t>
            </w:r>
            <w:r>
              <w:rPr>
                <w:rFonts w:hint="eastAsia"/>
                <w:sz w:val="24"/>
              </w:rPr>
              <w:t>生物质工业生物质</w:t>
            </w:r>
            <w:r w:rsidR="00934036">
              <w:rPr>
                <w:rFonts w:hint="eastAsia"/>
                <w:sz w:val="24"/>
              </w:rPr>
              <w:t>蒸气</w:t>
            </w:r>
            <w:r>
              <w:rPr>
                <w:rFonts w:hint="eastAsia"/>
                <w:sz w:val="24"/>
              </w:rPr>
              <w:t>发生器，湿法除尘的除尘效率为</w:t>
            </w:r>
            <w:r>
              <w:rPr>
                <w:rFonts w:hint="eastAsia"/>
                <w:sz w:val="24"/>
              </w:rPr>
              <w:t>87%</w:t>
            </w:r>
            <w:r>
              <w:rPr>
                <w:rFonts w:hint="eastAsia"/>
                <w:sz w:val="24"/>
              </w:rPr>
              <w:t>，本报告水箱除尘效率按</w:t>
            </w:r>
            <w:r>
              <w:rPr>
                <w:rFonts w:hint="eastAsia"/>
                <w:sz w:val="24"/>
              </w:rPr>
              <w:t>87%</w:t>
            </w:r>
            <w:r>
              <w:rPr>
                <w:rFonts w:hint="eastAsia"/>
                <w:sz w:val="24"/>
              </w:rPr>
              <w:t>计。</w:t>
            </w:r>
            <w:r>
              <w:rPr>
                <w:sz w:val="24"/>
              </w:rPr>
              <w:t>本次</w:t>
            </w:r>
            <w:proofErr w:type="gramStart"/>
            <w:r>
              <w:rPr>
                <w:sz w:val="24"/>
              </w:rPr>
              <w:t>环评非正常</w:t>
            </w:r>
            <w:proofErr w:type="gramEnd"/>
            <w:r>
              <w:rPr>
                <w:sz w:val="24"/>
              </w:rPr>
              <w:t>排放情况考虑除尘器处理设施粉尘处理效率下降至</w:t>
            </w:r>
            <w:r>
              <w:rPr>
                <w:rFonts w:hint="eastAsia"/>
                <w:sz w:val="24"/>
              </w:rPr>
              <w:t>50</w:t>
            </w:r>
            <w:r>
              <w:rPr>
                <w:sz w:val="24"/>
              </w:rPr>
              <w:t>%</w:t>
            </w:r>
            <w:r>
              <w:rPr>
                <w:sz w:val="24"/>
              </w:rPr>
              <w:t>，在这种情况下，废气中污染物将会对大气环境造成一定污染。根据上述分析，项目废气处理设施发生故障时，</w:t>
            </w:r>
            <w:r>
              <w:rPr>
                <w:rFonts w:hint="eastAsia"/>
                <w:sz w:val="24"/>
              </w:rPr>
              <w:t>锅炉</w:t>
            </w:r>
            <w:r>
              <w:rPr>
                <w:sz w:val="24"/>
              </w:rPr>
              <w:t>废气排放情况详见下表</w:t>
            </w:r>
            <w:r>
              <w:rPr>
                <w:rFonts w:hint="eastAsia"/>
                <w:sz w:val="24"/>
              </w:rPr>
              <w:t>4-14</w:t>
            </w:r>
            <w:r>
              <w:rPr>
                <w:sz w:val="24"/>
              </w:rPr>
              <w:t>，各项无组织粉尘排放情况见下表</w:t>
            </w:r>
            <w:r>
              <w:rPr>
                <w:rFonts w:hint="eastAsia"/>
                <w:sz w:val="24"/>
              </w:rPr>
              <w:t>4-15</w:t>
            </w:r>
            <w:r>
              <w:rPr>
                <w:rFonts w:hint="eastAsia"/>
                <w:sz w:val="24"/>
              </w:rPr>
              <w:t>。</w:t>
            </w:r>
          </w:p>
          <w:p w14:paraId="7513D1EC" w14:textId="77777777" w:rsidR="009730BC" w:rsidRDefault="001D5E47">
            <w:pPr>
              <w:adjustRightInd w:val="0"/>
              <w:snapToGrid w:val="0"/>
              <w:spacing w:line="360" w:lineRule="auto"/>
              <w:ind w:firstLineChars="200" w:firstLine="482"/>
              <w:jc w:val="center"/>
              <w:rPr>
                <w:sz w:val="24"/>
              </w:rPr>
            </w:pPr>
            <w:r>
              <w:rPr>
                <w:b/>
                <w:bCs/>
                <w:sz w:val="24"/>
              </w:rPr>
              <w:t>表</w:t>
            </w:r>
            <w:r>
              <w:rPr>
                <w:b/>
                <w:bCs/>
                <w:sz w:val="24"/>
              </w:rPr>
              <w:t>4-1</w:t>
            </w:r>
            <w:r>
              <w:rPr>
                <w:rFonts w:hint="eastAsia"/>
                <w:b/>
                <w:bCs/>
                <w:sz w:val="24"/>
              </w:rPr>
              <w:t>4</w:t>
            </w:r>
            <w:r>
              <w:rPr>
                <w:b/>
                <w:bCs/>
                <w:sz w:val="24"/>
              </w:rPr>
              <w:t xml:space="preserve">  </w:t>
            </w:r>
            <w:r>
              <w:rPr>
                <w:b/>
                <w:bCs/>
                <w:sz w:val="24"/>
              </w:rPr>
              <w:t>项目非正常情况</w:t>
            </w:r>
            <w:r>
              <w:rPr>
                <w:rFonts w:hint="eastAsia"/>
                <w:b/>
                <w:bCs/>
                <w:sz w:val="24"/>
              </w:rPr>
              <w:t>锅炉</w:t>
            </w:r>
            <w:r>
              <w:rPr>
                <w:b/>
                <w:bCs/>
                <w:sz w:val="24"/>
              </w:rPr>
              <w:t>废气排放情况</w:t>
            </w:r>
          </w:p>
          <w:tbl>
            <w:tblPr>
              <w:tblW w:w="812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435"/>
              <w:gridCol w:w="1560"/>
              <w:gridCol w:w="1275"/>
              <w:gridCol w:w="1428"/>
              <w:gridCol w:w="1095"/>
              <w:gridCol w:w="1332"/>
            </w:tblGrid>
            <w:tr w:rsidR="009730BC" w14:paraId="3400EA2F" w14:textId="77777777">
              <w:trPr>
                <w:trHeight w:val="397"/>
                <w:jc w:val="center"/>
              </w:trPr>
              <w:tc>
                <w:tcPr>
                  <w:tcW w:w="1435" w:type="dxa"/>
                  <w:vMerge w:val="restart"/>
                  <w:vAlign w:val="center"/>
                </w:tcPr>
                <w:p w14:paraId="14693A28" w14:textId="77777777" w:rsidR="009730BC" w:rsidRDefault="001D5E47">
                  <w:pPr>
                    <w:adjustRightInd w:val="0"/>
                    <w:snapToGrid w:val="0"/>
                    <w:jc w:val="center"/>
                    <w:rPr>
                      <w:b/>
                      <w:szCs w:val="21"/>
                    </w:rPr>
                  </w:pPr>
                  <w:r>
                    <w:rPr>
                      <w:b/>
                    </w:rPr>
                    <w:t>污染工序</w:t>
                  </w:r>
                </w:p>
              </w:tc>
              <w:tc>
                <w:tcPr>
                  <w:tcW w:w="1560" w:type="dxa"/>
                  <w:vMerge w:val="restart"/>
                  <w:vAlign w:val="center"/>
                </w:tcPr>
                <w:p w14:paraId="23E8C7E8" w14:textId="77777777" w:rsidR="009730BC" w:rsidRDefault="001D5E47">
                  <w:pPr>
                    <w:adjustRightInd w:val="0"/>
                    <w:snapToGrid w:val="0"/>
                    <w:jc w:val="center"/>
                    <w:rPr>
                      <w:b/>
                    </w:rPr>
                  </w:pPr>
                  <w:r>
                    <w:rPr>
                      <w:b/>
                    </w:rPr>
                    <w:t>污染物</w:t>
                  </w:r>
                </w:p>
              </w:tc>
              <w:tc>
                <w:tcPr>
                  <w:tcW w:w="2703" w:type="dxa"/>
                  <w:gridSpan w:val="2"/>
                  <w:vAlign w:val="center"/>
                </w:tcPr>
                <w:p w14:paraId="3449CBAD" w14:textId="77777777" w:rsidR="009730BC" w:rsidRDefault="001D5E47">
                  <w:pPr>
                    <w:adjustRightInd w:val="0"/>
                    <w:snapToGrid w:val="0"/>
                    <w:jc w:val="center"/>
                    <w:rPr>
                      <w:b/>
                      <w:szCs w:val="21"/>
                    </w:rPr>
                  </w:pPr>
                  <w:r>
                    <w:rPr>
                      <w:b/>
                    </w:rPr>
                    <w:t>正常情况下</w:t>
                  </w:r>
                </w:p>
              </w:tc>
              <w:tc>
                <w:tcPr>
                  <w:tcW w:w="2427" w:type="dxa"/>
                  <w:gridSpan w:val="2"/>
                  <w:vAlign w:val="center"/>
                </w:tcPr>
                <w:p w14:paraId="0E176EC3" w14:textId="77777777" w:rsidR="009730BC" w:rsidRDefault="001D5E47">
                  <w:pPr>
                    <w:adjustRightInd w:val="0"/>
                    <w:snapToGrid w:val="0"/>
                    <w:jc w:val="center"/>
                    <w:rPr>
                      <w:b/>
                      <w:szCs w:val="21"/>
                    </w:rPr>
                  </w:pPr>
                  <w:r>
                    <w:rPr>
                      <w:b/>
                    </w:rPr>
                    <w:t>非正常情况下</w:t>
                  </w:r>
                </w:p>
              </w:tc>
            </w:tr>
            <w:tr w:rsidR="009730BC" w14:paraId="5213FA2E" w14:textId="77777777">
              <w:trPr>
                <w:trHeight w:val="397"/>
                <w:jc w:val="center"/>
              </w:trPr>
              <w:tc>
                <w:tcPr>
                  <w:tcW w:w="1435" w:type="dxa"/>
                  <w:vMerge/>
                  <w:vAlign w:val="center"/>
                </w:tcPr>
                <w:p w14:paraId="2224E185" w14:textId="77777777" w:rsidR="009730BC" w:rsidRDefault="009730BC">
                  <w:pPr>
                    <w:widowControl/>
                    <w:jc w:val="left"/>
                    <w:rPr>
                      <w:b/>
                      <w:szCs w:val="21"/>
                    </w:rPr>
                  </w:pPr>
                </w:p>
              </w:tc>
              <w:tc>
                <w:tcPr>
                  <w:tcW w:w="1560" w:type="dxa"/>
                  <w:vMerge/>
                  <w:vAlign w:val="center"/>
                </w:tcPr>
                <w:p w14:paraId="7BEC79FD" w14:textId="77777777" w:rsidR="009730BC" w:rsidRDefault="009730BC">
                  <w:pPr>
                    <w:widowControl/>
                    <w:jc w:val="left"/>
                    <w:rPr>
                      <w:b/>
                      <w:szCs w:val="21"/>
                    </w:rPr>
                  </w:pPr>
                </w:p>
              </w:tc>
              <w:tc>
                <w:tcPr>
                  <w:tcW w:w="1275" w:type="dxa"/>
                  <w:vAlign w:val="center"/>
                </w:tcPr>
                <w:p w14:paraId="3A10D479" w14:textId="77777777" w:rsidR="009730BC" w:rsidRDefault="001D5E47">
                  <w:pPr>
                    <w:adjustRightInd w:val="0"/>
                    <w:snapToGrid w:val="0"/>
                    <w:jc w:val="center"/>
                    <w:rPr>
                      <w:b/>
                      <w:szCs w:val="21"/>
                    </w:rPr>
                  </w:pPr>
                  <w:r>
                    <w:rPr>
                      <w:b/>
                    </w:rPr>
                    <w:t>排放速率（</w:t>
                  </w:r>
                  <w:r>
                    <w:rPr>
                      <w:b/>
                    </w:rPr>
                    <w:t>kg/h</w:t>
                  </w:r>
                  <w:r>
                    <w:rPr>
                      <w:b/>
                    </w:rPr>
                    <w:t>）</w:t>
                  </w:r>
                </w:p>
              </w:tc>
              <w:tc>
                <w:tcPr>
                  <w:tcW w:w="1428" w:type="dxa"/>
                  <w:vAlign w:val="center"/>
                </w:tcPr>
                <w:p w14:paraId="32B3FFA6" w14:textId="77777777" w:rsidR="009730BC" w:rsidRDefault="001D5E47">
                  <w:pPr>
                    <w:adjustRightInd w:val="0"/>
                    <w:snapToGrid w:val="0"/>
                    <w:jc w:val="center"/>
                    <w:rPr>
                      <w:b/>
                      <w:szCs w:val="21"/>
                    </w:rPr>
                  </w:pPr>
                  <w:r>
                    <w:rPr>
                      <w:b/>
                    </w:rPr>
                    <w:t>排放量（</w:t>
                  </w:r>
                  <w:r>
                    <w:rPr>
                      <w:b/>
                    </w:rPr>
                    <w:t>t/a</w:t>
                  </w:r>
                  <w:r>
                    <w:rPr>
                      <w:b/>
                    </w:rPr>
                    <w:t>）</w:t>
                  </w:r>
                </w:p>
              </w:tc>
              <w:tc>
                <w:tcPr>
                  <w:tcW w:w="1095" w:type="dxa"/>
                  <w:vAlign w:val="center"/>
                </w:tcPr>
                <w:p w14:paraId="3E63470A" w14:textId="77777777" w:rsidR="009730BC" w:rsidRDefault="001D5E47">
                  <w:pPr>
                    <w:adjustRightInd w:val="0"/>
                    <w:snapToGrid w:val="0"/>
                    <w:jc w:val="center"/>
                    <w:rPr>
                      <w:b/>
                      <w:szCs w:val="21"/>
                    </w:rPr>
                  </w:pPr>
                  <w:r>
                    <w:rPr>
                      <w:b/>
                    </w:rPr>
                    <w:t>排放速率（</w:t>
                  </w:r>
                  <w:r>
                    <w:rPr>
                      <w:b/>
                    </w:rPr>
                    <w:t>kg/h</w:t>
                  </w:r>
                  <w:r>
                    <w:rPr>
                      <w:b/>
                    </w:rPr>
                    <w:t>）</w:t>
                  </w:r>
                </w:p>
              </w:tc>
              <w:tc>
                <w:tcPr>
                  <w:tcW w:w="1332" w:type="dxa"/>
                  <w:vAlign w:val="center"/>
                </w:tcPr>
                <w:p w14:paraId="01A92C45" w14:textId="77777777" w:rsidR="009730BC" w:rsidRDefault="001D5E47">
                  <w:pPr>
                    <w:adjustRightInd w:val="0"/>
                    <w:snapToGrid w:val="0"/>
                    <w:jc w:val="center"/>
                    <w:rPr>
                      <w:b/>
                      <w:szCs w:val="21"/>
                    </w:rPr>
                  </w:pPr>
                  <w:r>
                    <w:rPr>
                      <w:b/>
                    </w:rPr>
                    <w:t>排放量（</w:t>
                  </w:r>
                  <w:r>
                    <w:rPr>
                      <w:b/>
                    </w:rPr>
                    <w:t>t/a</w:t>
                  </w:r>
                  <w:r>
                    <w:rPr>
                      <w:b/>
                    </w:rPr>
                    <w:t>）</w:t>
                  </w:r>
                </w:p>
              </w:tc>
            </w:tr>
            <w:tr w:rsidR="009730BC" w14:paraId="3022E3ED" w14:textId="77777777">
              <w:trPr>
                <w:trHeight w:val="397"/>
                <w:jc w:val="center"/>
              </w:trPr>
              <w:tc>
                <w:tcPr>
                  <w:tcW w:w="1435" w:type="dxa"/>
                  <w:vMerge w:val="restart"/>
                  <w:vAlign w:val="center"/>
                </w:tcPr>
                <w:p w14:paraId="63718982" w14:textId="77777777" w:rsidR="009730BC" w:rsidRDefault="001D5E47">
                  <w:pPr>
                    <w:adjustRightInd w:val="0"/>
                    <w:snapToGrid w:val="0"/>
                    <w:jc w:val="center"/>
                    <w:rPr>
                      <w:bCs/>
                      <w:szCs w:val="21"/>
                    </w:rPr>
                  </w:pPr>
                  <w:r>
                    <w:rPr>
                      <w:kern w:val="0"/>
                      <w:szCs w:val="21"/>
                      <w:lang w:bidi="ar"/>
                    </w:rPr>
                    <w:t>锅炉燃烧</w:t>
                  </w:r>
                </w:p>
              </w:tc>
              <w:tc>
                <w:tcPr>
                  <w:tcW w:w="1560" w:type="dxa"/>
                  <w:vAlign w:val="center"/>
                </w:tcPr>
                <w:p w14:paraId="15B51A85" w14:textId="77777777" w:rsidR="009730BC" w:rsidRDefault="001D5E47">
                  <w:pPr>
                    <w:adjustRightInd w:val="0"/>
                    <w:snapToGrid w:val="0"/>
                    <w:jc w:val="center"/>
                    <w:rPr>
                      <w:kern w:val="0"/>
                      <w:szCs w:val="21"/>
                      <w:lang w:bidi="ar"/>
                    </w:rPr>
                  </w:pPr>
                  <w:r>
                    <w:rPr>
                      <w:bCs/>
                      <w:szCs w:val="21"/>
                    </w:rPr>
                    <w:t>颗粒物</w:t>
                  </w:r>
                </w:p>
              </w:tc>
              <w:tc>
                <w:tcPr>
                  <w:tcW w:w="1275" w:type="dxa"/>
                  <w:vAlign w:val="center"/>
                </w:tcPr>
                <w:p w14:paraId="5FC70F12" w14:textId="77777777" w:rsidR="009730BC" w:rsidRDefault="001D5E47">
                  <w:pPr>
                    <w:adjustRightInd w:val="0"/>
                    <w:snapToGrid w:val="0"/>
                    <w:jc w:val="center"/>
                    <w:rPr>
                      <w:szCs w:val="21"/>
                    </w:rPr>
                  </w:pPr>
                  <w:r>
                    <w:rPr>
                      <w:szCs w:val="21"/>
                    </w:rPr>
                    <w:t>0.0067</w:t>
                  </w:r>
                </w:p>
              </w:tc>
              <w:tc>
                <w:tcPr>
                  <w:tcW w:w="1428" w:type="dxa"/>
                  <w:vAlign w:val="center"/>
                </w:tcPr>
                <w:p w14:paraId="729A0C90" w14:textId="77777777" w:rsidR="009730BC" w:rsidRDefault="001D5E47">
                  <w:pPr>
                    <w:adjustRightInd w:val="0"/>
                    <w:snapToGrid w:val="0"/>
                    <w:jc w:val="center"/>
                    <w:rPr>
                      <w:szCs w:val="21"/>
                    </w:rPr>
                  </w:pPr>
                  <w:r>
                    <w:rPr>
                      <w:szCs w:val="21"/>
                    </w:rPr>
                    <w:t>0.02</w:t>
                  </w:r>
                </w:p>
              </w:tc>
              <w:tc>
                <w:tcPr>
                  <w:tcW w:w="1095" w:type="dxa"/>
                  <w:vAlign w:val="center"/>
                </w:tcPr>
                <w:p w14:paraId="1AE0E727" w14:textId="77777777" w:rsidR="009730BC" w:rsidRDefault="001D5E47">
                  <w:pPr>
                    <w:adjustRightInd w:val="0"/>
                    <w:snapToGrid w:val="0"/>
                    <w:jc w:val="center"/>
                    <w:rPr>
                      <w:szCs w:val="21"/>
                    </w:rPr>
                  </w:pPr>
                  <w:r>
                    <w:rPr>
                      <w:rFonts w:hint="eastAsia"/>
                      <w:szCs w:val="21"/>
                    </w:rPr>
                    <w:t>0.025</w:t>
                  </w:r>
                </w:p>
              </w:tc>
              <w:tc>
                <w:tcPr>
                  <w:tcW w:w="1332" w:type="dxa"/>
                  <w:vAlign w:val="center"/>
                </w:tcPr>
                <w:p w14:paraId="411079F1" w14:textId="77777777" w:rsidR="009730BC" w:rsidRDefault="001D5E47">
                  <w:pPr>
                    <w:adjustRightInd w:val="0"/>
                    <w:snapToGrid w:val="0"/>
                    <w:jc w:val="center"/>
                    <w:rPr>
                      <w:szCs w:val="21"/>
                    </w:rPr>
                  </w:pPr>
                  <w:r>
                    <w:rPr>
                      <w:rFonts w:hint="eastAsia"/>
                      <w:szCs w:val="21"/>
                    </w:rPr>
                    <w:t>0.075</w:t>
                  </w:r>
                </w:p>
              </w:tc>
            </w:tr>
            <w:tr w:rsidR="009730BC" w14:paraId="27D5194D" w14:textId="77777777">
              <w:trPr>
                <w:trHeight w:val="397"/>
                <w:jc w:val="center"/>
              </w:trPr>
              <w:tc>
                <w:tcPr>
                  <w:tcW w:w="1435" w:type="dxa"/>
                  <w:vMerge/>
                  <w:vAlign w:val="center"/>
                </w:tcPr>
                <w:p w14:paraId="458EB89D" w14:textId="77777777" w:rsidR="009730BC" w:rsidRDefault="009730BC">
                  <w:pPr>
                    <w:adjustRightInd w:val="0"/>
                    <w:snapToGrid w:val="0"/>
                    <w:jc w:val="center"/>
                    <w:rPr>
                      <w:kern w:val="0"/>
                      <w:szCs w:val="21"/>
                      <w:lang w:bidi="ar"/>
                    </w:rPr>
                  </w:pPr>
                </w:p>
              </w:tc>
              <w:tc>
                <w:tcPr>
                  <w:tcW w:w="1560" w:type="dxa"/>
                  <w:vAlign w:val="center"/>
                </w:tcPr>
                <w:p w14:paraId="0F4D3DBF" w14:textId="77777777" w:rsidR="009730BC" w:rsidRDefault="001D5E47">
                  <w:pPr>
                    <w:adjustRightInd w:val="0"/>
                    <w:snapToGrid w:val="0"/>
                    <w:jc w:val="center"/>
                    <w:rPr>
                      <w:kern w:val="0"/>
                      <w:szCs w:val="21"/>
                      <w:lang w:bidi="ar"/>
                    </w:rPr>
                  </w:pPr>
                  <w:r>
                    <w:rPr>
                      <w:bCs/>
                      <w:szCs w:val="21"/>
                    </w:rPr>
                    <w:t>SO</w:t>
                  </w:r>
                  <w:r>
                    <w:rPr>
                      <w:bCs/>
                      <w:szCs w:val="21"/>
                      <w:vertAlign w:val="subscript"/>
                    </w:rPr>
                    <w:t>2</w:t>
                  </w:r>
                </w:p>
              </w:tc>
              <w:tc>
                <w:tcPr>
                  <w:tcW w:w="1275" w:type="dxa"/>
                  <w:vAlign w:val="center"/>
                </w:tcPr>
                <w:p w14:paraId="214692A5" w14:textId="77777777" w:rsidR="009730BC" w:rsidRDefault="001D5E47">
                  <w:pPr>
                    <w:jc w:val="center"/>
                    <w:rPr>
                      <w:szCs w:val="21"/>
                    </w:rPr>
                  </w:pPr>
                  <w:r>
                    <w:rPr>
                      <w:szCs w:val="21"/>
                    </w:rPr>
                    <w:t>0.085</w:t>
                  </w:r>
                </w:p>
              </w:tc>
              <w:tc>
                <w:tcPr>
                  <w:tcW w:w="1428" w:type="dxa"/>
                  <w:vAlign w:val="center"/>
                </w:tcPr>
                <w:p w14:paraId="2B7477A5" w14:textId="77777777" w:rsidR="009730BC" w:rsidRDefault="001D5E47">
                  <w:pPr>
                    <w:jc w:val="center"/>
                    <w:rPr>
                      <w:szCs w:val="21"/>
                    </w:rPr>
                  </w:pPr>
                  <w:r>
                    <w:rPr>
                      <w:szCs w:val="21"/>
                    </w:rPr>
                    <w:t>0.255</w:t>
                  </w:r>
                </w:p>
              </w:tc>
              <w:tc>
                <w:tcPr>
                  <w:tcW w:w="1095" w:type="dxa"/>
                  <w:vAlign w:val="center"/>
                </w:tcPr>
                <w:p w14:paraId="2E1EB528" w14:textId="77777777" w:rsidR="009730BC" w:rsidRDefault="001D5E47">
                  <w:pPr>
                    <w:jc w:val="center"/>
                    <w:rPr>
                      <w:szCs w:val="21"/>
                    </w:rPr>
                  </w:pPr>
                  <w:r>
                    <w:rPr>
                      <w:szCs w:val="21"/>
                    </w:rPr>
                    <w:t>0.085</w:t>
                  </w:r>
                </w:p>
              </w:tc>
              <w:tc>
                <w:tcPr>
                  <w:tcW w:w="1332" w:type="dxa"/>
                  <w:vAlign w:val="center"/>
                </w:tcPr>
                <w:p w14:paraId="6B188C8E" w14:textId="77777777" w:rsidR="009730BC" w:rsidRDefault="001D5E47">
                  <w:pPr>
                    <w:jc w:val="center"/>
                    <w:rPr>
                      <w:szCs w:val="21"/>
                    </w:rPr>
                  </w:pPr>
                  <w:r>
                    <w:rPr>
                      <w:szCs w:val="21"/>
                    </w:rPr>
                    <w:t>0.255</w:t>
                  </w:r>
                </w:p>
              </w:tc>
            </w:tr>
            <w:tr w:rsidR="009730BC" w14:paraId="11F9A1E6" w14:textId="77777777">
              <w:trPr>
                <w:trHeight w:val="397"/>
                <w:jc w:val="center"/>
              </w:trPr>
              <w:tc>
                <w:tcPr>
                  <w:tcW w:w="1435" w:type="dxa"/>
                  <w:vMerge/>
                  <w:vAlign w:val="center"/>
                </w:tcPr>
                <w:p w14:paraId="3538603C" w14:textId="77777777" w:rsidR="009730BC" w:rsidRDefault="009730BC">
                  <w:pPr>
                    <w:adjustRightInd w:val="0"/>
                    <w:snapToGrid w:val="0"/>
                    <w:jc w:val="center"/>
                    <w:rPr>
                      <w:kern w:val="0"/>
                      <w:szCs w:val="21"/>
                      <w:lang w:bidi="ar"/>
                    </w:rPr>
                  </w:pPr>
                </w:p>
              </w:tc>
              <w:tc>
                <w:tcPr>
                  <w:tcW w:w="1560" w:type="dxa"/>
                  <w:vAlign w:val="center"/>
                </w:tcPr>
                <w:p w14:paraId="4ED0BFA7" w14:textId="77777777" w:rsidR="009730BC" w:rsidRDefault="001D5E47">
                  <w:pPr>
                    <w:adjustRightInd w:val="0"/>
                    <w:snapToGrid w:val="0"/>
                    <w:jc w:val="center"/>
                    <w:rPr>
                      <w:kern w:val="0"/>
                      <w:szCs w:val="21"/>
                      <w:lang w:bidi="ar"/>
                    </w:rPr>
                  </w:pPr>
                  <w:r>
                    <w:rPr>
                      <w:bCs/>
                      <w:szCs w:val="21"/>
                    </w:rPr>
                    <w:t>NOx</w:t>
                  </w:r>
                </w:p>
              </w:tc>
              <w:tc>
                <w:tcPr>
                  <w:tcW w:w="1275" w:type="dxa"/>
                  <w:vAlign w:val="center"/>
                </w:tcPr>
                <w:p w14:paraId="39554C0D" w14:textId="77777777" w:rsidR="009730BC" w:rsidRDefault="001D5E47">
                  <w:pPr>
                    <w:adjustRightInd w:val="0"/>
                    <w:snapToGrid w:val="0"/>
                    <w:jc w:val="center"/>
                    <w:rPr>
                      <w:szCs w:val="21"/>
                    </w:rPr>
                  </w:pPr>
                  <w:r>
                    <w:rPr>
                      <w:szCs w:val="21"/>
                    </w:rPr>
                    <w:t>0.071</w:t>
                  </w:r>
                </w:p>
              </w:tc>
              <w:tc>
                <w:tcPr>
                  <w:tcW w:w="1428" w:type="dxa"/>
                  <w:vAlign w:val="center"/>
                </w:tcPr>
                <w:p w14:paraId="18535528" w14:textId="77777777" w:rsidR="009730BC" w:rsidRDefault="001D5E47">
                  <w:pPr>
                    <w:adjustRightInd w:val="0"/>
                    <w:snapToGrid w:val="0"/>
                    <w:jc w:val="center"/>
                    <w:rPr>
                      <w:szCs w:val="21"/>
                    </w:rPr>
                  </w:pPr>
                  <w:r>
                    <w:rPr>
                      <w:szCs w:val="21"/>
                    </w:rPr>
                    <w:t>0.213</w:t>
                  </w:r>
                </w:p>
              </w:tc>
              <w:tc>
                <w:tcPr>
                  <w:tcW w:w="1095" w:type="dxa"/>
                  <w:vAlign w:val="center"/>
                </w:tcPr>
                <w:p w14:paraId="4FF6AF7B" w14:textId="77777777" w:rsidR="009730BC" w:rsidRDefault="001D5E47">
                  <w:pPr>
                    <w:adjustRightInd w:val="0"/>
                    <w:snapToGrid w:val="0"/>
                    <w:jc w:val="center"/>
                    <w:rPr>
                      <w:szCs w:val="21"/>
                    </w:rPr>
                  </w:pPr>
                  <w:r>
                    <w:rPr>
                      <w:szCs w:val="21"/>
                    </w:rPr>
                    <w:t>0.071</w:t>
                  </w:r>
                </w:p>
              </w:tc>
              <w:tc>
                <w:tcPr>
                  <w:tcW w:w="1332" w:type="dxa"/>
                  <w:vAlign w:val="center"/>
                </w:tcPr>
                <w:p w14:paraId="45B6D441" w14:textId="77777777" w:rsidR="009730BC" w:rsidRDefault="001D5E47">
                  <w:pPr>
                    <w:adjustRightInd w:val="0"/>
                    <w:snapToGrid w:val="0"/>
                    <w:jc w:val="center"/>
                    <w:rPr>
                      <w:szCs w:val="21"/>
                    </w:rPr>
                  </w:pPr>
                  <w:r>
                    <w:rPr>
                      <w:szCs w:val="21"/>
                    </w:rPr>
                    <w:t>0.213</w:t>
                  </w:r>
                </w:p>
              </w:tc>
            </w:tr>
          </w:tbl>
          <w:p w14:paraId="30C4B7B1" w14:textId="77777777" w:rsidR="009730BC" w:rsidRDefault="001D5E47">
            <w:pPr>
              <w:tabs>
                <w:tab w:val="left" w:pos="1126"/>
              </w:tabs>
              <w:spacing w:line="360" w:lineRule="auto"/>
              <w:jc w:val="center"/>
              <w:rPr>
                <w:b/>
                <w:bCs/>
                <w:sz w:val="24"/>
              </w:rPr>
            </w:pPr>
            <w:r>
              <w:rPr>
                <w:b/>
                <w:sz w:val="24"/>
              </w:rPr>
              <w:t>表</w:t>
            </w:r>
            <w:r>
              <w:rPr>
                <w:b/>
                <w:sz w:val="24"/>
              </w:rPr>
              <w:t>4-1</w:t>
            </w:r>
            <w:r>
              <w:rPr>
                <w:rFonts w:hint="eastAsia"/>
                <w:b/>
                <w:sz w:val="24"/>
              </w:rPr>
              <w:t>5</w:t>
            </w:r>
            <w:r>
              <w:rPr>
                <w:b/>
                <w:sz w:val="24"/>
              </w:rPr>
              <w:t xml:space="preserve"> </w:t>
            </w:r>
            <w:r>
              <w:rPr>
                <w:b/>
                <w:bCs/>
                <w:sz w:val="24"/>
              </w:rPr>
              <w:t>非正常情况无组织粉尘排放污染源强分析</w:t>
            </w:r>
          </w:p>
          <w:tbl>
            <w:tblPr>
              <w:tblStyle w:val="af8"/>
              <w:tblW w:w="4901"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721"/>
              <w:gridCol w:w="422"/>
              <w:gridCol w:w="424"/>
              <w:gridCol w:w="989"/>
              <w:gridCol w:w="993"/>
              <w:gridCol w:w="2127"/>
              <w:gridCol w:w="565"/>
              <w:gridCol w:w="993"/>
              <w:gridCol w:w="983"/>
            </w:tblGrid>
            <w:tr w:rsidR="009730BC" w14:paraId="0ACB0579" w14:textId="77777777">
              <w:tc>
                <w:tcPr>
                  <w:tcW w:w="721" w:type="dxa"/>
                  <w:vAlign w:val="center"/>
                </w:tcPr>
                <w:p w14:paraId="05C7D18E" w14:textId="77777777" w:rsidR="009730BC" w:rsidRDefault="001D5E47">
                  <w:pPr>
                    <w:pStyle w:val="a6"/>
                    <w:jc w:val="center"/>
                    <w:rPr>
                      <w:rFonts w:ascii="Times New Roman" w:hAnsi="Times New Roman"/>
                      <w:b/>
                      <w:bCs/>
                      <w:sz w:val="21"/>
                      <w:szCs w:val="21"/>
                    </w:rPr>
                  </w:pPr>
                  <w:r>
                    <w:rPr>
                      <w:rFonts w:ascii="Times New Roman" w:hAnsi="Times New Roman"/>
                      <w:b/>
                      <w:bCs/>
                      <w:sz w:val="21"/>
                      <w:szCs w:val="21"/>
                    </w:rPr>
                    <w:t>工序</w:t>
                  </w:r>
                </w:p>
              </w:tc>
              <w:tc>
                <w:tcPr>
                  <w:tcW w:w="422" w:type="dxa"/>
                  <w:vAlign w:val="center"/>
                </w:tcPr>
                <w:p w14:paraId="5DBED64D" w14:textId="77777777" w:rsidR="009730BC" w:rsidRDefault="001D5E47">
                  <w:pPr>
                    <w:pStyle w:val="a6"/>
                    <w:jc w:val="center"/>
                    <w:rPr>
                      <w:rFonts w:ascii="Times New Roman" w:hAnsi="Times New Roman"/>
                      <w:b/>
                      <w:bCs/>
                      <w:sz w:val="21"/>
                      <w:szCs w:val="21"/>
                    </w:rPr>
                  </w:pPr>
                  <w:r>
                    <w:rPr>
                      <w:rFonts w:ascii="Times New Roman" w:hAnsi="Times New Roman"/>
                      <w:b/>
                      <w:bCs/>
                      <w:sz w:val="21"/>
                      <w:szCs w:val="21"/>
                    </w:rPr>
                    <w:t>排放方式</w:t>
                  </w:r>
                </w:p>
              </w:tc>
              <w:tc>
                <w:tcPr>
                  <w:tcW w:w="424" w:type="dxa"/>
                  <w:vAlign w:val="center"/>
                </w:tcPr>
                <w:p w14:paraId="7D303E22" w14:textId="77777777" w:rsidR="009730BC" w:rsidRDefault="001D5E47">
                  <w:pPr>
                    <w:pStyle w:val="a6"/>
                    <w:jc w:val="center"/>
                    <w:rPr>
                      <w:rFonts w:ascii="Times New Roman" w:hAnsi="Times New Roman"/>
                      <w:b/>
                      <w:bCs/>
                      <w:sz w:val="21"/>
                      <w:szCs w:val="21"/>
                    </w:rPr>
                  </w:pPr>
                  <w:r>
                    <w:rPr>
                      <w:rFonts w:ascii="Times New Roman" w:hAnsi="Times New Roman"/>
                      <w:b/>
                      <w:bCs/>
                      <w:sz w:val="21"/>
                      <w:szCs w:val="21"/>
                    </w:rPr>
                    <w:t>污染物</w:t>
                  </w:r>
                </w:p>
              </w:tc>
              <w:tc>
                <w:tcPr>
                  <w:tcW w:w="989" w:type="dxa"/>
                  <w:vAlign w:val="center"/>
                </w:tcPr>
                <w:p w14:paraId="3ECC8959" w14:textId="77777777" w:rsidR="009730BC" w:rsidRDefault="001D5E47">
                  <w:pPr>
                    <w:pStyle w:val="a6"/>
                    <w:jc w:val="center"/>
                    <w:rPr>
                      <w:rFonts w:ascii="Times New Roman" w:hAnsi="Times New Roman"/>
                      <w:b/>
                      <w:bCs/>
                      <w:sz w:val="21"/>
                      <w:szCs w:val="21"/>
                    </w:rPr>
                  </w:pPr>
                  <w:r>
                    <w:rPr>
                      <w:rFonts w:ascii="Times New Roman" w:hAnsi="Times New Roman"/>
                      <w:b/>
                      <w:bCs/>
                      <w:sz w:val="21"/>
                      <w:szCs w:val="21"/>
                    </w:rPr>
                    <w:t>产生</w:t>
                  </w:r>
                </w:p>
                <w:p w14:paraId="47BE03DB" w14:textId="77777777" w:rsidR="009730BC" w:rsidRDefault="001D5E47">
                  <w:pPr>
                    <w:pStyle w:val="a6"/>
                    <w:jc w:val="center"/>
                    <w:rPr>
                      <w:rFonts w:ascii="Times New Roman" w:hAnsi="Times New Roman"/>
                      <w:b/>
                      <w:bCs/>
                      <w:sz w:val="21"/>
                      <w:szCs w:val="21"/>
                    </w:rPr>
                  </w:pPr>
                  <w:r>
                    <w:rPr>
                      <w:rFonts w:ascii="Times New Roman" w:hAnsi="Times New Roman"/>
                      <w:b/>
                      <w:bCs/>
                      <w:sz w:val="21"/>
                      <w:szCs w:val="21"/>
                    </w:rPr>
                    <w:t>速率（</w:t>
                  </w:r>
                  <w:r>
                    <w:rPr>
                      <w:rFonts w:ascii="Times New Roman" w:hAnsi="Times New Roman"/>
                      <w:b/>
                      <w:bCs/>
                      <w:sz w:val="21"/>
                      <w:szCs w:val="21"/>
                    </w:rPr>
                    <w:t>kg/h)</w:t>
                  </w:r>
                </w:p>
              </w:tc>
              <w:tc>
                <w:tcPr>
                  <w:tcW w:w="993" w:type="dxa"/>
                  <w:vAlign w:val="center"/>
                </w:tcPr>
                <w:p w14:paraId="5FA6D14F" w14:textId="77777777" w:rsidR="009730BC" w:rsidRDefault="001D5E47">
                  <w:pPr>
                    <w:pStyle w:val="a6"/>
                    <w:jc w:val="center"/>
                    <w:rPr>
                      <w:rFonts w:ascii="Times New Roman" w:hAnsi="Times New Roman"/>
                      <w:b/>
                      <w:bCs/>
                      <w:sz w:val="21"/>
                      <w:szCs w:val="21"/>
                    </w:rPr>
                  </w:pPr>
                  <w:r>
                    <w:rPr>
                      <w:rFonts w:ascii="Times New Roman" w:hAnsi="Times New Roman"/>
                      <w:b/>
                      <w:bCs/>
                      <w:sz w:val="21"/>
                      <w:szCs w:val="21"/>
                    </w:rPr>
                    <w:t>产生量（</w:t>
                  </w:r>
                  <w:r>
                    <w:rPr>
                      <w:rFonts w:ascii="Times New Roman" w:hAnsi="Times New Roman"/>
                      <w:b/>
                      <w:bCs/>
                      <w:sz w:val="21"/>
                      <w:szCs w:val="21"/>
                    </w:rPr>
                    <w:t>t/a</w:t>
                  </w:r>
                  <w:r>
                    <w:rPr>
                      <w:rFonts w:ascii="Times New Roman" w:hAnsi="Times New Roman"/>
                      <w:b/>
                      <w:bCs/>
                      <w:sz w:val="21"/>
                      <w:szCs w:val="21"/>
                    </w:rPr>
                    <w:t>）</w:t>
                  </w:r>
                </w:p>
              </w:tc>
              <w:tc>
                <w:tcPr>
                  <w:tcW w:w="2127" w:type="dxa"/>
                  <w:vAlign w:val="center"/>
                </w:tcPr>
                <w:p w14:paraId="1DB89AFE" w14:textId="77777777" w:rsidR="009730BC" w:rsidRDefault="001D5E47">
                  <w:pPr>
                    <w:pStyle w:val="a6"/>
                    <w:jc w:val="center"/>
                    <w:rPr>
                      <w:rFonts w:ascii="Times New Roman" w:hAnsi="Times New Roman"/>
                      <w:b/>
                      <w:bCs/>
                      <w:sz w:val="21"/>
                      <w:szCs w:val="21"/>
                    </w:rPr>
                  </w:pPr>
                  <w:r>
                    <w:rPr>
                      <w:rFonts w:ascii="Times New Roman" w:hAnsi="Times New Roman"/>
                      <w:b/>
                      <w:bCs/>
                      <w:sz w:val="21"/>
                      <w:szCs w:val="21"/>
                    </w:rPr>
                    <w:t>处置工艺</w:t>
                  </w:r>
                </w:p>
              </w:tc>
              <w:tc>
                <w:tcPr>
                  <w:tcW w:w="565" w:type="dxa"/>
                  <w:vAlign w:val="center"/>
                </w:tcPr>
                <w:p w14:paraId="4E1ECD34" w14:textId="77777777" w:rsidR="009730BC" w:rsidRDefault="001D5E47">
                  <w:pPr>
                    <w:pStyle w:val="a6"/>
                    <w:jc w:val="center"/>
                    <w:rPr>
                      <w:rFonts w:ascii="Times New Roman" w:hAnsi="Times New Roman"/>
                      <w:b/>
                      <w:bCs/>
                      <w:sz w:val="21"/>
                      <w:szCs w:val="21"/>
                    </w:rPr>
                  </w:pPr>
                  <w:r>
                    <w:rPr>
                      <w:rFonts w:ascii="Times New Roman" w:hAnsi="Times New Roman"/>
                      <w:b/>
                      <w:bCs/>
                      <w:sz w:val="21"/>
                      <w:szCs w:val="21"/>
                    </w:rPr>
                    <w:t>处理</w:t>
                  </w:r>
                </w:p>
                <w:p w14:paraId="0EB30FF2" w14:textId="77777777" w:rsidR="009730BC" w:rsidRDefault="001D5E47">
                  <w:pPr>
                    <w:pStyle w:val="a6"/>
                    <w:jc w:val="center"/>
                    <w:rPr>
                      <w:rFonts w:ascii="Times New Roman" w:hAnsi="Times New Roman"/>
                      <w:b/>
                      <w:bCs/>
                      <w:sz w:val="21"/>
                      <w:szCs w:val="21"/>
                    </w:rPr>
                  </w:pPr>
                  <w:r>
                    <w:rPr>
                      <w:rFonts w:ascii="Times New Roman" w:hAnsi="Times New Roman"/>
                      <w:b/>
                      <w:bCs/>
                      <w:sz w:val="21"/>
                      <w:szCs w:val="21"/>
                    </w:rPr>
                    <w:t>效率</w:t>
                  </w:r>
                  <w:r>
                    <w:rPr>
                      <w:rFonts w:ascii="Times New Roman" w:hAnsi="Times New Roman"/>
                      <w:b/>
                      <w:bCs/>
                      <w:sz w:val="21"/>
                      <w:szCs w:val="21"/>
                    </w:rPr>
                    <w:t>%</w:t>
                  </w:r>
                </w:p>
              </w:tc>
              <w:tc>
                <w:tcPr>
                  <w:tcW w:w="993" w:type="dxa"/>
                  <w:vAlign w:val="center"/>
                </w:tcPr>
                <w:p w14:paraId="06777868" w14:textId="77777777" w:rsidR="009730BC" w:rsidRDefault="001D5E47">
                  <w:pPr>
                    <w:pStyle w:val="a6"/>
                    <w:jc w:val="center"/>
                    <w:rPr>
                      <w:rFonts w:ascii="Times New Roman" w:hAnsi="Times New Roman"/>
                      <w:b/>
                      <w:bCs/>
                      <w:sz w:val="21"/>
                      <w:szCs w:val="21"/>
                    </w:rPr>
                  </w:pPr>
                  <w:r>
                    <w:rPr>
                      <w:rFonts w:ascii="Times New Roman" w:hAnsi="Times New Roman"/>
                      <w:b/>
                      <w:bCs/>
                      <w:sz w:val="21"/>
                      <w:szCs w:val="21"/>
                    </w:rPr>
                    <w:t>排放</w:t>
                  </w:r>
                </w:p>
                <w:p w14:paraId="3052D7D1" w14:textId="77777777" w:rsidR="009730BC" w:rsidRDefault="001D5E47">
                  <w:pPr>
                    <w:pStyle w:val="a6"/>
                    <w:jc w:val="center"/>
                    <w:rPr>
                      <w:rFonts w:ascii="Times New Roman" w:hAnsi="Times New Roman"/>
                      <w:b/>
                      <w:bCs/>
                      <w:sz w:val="21"/>
                      <w:szCs w:val="21"/>
                    </w:rPr>
                  </w:pPr>
                  <w:r>
                    <w:rPr>
                      <w:rFonts w:ascii="Times New Roman" w:hAnsi="Times New Roman"/>
                      <w:b/>
                      <w:bCs/>
                      <w:sz w:val="21"/>
                      <w:szCs w:val="21"/>
                    </w:rPr>
                    <w:t>速率（</w:t>
                  </w:r>
                  <w:r>
                    <w:rPr>
                      <w:rFonts w:ascii="Times New Roman" w:hAnsi="Times New Roman"/>
                      <w:b/>
                      <w:bCs/>
                      <w:sz w:val="21"/>
                      <w:szCs w:val="21"/>
                    </w:rPr>
                    <w:t>kg/h)</w:t>
                  </w:r>
                </w:p>
              </w:tc>
              <w:tc>
                <w:tcPr>
                  <w:tcW w:w="983" w:type="dxa"/>
                  <w:vAlign w:val="center"/>
                </w:tcPr>
                <w:p w14:paraId="752E42F1" w14:textId="77777777" w:rsidR="009730BC" w:rsidRDefault="001D5E47">
                  <w:pPr>
                    <w:pStyle w:val="a6"/>
                    <w:jc w:val="center"/>
                    <w:rPr>
                      <w:rFonts w:ascii="Times New Roman" w:hAnsi="Times New Roman"/>
                      <w:b/>
                      <w:bCs/>
                      <w:sz w:val="21"/>
                      <w:szCs w:val="21"/>
                    </w:rPr>
                  </w:pPr>
                  <w:r>
                    <w:rPr>
                      <w:rFonts w:ascii="Times New Roman" w:hAnsi="Times New Roman"/>
                      <w:b/>
                      <w:bCs/>
                      <w:sz w:val="21"/>
                      <w:szCs w:val="21"/>
                    </w:rPr>
                    <w:t>排放量（</w:t>
                  </w:r>
                  <w:r>
                    <w:rPr>
                      <w:rFonts w:ascii="Times New Roman" w:hAnsi="Times New Roman"/>
                      <w:b/>
                      <w:bCs/>
                      <w:sz w:val="21"/>
                      <w:szCs w:val="21"/>
                    </w:rPr>
                    <w:t>t/a</w:t>
                  </w:r>
                  <w:r>
                    <w:rPr>
                      <w:rFonts w:ascii="Times New Roman" w:hAnsi="Times New Roman"/>
                      <w:b/>
                      <w:bCs/>
                      <w:sz w:val="21"/>
                      <w:szCs w:val="21"/>
                    </w:rPr>
                    <w:t>）</w:t>
                  </w:r>
                </w:p>
              </w:tc>
            </w:tr>
            <w:tr w:rsidR="009730BC" w14:paraId="69FF32F9" w14:textId="77777777">
              <w:tc>
                <w:tcPr>
                  <w:tcW w:w="721" w:type="dxa"/>
                  <w:vAlign w:val="center"/>
                </w:tcPr>
                <w:p w14:paraId="299DB86B" w14:textId="77777777" w:rsidR="009730BC" w:rsidRDefault="001D5E47">
                  <w:pPr>
                    <w:pStyle w:val="a6"/>
                    <w:jc w:val="center"/>
                    <w:rPr>
                      <w:rFonts w:ascii="Times New Roman" w:hAnsi="Times New Roman"/>
                      <w:sz w:val="21"/>
                      <w:szCs w:val="21"/>
                    </w:rPr>
                  </w:pPr>
                  <w:r>
                    <w:rPr>
                      <w:rFonts w:ascii="Times New Roman" w:hAnsi="Times New Roman"/>
                      <w:sz w:val="21"/>
                      <w:szCs w:val="21"/>
                    </w:rPr>
                    <w:t>水泥罐呼吸孔粉尘</w:t>
                  </w:r>
                </w:p>
              </w:tc>
              <w:tc>
                <w:tcPr>
                  <w:tcW w:w="422" w:type="dxa"/>
                  <w:vMerge w:val="restart"/>
                  <w:vAlign w:val="center"/>
                </w:tcPr>
                <w:p w14:paraId="22B8A2F6" w14:textId="77777777" w:rsidR="009730BC" w:rsidRDefault="001D5E47">
                  <w:pPr>
                    <w:pStyle w:val="a6"/>
                    <w:jc w:val="center"/>
                    <w:rPr>
                      <w:rFonts w:ascii="Times New Roman" w:hAnsi="Times New Roman"/>
                      <w:sz w:val="21"/>
                      <w:szCs w:val="21"/>
                    </w:rPr>
                  </w:pPr>
                  <w:r>
                    <w:rPr>
                      <w:rFonts w:ascii="Times New Roman" w:hAnsi="Times New Roman"/>
                      <w:sz w:val="21"/>
                      <w:szCs w:val="21"/>
                    </w:rPr>
                    <w:t>无组织排放</w:t>
                  </w:r>
                </w:p>
              </w:tc>
              <w:tc>
                <w:tcPr>
                  <w:tcW w:w="424" w:type="dxa"/>
                  <w:vMerge w:val="restart"/>
                  <w:vAlign w:val="center"/>
                </w:tcPr>
                <w:p w14:paraId="205072CA" w14:textId="77777777" w:rsidR="009730BC" w:rsidRDefault="001D5E47">
                  <w:pPr>
                    <w:pStyle w:val="a6"/>
                    <w:jc w:val="center"/>
                    <w:rPr>
                      <w:rFonts w:ascii="Times New Roman" w:hAnsi="Times New Roman"/>
                      <w:sz w:val="21"/>
                      <w:szCs w:val="21"/>
                    </w:rPr>
                  </w:pPr>
                  <w:r>
                    <w:rPr>
                      <w:rFonts w:ascii="Times New Roman" w:hAnsi="Times New Roman"/>
                      <w:sz w:val="21"/>
                      <w:szCs w:val="21"/>
                    </w:rPr>
                    <w:t>颗粒物</w:t>
                  </w:r>
                </w:p>
              </w:tc>
              <w:tc>
                <w:tcPr>
                  <w:tcW w:w="989" w:type="dxa"/>
                  <w:vAlign w:val="center"/>
                </w:tcPr>
                <w:p w14:paraId="4950646F" w14:textId="77777777" w:rsidR="009730BC" w:rsidRDefault="001D5E47">
                  <w:pPr>
                    <w:jc w:val="center"/>
                    <w:rPr>
                      <w:szCs w:val="21"/>
                    </w:rPr>
                  </w:pPr>
                  <w:r>
                    <w:rPr>
                      <w:szCs w:val="21"/>
                    </w:rPr>
                    <w:t>7.97</w:t>
                  </w:r>
                </w:p>
              </w:tc>
              <w:tc>
                <w:tcPr>
                  <w:tcW w:w="993" w:type="dxa"/>
                  <w:vAlign w:val="center"/>
                </w:tcPr>
                <w:p w14:paraId="2C29C0E1" w14:textId="77777777" w:rsidR="009730BC" w:rsidRDefault="001D5E47">
                  <w:pPr>
                    <w:jc w:val="center"/>
                    <w:rPr>
                      <w:szCs w:val="21"/>
                    </w:rPr>
                  </w:pPr>
                  <w:r>
                    <w:rPr>
                      <w:szCs w:val="21"/>
                    </w:rPr>
                    <w:t>9.56</w:t>
                  </w:r>
                </w:p>
              </w:tc>
              <w:tc>
                <w:tcPr>
                  <w:tcW w:w="2127" w:type="dxa"/>
                  <w:vAlign w:val="center"/>
                </w:tcPr>
                <w:p w14:paraId="58D94750" w14:textId="77777777" w:rsidR="009730BC" w:rsidRDefault="001D5E47">
                  <w:pPr>
                    <w:pStyle w:val="a6"/>
                    <w:jc w:val="center"/>
                    <w:rPr>
                      <w:rFonts w:ascii="Times New Roman" w:hAnsi="Times New Roman"/>
                      <w:sz w:val="21"/>
                      <w:szCs w:val="21"/>
                    </w:rPr>
                  </w:pPr>
                  <w:r>
                    <w:rPr>
                      <w:rFonts w:ascii="Times New Roman" w:hAnsi="Times New Roman"/>
                      <w:sz w:val="21"/>
                      <w:szCs w:val="21"/>
                    </w:rPr>
                    <w:t>滤芯除尘设施。</w:t>
                  </w:r>
                </w:p>
              </w:tc>
              <w:tc>
                <w:tcPr>
                  <w:tcW w:w="565" w:type="dxa"/>
                  <w:vAlign w:val="center"/>
                </w:tcPr>
                <w:p w14:paraId="22919E28" w14:textId="77777777" w:rsidR="009730BC" w:rsidRDefault="001D5E47">
                  <w:pPr>
                    <w:jc w:val="center"/>
                    <w:rPr>
                      <w:szCs w:val="21"/>
                    </w:rPr>
                  </w:pPr>
                  <w:r>
                    <w:rPr>
                      <w:szCs w:val="21"/>
                    </w:rPr>
                    <w:t>50</w:t>
                  </w:r>
                </w:p>
              </w:tc>
              <w:tc>
                <w:tcPr>
                  <w:tcW w:w="993" w:type="dxa"/>
                  <w:vAlign w:val="center"/>
                </w:tcPr>
                <w:p w14:paraId="476D330E" w14:textId="77777777" w:rsidR="009730BC" w:rsidRDefault="001D5E47">
                  <w:pPr>
                    <w:pStyle w:val="a6"/>
                    <w:jc w:val="center"/>
                    <w:rPr>
                      <w:rFonts w:ascii="Times New Roman" w:hAnsi="Times New Roman"/>
                      <w:sz w:val="21"/>
                      <w:szCs w:val="21"/>
                    </w:rPr>
                  </w:pPr>
                  <w:r>
                    <w:rPr>
                      <w:rFonts w:ascii="Times New Roman" w:hAnsi="Times New Roman" w:hint="eastAsia"/>
                      <w:sz w:val="21"/>
                      <w:szCs w:val="21"/>
                    </w:rPr>
                    <w:t>3.985</w:t>
                  </w:r>
                </w:p>
              </w:tc>
              <w:tc>
                <w:tcPr>
                  <w:tcW w:w="983" w:type="dxa"/>
                  <w:vAlign w:val="center"/>
                </w:tcPr>
                <w:p w14:paraId="434C87B6" w14:textId="77777777" w:rsidR="009730BC" w:rsidRDefault="001D5E47">
                  <w:pPr>
                    <w:pStyle w:val="a6"/>
                    <w:jc w:val="center"/>
                    <w:rPr>
                      <w:rFonts w:ascii="Times New Roman" w:hAnsi="Times New Roman"/>
                      <w:sz w:val="21"/>
                      <w:szCs w:val="21"/>
                    </w:rPr>
                  </w:pPr>
                  <w:r>
                    <w:rPr>
                      <w:rFonts w:ascii="Times New Roman" w:hAnsi="Times New Roman" w:hint="eastAsia"/>
                      <w:sz w:val="21"/>
                      <w:szCs w:val="21"/>
                    </w:rPr>
                    <w:t>4.78</w:t>
                  </w:r>
                </w:p>
              </w:tc>
            </w:tr>
            <w:tr w:rsidR="009730BC" w14:paraId="1300ABFC" w14:textId="77777777">
              <w:tc>
                <w:tcPr>
                  <w:tcW w:w="721" w:type="dxa"/>
                  <w:vAlign w:val="center"/>
                </w:tcPr>
                <w:p w14:paraId="7E535CD6" w14:textId="77777777" w:rsidR="009730BC" w:rsidRDefault="001D5E47">
                  <w:pPr>
                    <w:pStyle w:val="a6"/>
                    <w:jc w:val="center"/>
                    <w:rPr>
                      <w:rFonts w:ascii="Times New Roman" w:hAnsi="Times New Roman"/>
                      <w:sz w:val="21"/>
                      <w:szCs w:val="21"/>
                    </w:rPr>
                  </w:pPr>
                  <w:r>
                    <w:rPr>
                      <w:rFonts w:ascii="Times New Roman" w:hAnsi="Times New Roman"/>
                      <w:sz w:val="21"/>
                      <w:szCs w:val="21"/>
                    </w:rPr>
                    <w:t>投料粉尘</w:t>
                  </w:r>
                </w:p>
              </w:tc>
              <w:tc>
                <w:tcPr>
                  <w:tcW w:w="422" w:type="dxa"/>
                  <w:vMerge/>
                  <w:vAlign w:val="center"/>
                </w:tcPr>
                <w:p w14:paraId="5F1D6A89" w14:textId="77777777" w:rsidR="009730BC" w:rsidRDefault="009730BC">
                  <w:pPr>
                    <w:pStyle w:val="a6"/>
                    <w:jc w:val="center"/>
                    <w:rPr>
                      <w:rFonts w:ascii="Times New Roman" w:hAnsi="Times New Roman"/>
                      <w:sz w:val="21"/>
                      <w:szCs w:val="21"/>
                    </w:rPr>
                  </w:pPr>
                </w:p>
              </w:tc>
              <w:tc>
                <w:tcPr>
                  <w:tcW w:w="424" w:type="dxa"/>
                  <w:vMerge/>
                  <w:vAlign w:val="center"/>
                </w:tcPr>
                <w:p w14:paraId="068D0016" w14:textId="77777777" w:rsidR="009730BC" w:rsidRDefault="009730BC">
                  <w:pPr>
                    <w:pStyle w:val="a6"/>
                    <w:jc w:val="center"/>
                    <w:rPr>
                      <w:rFonts w:ascii="Times New Roman" w:hAnsi="Times New Roman"/>
                      <w:sz w:val="21"/>
                      <w:szCs w:val="21"/>
                    </w:rPr>
                  </w:pPr>
                </w:p>
              </w:tc>
              <w:tc>
                <w:tcPr>
                  <w:tcW w:w="989" w:type="dxa"/>
                  <w:vAlign w:val="center"/>
                </w:tcPr>
                <w:p w14:paraId="6A48F833" w14:textId="77777777" w:rsidR="009730BC" w:rsidRDefault="001D5E47">
                  <w:pPr>
                    <w:adjustRightInd w:val="0"/>
                    <w:snapToGrid w:val="0"/>
                    <w:jc w:val="center"/>
                    <w:rPr>
                      <w:szCs w:val="21"/>
                    </w:rPr>
                  </w:pPr>
                  <w:r>
                    <w:rPr>
                      <w:rFonts w:hint="eastAsia"/>
                      <w:szCs w:val="21"/>
                    </w:rPr>
                    <w:t>0.065</w:t>
                  </w:r>
                </w:p>
              </w:tc>
              <w:tc>
                <w:tcPr>
                  <w:tcW w:w="993" w:type="dxa"/>
                  <w:vAlign w:val="center"/>
                </w:tcPr>
                <w:p w14:paraId="0C669CD0" w14:textId="77777777" w:rsidR="009730BC" w:rsidRDefault="001D5E47">
                  <w:pPr>
                    <w:adjustRightInd w:val="0"/>
                    <w:snapToGrid w:val="0"/>
                    <w:jc w:val="center"/>
                    <w:rPr>
                      <w:szCs w:val="21"/>
                    </w:rPr>
                  </w:pPr>
                  <w:r>
                    <w:rPr>
                      <w:szCs w:val="21"/>
                    </w:rPr>
                    <w:t>0.</w:t>
                  </w:r>
                  <w:r>
                    <w:rPr>
                      <w:rFonts w:hint="eastAsia"/>
                      <w:szCs w:val="21"/>
                    </w:rPr>
                    <w:t>155</w:t>
                  </w:r>
                </w:p>
              </w:tc>
              <w:tc>
                <w:tcPr>
                  <w:tcW w:w="2127" w:type="dxa"/>
                  <w:vAlign w:val="center"/>
                </w:tcPr>
                <w:p w14:paraId="579A9AB2" w14:textId="77777777" w:rsidR="009730BC" w:rsidRDefault="001D5E47">
                  <w:pPr>
                    <w:pStyle w:val="a6"/>
                    <w:jc w:val="center"/>
                    <w:rPr>
                      <w:rFonts w:ascii="Times New Roman" w:hAnsi="Times New Roman"/>
                      <w:sz w:val="21"/>
                      <w:szCs w:val="21"/>
                    </w:rPr>
                  </w:pPr>
                  <w:r>
                    <w:rPr>
                      <w:rFonts w:ascii="Times New Roman" w:hAnsi="Times New Roman" w:hint="eastAsia"/>
                      <w:sz w:val="21"/>
                      <w:szCs w:val="21"/>
                    </w:rPr>
                    <w:t>通过车间阻隔、降低投料高度，原料喷淋等措施控制投料产生的无组织粉尘。</w:t>
                  </w:r>
                </w:p>
              </w:tc>
              <w:tc>
                <w:tcPr>
                  <w:tcW w:w="565" w:type="dxa"/>
                  <w:vAlign w:val="center"/>
                </w:tcPr>
                <w:p w14:paraId="612D9546" w14:textId="77777777" w:rsidR="009730BC" w:rsidRDefault="001D5E47">
                  <w:pPr>
                    <w:jc w:val="center"/>
                    <w:rPr>
                      <w:szCs w:val="21"/>
                    </w:rPr>
                  </w:pPr>
                  <w:r>
                    <w:rPr>
                      <w:szCs w:val="21"/>
                    </w:rPr>
                    <w:t>50</w:t>
                  </w:r>
                </w:p>
              </w:tc>
              <w:tc>
                <w:tcPr>
                  <w:tcW w:w="993" w:type="dxa"/>
                  <w:vAlign w:val="center"/>
                </w:tcPr>
                <w:p w14:paraId="2CC48CE0" w14:textId="77777777" w:rsidR="009730BC" w:rsidRDefault="001D5E47">
                  <w:pPr>
                    <w:pStyle w:val="a6"/>
                    <w:jc w:val="center"/>
                    <w:rPr>
                      <w:rFonts w:ascii="Times New Roman" w:hAnsi="Times New Roman"/>
                      <w:sz w:val="21"/>
                      <w:szCs w:val="21"/>
                    </w:rPr>
                  </w:pPr>
                  <w:r>
                    <w:rPr>
                      <w:rFonts w:ascii="Times New Roman" w:hAnsi="Times New Roman"/>
                      <w:sz w:val="21"/>
                      <w:szCs w:val="21"/>
                    </w:rPr>
                    <w:t>0.0</w:t>
                  </w:r>
                  <w:r>
                    <w:rPr>
                      <w:rFonts w:ascii="Times New Roman" w:hAnsi="Times New Roman" w:hint="eastAsia"/>
                      <w:sz w:val="21"/>
                      <w:szCs w:val="21"/>
                    </w:rPr>
                    <w:t>325</w:t>
                  </w:r>
                </w:p>
              </w:tc>
              <w:tc>
                <w:tcPr>
                  <w:tcW w:w="983" w:type="dxa"/>
                  <w:vAlign w:val="center"/>
                </w:tcPr>
                <w:p w14:paraId="0B5D3D2D" w14:textId="77777777" w:rsidR="009730BC" w:rsidRDefault="001D5E47">
                  <w:pPr>
                    <w:pStyle w:val="a6"/>
                    <w:jc w:val="center"/>
                    <w:rPr>
                      <w:rFonts w:ascii="Times New Roman" w:hAnsi="Times New Roman"/>
                      <w:sz w:val="21"/>
                      <w:szCs w:val="21"/>
                    </w:rPr>
                  </w:pPr>
                  <w:r>
                    <w:rPr>
                      <w:rFonts w:ascii="Times New Roman" w:hAnsi="Times New Roman"/>
                      <w:sz w:val="21"/>
                      <w:szCs w:val="21"/>
                    </w:rPr>
                    <w:t>0.</w:t>
                  </w:r>
                  <w:r>
                    <w:rPr>
                      <w:rFonts w:ascii="Times New Roman" w:hAnsi="Times New Roman" w:hint="eastAsia"/>
                      <w:sz w:val="21"/>
                      <w:szCs w:val="21"/>
                    </w:rPr>
                    <w:t>0775</w:t>
                  </w:r>
                </w:p>
              </w:tc>
            </w:tr>
            <w:tr w:rsidR="009730BC" w14:paraId="0C7682E3" w14:textId="77777777">
              <w:tc>
                <w:tcPr>
                  <w:tcW w:w="721" w:type="dxa"/>
                  <w:vAlign w:val="center"/>
                </w:tcPr>
                <w:p w14:paraId="1BD2A4B6" w14:textId="77777777" w:rsidR="009730BC" w:rsidRDefault="001D5E47">
                  <w:pPr>
                    <w:pStyle w:val="a6"/>
                    <w:jc w:val="center"/>
                    <w:rPr>
                      <w:rFonts w:ascii="Times New Roman" w:hAnsi="Times New Roman"/>
                      <w:sz w:val="21"/>
                      <w:szCs w:val="21"/>
                    </w:rPr>
                  </w:pPr>
                  <w:r>
                    <w:rPr>
                      <w:rFonts w:ascii="Times New Roman" w:hAnsi="Times New Roman"/>
                      <w:sz w:val="21"/>
                      <w:szCs w:val="21"/>
                    </w:rPr>
                    <w:t>搅拌</w:t>
                  </w:r>
                  <w:r>
                    <w:rPr>
                      <w:rFonts w:ascii="Times New Roman" w:hAnsi="Times New Roman"/>
                      <w:sz w:val="21"/>
                      <w:szCs w:val="21"/>
                    </w:rPr>
                    <w:lastRenderedPageBreak/>
                    <w:t>工序粉尘</w:t>
                  </w:r>
                </w:p>
              </w:tc>
              <w:tc>
                <w:tcPr>
                  <w:tcW w:w="422" w:type="dxa"/>
                  <w:vMerge/>
                  <w:vAlign w:val="center"/>
                </w:tcPr>
                <w:p w14:paraId="7B059C80" w14:textId="77777777" w:rsidR="009730BC" w:rsidRDefault="009730BC">
                  <w:pPr>
                    <w:pStyle w:val="a6"/>
                    <w:jc w:val="center"/>
                    <w:rPr>
                      <w:rFonts w:ascii="Times New Roman" w:hAnsi="Times New Roman"/>
                      <w:sz w:val="21"/>
                      <w:szCs w:val="21"/>
                    </w:rPr>
                  </w:pPr>
                </w:p>
              </w:tc>
              <w:tc>
                <w:tcPr>
                  <w:tcW w:w="424" w:type="dxa"/>
                  <w:vMerge/>
                  <w:vAlign w:val="center"/>
                </w:tcPr>
                <w:p w14:paraId="2151D828" w14:textId="77777777" w:rsidR="009730BC" w:rsidRDefault="009730BC">
                  <w:pPr>
                    <w:pStyle w:val="a6"/>
                    <w:jc w:val="center"/>
                    <w:rPr>
                      <w:rFonts w:ascii="Times New Roman" w:hAnsi="Times New Roman"/>
                      <w:sz w:val="21"/>
                      <w:szCs w:val="21"/>
                    </w:rPr>
                  </w:pPr>
                </w:p>
              </w:tc>
              <w:tc>
                <w:tcPr>
                  <w:tcW w:w="989" w:type="dxa"/>
                  <w:vAlign w:val="center"/>
                </w:tcPr>
                <w:p w14:paraId="5BDE4188" w14:textId="77777777" w:rsidR="009730BC" w:rsidRDefault="001D5E47">
                  <w:pPr>
                    <w:adjustRightInd w:val="0"/>
                    <w:snapToGrid w:val="0"/>
                    <w:jc w:val="center"/>
                    <w:rPr>
                      <w:szCs w:val="21"/>
                    </w:rPr>
                  </w:pPr>
                  <w:r>
                    <w:rPr>
                      <w:szCs w:val="21"/>
                    </w:rPr>
                    <w:t>0.</w:t>
                  </w:r>
                  <w:r>
                    <w:rPr>
                      <w:rFonts w:hint="eastAsia"/>
                      <w:szCs w:val="21"/>
                    </w:rPr>
                    <w:t>084</w:t>
                  </w:r>
                </w:p>
              </w:tc>
              <w:tc>
                <w:tcPr>
                  <w:tcW w:w="993" w:type="dxa"/>
                  <w:vAlign w:val="center"/>
                </w:tcPr>
                <w:p w14:paraId="7884F7C9" w14:textId="77777777" w:rsidR="009730BC" w:rsidRDefault="001D5E47">
                  <w:pPr>
                    <w:adjustRightInd w:val="0"/>
                    <w:snapToGrid w:val="0"/>
                    <w:jc w:val="center"/>
                    <w:rPr>
                      <w:szCs w:val="21"/>
                    </w:rPr>
                  </w:pPr>
                  <w:r>
                    <w:rPr>
                      <w:szCs w:val="21"/>
                    </w:rPr>
                    <w:t>0.</w:t>
                  </w:r>
                  <w:r>
                    <w:rPr>
                      <w:rFonts w:hint="eastAsia"/>
                      <w:szCs w:val="21"/>
                    </w:rPr>
                    <w:t>202</w:t>
                  </w:r>
                </w:p>
              </w:tc>
              <w:tc>
                <w:tcPr>
                  <w:tcW w:w="2127" w:type="dxa"/>
                  <w:vAlign w:val="center"/>
                </w:tcPr>
                <w:p w14:paraId="2022E41D" w14:textId="77777777" w:rsidR="009730BC" w:rsidRDefault="001D5E47">
                  <w:pPr>
                    <w:pStyle w:val="a6"/>
                    <w:jc w:val="center"/>
                    <w:rPr>
                      <w:rFonts w:ascii="Times New Roman" w:hAnsi="Times New Roman"/>
                      <w:sz w:val="21"/>
                      <w:szCs w:val="21"/>
                    </w:rPr>
                  </w:pPr>
                  <w:r>
                    <w:rPr>
                      <w:rFonts w:ascii="Times New Roman" w:hAnsi="Times New Roman" w:hint="eastAsia"/>
                      <w:sz w:val="21"/>
                      <w:szCs w:val="21"/>
                    </w:rPr>
                    <w:t>搅拌机放置于半封闭</w:t>
                  </w:r>
                  <w:r>
                    <w:rPr>
                      <w:rFonts w:ascii="Times New Roman" w:hAnsi="Times New Roman" w:hint="eastAsia"/>
                      <w:sz w:val="21"/>
                      <w:szCs w:val="21"/>
                    </w:rPr>
                    <w:lastRenderedPageBreak/>
                    <w:t>厂房内，通过车间阻隔、降低投料高度，原料喷淋等措施控制搅拌产生的无组织粉尘。</w:t>
                  </w:r>
                </w:p>
              </w:tc>
              <w:tc>
                <w:tcPr>
                  <w:tcW w:w="565" w:type="dxa"/>
                  <w:vAlign w:val="center"/>
                </w:tcPr>
                <w:p w14:paraId="7595FD61" w14:textId="77777777" w:rsidR="009730BC" w:rsidRDefault="001D5E47">
                  <w:pPr>
                    <w:jc w:val="center"/>
                    <w:rPr>
                      <w:szCs w:val="21"/>
                    </w:rPr>
                  </w:pPr>
                  <w:r>
                    <w:rPr>
                      <w:szCs w:val="21"/>
                    </w:rPr>
                    <w:lastRenderedPageBreak/>
                    <w:t>50</w:t>
                  </w:r>
                </w:p>
              </w:tc>
              <w:tc>
                <w:tcPr>
                  <w:tcW w:w="993" w:type="dxa"/>
                  <w:vAlign w:val="center"/>
                </w:tcPr>
                <w:p w14:paraId="16267212" w14:textId="77777777" w:rsidR="009730BC" w:rsidRDefault="001D5E47">
                  <w:pPr>
                    <w:pStyle w:val="a6"/>
                    <w:jc w:val="center"/>
                    <w:rPr>
                      <w:rFonts w:ascii="Times New Roman" w:hAnsi="Times New Roman"/>
                      <w:sz w:val="21"/>
                      <w:szCs w:val="21"/>
                    </w:rPr>
                  </w:pPr>
                  <w:r>
                    <w:rPr>
                      <w:rFonts w:ascii="Times New Roman" w:hAnsi="Times New Roman"/>
                      <w:sz w:val="21"/>
                      <w:szCs w:val="21"/>
                    </w:rPr>
                    <w:t>0.0</w:t>
                  </w:r>
                  <w:r>
                    <w:rPr>
                      <w:rFonts w:ascii="Times New Roman" w:hAnsi="Times New Roman" w:hint="eastAsia"/>
                      <w:sz w:val="21"/>
                      <w:szCs w:val="21"/>
                    </w:rPr>
                    <w:t>42</w:t>
                  </w:r>
                </w:p>
              </w:tc>
              <w:tc>
                <w:tcPr>
                  <w:tcW w:w="983" w:type="dxa"/>
                  <w:vAlign w:val="center"/>
                </w:tcPr>
                <w:p w14:paraId="5BF2CB85" w14:textId="77777777" w:rsidR="009730BC" w:rsidRDefault="001D5E47">
                  <w:pPr>
                    <w:pStyle w:val="a6"/>
                    <w:jc w:val="center"/>
                    <w:rPr>
                      <w:rFonts w:ascii="Times New Roman" w:hAnsi="Times New Roman"/>
                      <w:sz w:val="21"/>
                      <w:szCs w:val="21"/>
                    </w:rPr>
                  </w:pPr>
                  <w:r>
                    <w:rPr>
                      <w:rFonts w:ascii="Times New Roman" w:hAnsi="Times New Roman"/>
                      <w:sz w:val="21"/>
                      <w:szCs w:val="21"/>
                    </w:rPr>
                    <w:t>0.</w:t>
                  </w:r>
                  <w:r>
                    <w:rPr>
                      <w:rFonts w:ascii="Times New Roman" w:hAnsi="Times New Roman" w:hint="eastAsia"/>
                      <w:sz w:val="21"/>
                      <w:szCs w:val="21"/>
                    </w:rPr>
                    <w:t>0345</w:t>
                  </w:r>
                </w:p>
              </w:tc>
            </w:tr>
            <w:tr w:rsidR="009730BC" w14:paraId="18DCE0E5" w14:textId="77777777">
              <w:tc>
                <w:tcPr>
                  <w:tcW w:w="721" w:type="dxa"/>
                  <w:vAlign w:val="center"/>
                </w:tcPr>
                <w:p w14:paraId="39880293" w14:textId="77777777" w:rsidR="009730BC" w:rsidRDefault="001D5E47">
                  <w:pPr>
                    <w:pStyle w:val="a6"/>
                    <w:jc w:val="center"/>
                    <w:rPr>
                      <w:rFonts w:ascii="Times New Roman" w:hAnsi="Times New Roman"/>
                      <w:sz w:val="21"/>
                      <w:szCs w:val="21"/>
                    </w:rPr>
                  </w:pPr>
                  <w:r>
                    <w:rPr>
                      <w:rFonts w:ascii="Times New Roman" w:hAnsi="Times New Roman"/>
                      <w:sz w:val="21"/>
                      <w:szCs w:val="21"/>
                    </w:rPr>
                    <w:t>原料装卸粉尘</w:t>
                  </w:r>
                </w:p>
              </w:tc>
              <w:tc>
                <w:tcPr>
                  <w:tcW w:w="422" w:type="dxa"/>
                  <w:vMerge/>
                  <w:vAlign w:val="center"/>
                </w:tcPr>
                <w:p w14:paraId="31D79F83" w14:textId="77777777" w:rsidR="009730BC" w:rsidRDefault="009730BC">
                  <w:pPr>
                    <w:pStyle w:val="a6"/>
                    <w:jc w:val="center"/>
                    <w:rPr>
                      <w:rFonts w:ascii="Times New Roman" w:hAnsi="Times New Roman"/>
                      <w:sz w:val="21"/>
                      <w:szCs w:val="21"/>
                    </w:rPr>
                  </w:pPr>
                </w:p>
              </w:tc>
              <w:tc>
                <w:tcPr>
                  <w:tcW w:w="424" w:type="dxa"/>
                  <w:vMerge/>
                  <w:vAlign w:val="center"/>
                </w:tcPr>
                <w:p w14:paraId="380F43D3" w14:textId="77777777" w:rsidR="009730BC" w:rsidRDefault="009730BC">
                  <w:pPr>
                    <w:pStyle w:val="a6"/>
                    <w:jc w:val="center"/>
                    <w:rPr>
                      <w:rFonts w:ascii="Times New Roman" w:hAnsi="Times New Roman"/>
                      <w:sz w:val="21"/>
                      <w:szCs w:val="21"/>
                    </w:rPr>
                  </w:pPr>
                </w:p>
              </w:tc>
              <w:tc>
                <w:tcPr>
                  <w:tcW w:w="989" w:type="dxa"/>
                  <w:vAlign w:val="center"/>
                </w:tcPr>
                <w:p w14:paraId="3CA9CA52" w14:textId="77777777" w:rsidR="009730BC" w:rsidRDefault="001D5E47">
                  <w:pPr>
                    <w:jc w:val="center"/>
                    <w:rPr>
                      <w:szCs w:val="21"/>
                    </w:rPr>
                  </w:pPr>
                  <w:r>
                    <w:rPr>
                      <w:szCs w:val="21"/>
                    </w:rPr>
                    <w:t>0.00</w:t>
                  </w:r>
                  <w:r>
                    <w:rPr>
                      <w:rFonts w:hint="eastAsia"/>
                      <w:szCs w:val="21"/>
                    </w:rPr>
                    <w:t>11</w:t>
                  </w:r>
                </w:p>
              </w:tc>
              <w:tc>
                <w:tcPr>
                  <w:tcW w:w="993" w:type="dxa"/>
                  <w:vAlign w:val="center"/>
                </w:tcPr>
                <w:p w14:paraId="58C38F5E" w14:textId="77777777" w:rsidR="009730BC" w:rsidRDefault="001D5E47">
                  <w:pPr>
                    <w:jc w:val="center"/>
                    <w:rPr>
                      <w:szCs w:val="21"/>
                    </w:rPr>
                  </w:pPr>
                  <w:r>
                    <w:rPr>
                      <w:szCs w:val="21"/>
                    </w:rPr>
                    <w:t>0.00</w:t>
                  </w:r>
                  <w:r>
                    <w:rPr>
                      <w:rFonts w:hint="eastAsia"/>
                      <w:szCs w:val="21"/>
                    </w:rPr>
                    <w:t>13</w:t>
                  </w:r>
                </w:p>
              </w:tc>
              <w:tc>
                <w:tcPr>
                  <w:tcW w:w="2127" w:type="dxa"/>
                  <w:vAlign w:val="center"/>
                </w:tcPr>
                <w:p w14:paraId="615FF259" w14:textId="77777777" w:rsidR="009730BC" w:rsidRDefault="001D5E47">
                  <w:pPr>
                    <w:pStyle w:val="af4"/>
                    <w:widowControl/>
                    <w:spacing w:beforeAutospacing="0" w:afterAutospacing="0"/>
                    <w:jc w:val="center"/>
                    <w:rPr>
                      <w:sz w:val="21"/>
                      <w:szCs w:val="21"/>
                    </w:rPr>
                  </w:pPr>
                  <w:r>
                    <w:rPr>
                      <w:rFonts w:ascii="宋体" w:hAnsi="宋体" w:cs="宋体" w:hint="eastAsia"/>
                      <w:kern w:val="2"/>
                      <w:sz w:val="21"/>
                      <w:szCs w:val="21"/>
                      <w:lang w:bidi="ar"/>
                    </w:rPr>
                    <w:t>原料仓库为</w:t>
                  </w:r>
                  <w:proofErr w:type="gramStart"/>
                  <w:r>
                    <w:rPr>
                      <w:rFonts w:ascii="宋体" w:hAnsi="宋体" w:cs="宋体" w:hint="eastAsia"/>
                      <w:bCs/>
                      <w:kern w:val="2"/>
                      <w:sz w:val="21"/>
                      <w:szCs w:val="21"/>
                      <w:lang w:bidi="ar"/>
                    </w:rPr>
                    <w:t>彩钢瓦顶棚</w:t>
                  </w:r>
                  <w:proofErr w:type="gramEnd"/>
                  <w:r>
                    <w:rPr>
                      <w:rFonts w:ascii="宋体" w:hAnsi="宋体" w:cs="宋体" w:hint="eastAsia"/>
                      <w:bCs/>
                      <w:kern w:val="2"/>
                      <w:sz w:val="21"/>
                      <w:szCs w:val="21"/>
                      <w:lang w:bidi="ar"/>
                    </w:rPr>
                    <w:t>，四面封闭，车辆进出口设置篷布和卷帘，可以伸缩控制</w:t>
                  </w:r>
                  <w:r>
                    <w:rPr>
                      <w:rFonts w:ascii="宋体" w:hAnsi="宋体" w:cs="宋体" w:hint="eastAsia"/>
                      <w:kern w:val="2"/>
                      <w:sz w:val="21"/>
                      <w:szCs w:val="21"/>
                      <w:lang w:bidi="ar"/>
                    </w:rPr>
                    <w:t>，方便车辆进出场地或原料装卸。</w:t>
                  </w:r>
                </w:p>
              </w:tc>
              <w:tc>
                <w:tcPr>
                  <w:tcW w:w="565" w:type="dxa"/>
                  <w:vAlign w:val="center"/>
                </w:tcPr>
                <w:p w14:paraId="38E11B12" w14:textId="77777777" w:rsidR="009730BC" w:rsidRDefault="001D5E47">
                  <w:pPr>
                    <w:pStyle w:val="a6"/>
                    <w:jc w:val="center"/>
                    <w:rPr>
                      <w:rFonts w:ascii="Times New Roman" w:hAnsi="Times New Roman"/>
                      <w:sz w:val="21"/>
                      <w:szCs w:val="21"/>
                    </w:rPr>
                  </w:pPr>
                  <w:r>
                    <w:rPr>
                      <w:rFonts w:ascii="Times New Roman" w:hAnsi="Times New Roman"/>
                      <w:sz w:val="21"/>
                      <w:szCs w:val="21"/>
                    </w:rPr>
                    <w:t>50</w:t>
                  </w:r>
                </w:p>
              </w:tc>
              <w:tc>
                <w:tcPr>
                  <w:tcW w:w="993" w:type="dxa"/>
                  <w:vAlign w:val="center"/>
                </w:tcPr>
                <w:p w14:paraId="2ED85A1B" w14:textId="77777777" w:rsidR="009730BC" w:rsidRDefault="001D5E47">
                  <w:pPr>
                    <w:pStyle w:val="a6"/>
                    <w:jc w:val="center"/>
                    <w:rPr>
                      <w:rFonts w:ascii="Times New Roman" w:hAnsi="Times New Roman"/>
                      <w:sz w:val="21"/>
                      <w:szCs w:val="21"/>
                    </w:rPr>
                  </w:pPr>
                  <w:r>
                    <w:rPr>
                      <w:rFonts w:ascii="Times New Roman" w:hAnsi="Times New Roman"/>
                      <w:sz w:val="21"/>
                      <w:szCs w:val="21"/>
                    </w:rPr>
                    <w:t>0.00</w:t>
                  </w:r>
                  <w:r>
                    <w:rPr>
                      <w:rFonts w:ascii="Times New Roman" w:hAnsi="Times New Roman" w:hint="eastAsia"/>
                      <w:sz w:val="21"/>
                      <w:szCs w:val="21"/>
                    </w:rPr>
                    <w:t>055</w:t>
                  </w:r>
                </w:p>
              </w:tc>
              <w:tc>
                <w:tcPr>
                  <w:tcW w:w="983" w:type="dxa"/>
                  <w:vAlign w:val="center"/>
                </w:tcPr>
                <w:p w14:paraId="3D058C1C" w14:textId="77777777" w:rsidR="009730BC" w:rsidRDefault="001D5E47">
                  <w:pPr>
                    <w:pStyle w:val="a6"/>
                    <w:jc w:val="center"/>
                    <w:rPr>
                      <w:rFonts w:ascii="Times New Roman" w:hAnsi="Times New Roman"/>
                      <w:sz w:val="21"/>
                      <w:szCs w:val="21"/>
                    </w:rPr>
                  </w:pPr>
                  <w:r>
                    <w:rPr>
                      <w:rFonts w:ascii="Times New Roman" w:hAnsi="Times New Roman"/>
                      <w:sz w:val="21"/>
                      <w:szCs w:val="21"/>
                    </w:rPr>
                    <w:t>0.00</w:t>
                  </w:r>
                  <w:r>
                    <w:rPr>
                      <w:rFonts w:ascii="Times New Roman" w:hAnsi="Times New Roman" w:hint="eastAsia"/>
                      <w:sz w:val="21"/>
                      <w:szCs w:val="21"/>
                    </w:rPr>
                    <w:t>065</w:t>
                  </w:r>
                </w:p>
              </w:tc>
            </w:tr>
            <w:tr w:rsidR="009730BC" w14:paraId="30529F55" w14:textId="77777777">
              <w:tc>
                <w:tcPr>
                  <w:tcW w:w="721" w:type="dxa"/>
                  <w:vAlign w:val="center"/>
                </w:tcPr>
                <w:p w14:paraId="6CAC790C" w14:textId="77777777" w:rsidR="009730BC" w:rsidRDefault="001D5E47">
                  <w:pPr>
                    <w:pStyle w:val="a6"/>
                    <w:jc w:val="center"/>
                    <w:rPr>
                      <w:rFonts w:ascii="Times New Roman" w:hAnsi="Times New Roman"/>
                      <w:sz w:val="21"/>
                      <w:szCs w:val="21"/>
                    </w:rPr>
                  </w:pPr>
                  <w:r>
                    <w:rPr>
                      <w:rFonts w:ascii="Times New Roman" w:hAnsi="Times New Roman"/>
                      <w:sz w:val="21"/>
                      <w:szCs w:val="21"/>
                    </w:rPr>
                    <w:t>堆场起尘</w:t>
                  </w:r>
                </w:p>
              </w:tc>
              <w:tc>
                <w:tcPr>
                  <w:tcW w:w="422" w:type="dxa"/>
                  <w:vMerge/>
                  <w:vAlign w:val="center"/>
                </w:tcPr>
                <w:p w14:paraId="2FACA29E" w14:textId="77777777" w:rsidR="009730BC" w:rsidRDefault="009730BC">
                  <w:pPr>
                    <w:pStyle w:val="a6"/>
                    <w:jc w:val="center"/>
                    <w:rPr>
                      <w:rFonts w:ascii="Times New Roman" w:hAnsi="Times New Roman"/>
                      <w:sz w:val="21"/>
                      <w:szCs w:val="21"/>
                    </w:rPr>
                  </w:pPr>
                </w:p>
              </w:tc>
              <w:tc>
                <w:tcPr>
                  <w:tcW w:w="424" w:type="dxa"/>
                  <w:vMerge/>
                  <w:vAlign w:val="center"/>
                </w:tcPr>
                <w:p w14:paraId="0CE7588D" w14:textId="77777777" w:rsidR="009730BC" w:rsidRDefault="009730BC">
                  <w:pPr>
                    <w:pStyle w:val="a6"/>
                    <w:jc w:val="center"/>
                    <w:rPr>
                      <w:rFonts w:ascii="Times New Roman" w:hAnsi="Times New Roman"/>
                      <w:sz w:val="21"/>
                      <w:szCs w:val="21"/>
                    </w:rPr>
                  </w:pPr>
                </w:p>
              </w:tc>
              <w:tc>
                <w:tcPr>
                  <w:tcW w:w="989" w:type="dxa"/>
                  <w:vAlign w:val="center"/>
                </w:tcPr>
                <w:p w14:paraId="223CC1D6" w14:textId="77777777" w:rsidR="009730BC" w:rsidRDefault="001D5E47">
                  <w:pPr>
                    <w:jc w:val="center"/>
                    <w:rPr>
                      <w:szCs w:val="21"/>
                    </w:rPr>
                  </w:pPr>
                  <w:r>
                    <w:rPr>
                      <w:szCs w:val="21"/>
                    </w:rPr>
                    <w:t>0.00624</w:t>
                  </w:r>
                </w:p>
              </w:tc>
              <w:tc>
                <w:tcPr>
                  <w:tcW w:w="993" w:type="dxa"/>
                  <w:vAlign w:val="center"/>
                </w:tcPr>
                <w:p w14:paraId="0FE4F374" w14:textId="77777777" w:rsidR="009730BC" w:rsidRDefault="001D5E47">
                  <w:pPr>
                    <w:jc w:val="center"/>
                    <w:rPr>
                      <w:szCs w:val="21"/>
                    </w:rPr>
                  </w:pPr>
                  <w:r>
                    <w:rPr>
                      <w:szCs w:val="21"/>
                    </w:rPr>
                    <w:t>0.015</w:t>
                  </w:r>
                </w:p>
              </w:tc>
              <w:tc>
                <w:tcPr>
                  <w:tcW w:w="2127" w:type="dxa"/>
                  <w:vAlign w:val="center"/>
                </w:tcPr>
                <w:p w14:paraId="5D5C7245" w14:textId="77777777" w:rsidR="009730BC" w:rsidRDefault="001D5E47">
                  <w:pPr>
                    <w:pStyle w:val="a6"/>
                    <w:jc w:val="center"/>
                    <w:rPr>
                      <w:rFonts w:ascii="Times New Roman" w:hAnsi="Times New Roman"/>
                      <w:sz w:val="21"/>
                      <w:szCs w:val="21"/>
                    </w:rPr>
                  </w:pPr>
                  <w:r>
                    <w:rPr>
                      <w:rFonts w:ascii="Times New Roman" w:hAnsi="Times New Roman"/>
                      <w:sz w:val="21"/>
                      <w:szCs w:val="21"/>
                    </w:rPr>
                    <w:t>场地用喷淋设施洒水降尘。</w:t>
                  </w:r>
                </w:p>
              </w:tc>
              <w:tc>
                <w:tcPr>
                  <w:tcW w:w="565" w:type="dxa"/>
                  <w:vAlign w:val="center"/>
                </w:tcPr>
                <w:p w14:paraId="3E98A5B2" w14:textId="77777777" w:rsidR="009730BC" w:rsidRDefault="001D5E47">
                  <w:pPr>
                    <w:jc w:val="center"/>
                    <w:rPr>
                      <w:szCs w:val="21"/>
                    </w:rPr>
                  </w:pPr>
                  <w:r>
                    <w:rPr>
                      <w:szCs w:val="21"/>
                    </w:rPr>
                    <w:t>50</w:t>
                  </w:r>
                </w:p>
              </w:tc>
              <w:tc>
                <w:tcPr>
                  <w:tcW w:w="993" w:type="dxa"/>
                  <w:vAlign w:val="center"/>
                </w:tcPr>
                <w:p w14:paraId="01197556" w14:textId="77777777" w:rsidR="009730BC" w:rsidRDefault="001D5E47">
                  <w:pPr>
                    <w:pStyle w:val="a6"/>
                    <w:jc w:val="center"/>
                    <w:rPr>
                      <w:rFonts w:ascii="Times New Roman" w:hAnsi="Times New Roman"/>
                      <w:sz w:val="21"/>
                      <w:szCs w:val="21"/>
                    </w:rPr>
                  </w:pPr>
                  <w:r>
                    <w:rPr>
                      <w:rFonts w:ascii="Times New Roman" w:hAnsi="Times New Roman"/>
                      <w:sz w:val="21"/>
                      <w:szCs w:val="21"/>
                    </w:rPr>
                    <w:t>0.00312</w:t>
                  </w:r>
                </w:p>
              </w:tc>
              <w:tc>
                <w:tcPr>
                  <w:tcW w:w="983" w:type="dxa"/>
                  <w:vAlign w:val="center"/>
                </w:tcPr>
                <w:p w14:paraId="48B70549" w14:textId="77777777" w:rsidR="009730BC" w:rsidRDefault="001D5E47">
                  <w:pPr>
                    <w:pStyle w:val="a6"/>
                    <w:jc w:val="center"/>
                    <w:rPr>
                      <w:rFonts w:ascii="Times New Roman" w:hAnsi="Times New Roman"/>
                      <w:sz w:val="21"/>
                      <w:szCs w:val="21"/>
                    </w:rPr>
                  </w:pPr>
                  <w:r>
                    <w:rPr>
                      <w:rFonts w:ascii="Times New Roman" w:hAnsi="Times New Roman"/>
                      <w:sz w:val="21"/>
                      <w:szCs w:val="21"/>
                    </w:rPr>
                    <w:t>0.0075</w:t>
                  </w:r>
                </w:p>
              </w:tc>
            </w:tr>
            <w:tr w:rsidR="009730BC" w14:paraId="5C1048B5" w14:textId="77777777">
              <w:tc>
                <w:tcPr>
                  <w:tcW w:w="1567" w:type="dxa"/>
                  <w:gridSpan w:val="3"/>
                  <w:vAlign w:val="center"/>
                </w:tcPr>
                <w:p w14:paraId="6CB74EB3" w14:textId="77777777" w:rsidR="009730BC" w:rsidRDefault="001D5E47">
                  <w:pPr>
                    <w:pStyle w:val="a6"/>
                    <w:jc w:val="center"/>
                    <w:rPr>
                      <w:rFonts w:ascii="Times New Roman" w:hAnsi="Times New Roman"/>
                      <w:sz w:val="21"/>
                      <w:szCs w:val="21"/>
                    </w:rPr>
                  </w:pPr>
                  <w:r>
                    <w:rPr>
                      <w:rFonts w:ascii="Times New Roman" w:hAnsi="Times New Roman"/>
                      <w:sz w:val="21"/>
                      <w:szCs w:val="21"/>
                    </w:rPr>
                    <w:t>合计</w:t>
                  </w:r>
                </w:p>
              </w:tc>
              <w:tc>
                <w:tcPr>
                  <w:tcW w:w="989" w:type="dxa"/>
                  <w:vAlign w:val="center"/>
                </w:tcPr>
                <w:p w14:paraId="4F532C87" w14:textId="77777777" w:rsidR="009730BC" w:rsidRDefault="001D5E47">
                  <w:pPr>
                    <w:pStyle w:val="a6"/>
                    <w:jc w:val="center"/>
                    <w:rPr>
                      <w:rFonts w:ascii="Times New Roman" w:hAnsi="Times New Roman"/>
                      <w:sz w:val="21"/>
                      <w:szCs w:val="21"/>
                    </w:rPr>
                  </w:pPr>
                  <w:r>
                    <w:rPr>
                      <w:rFonts w:ascii="Times New Roman" w:hAnsi="Times New Roman" w:hint="eastAsia"/>
                      <w:sz w:val="21"/>
                      <w:szCs w:val="21"/>
                    </w:rPr>
                    <w:t>8.12634</w:t>
                  </w:r>
                </w:p>
              </w:tc>
              <w:tc>
                <w:tcPr>
                  <w:tcW w:w="993" w:type="dxa"/>
                  <w:vAlign w:val="center"/>
                </w:tcPr>
                <w:p w14:paraId="44E0087D" w14:textId="77777777" w:rsidR="009730BC" w:rsidRDefault="001D5E47">
                  <w:pPr>
                    <w:pStyle w:val="a6"/>
                    <w:jc w:val="center"/>
                    <w:rPr>
                      <w:rFonts w:ascii="Times New Roman" w:hAnsi="Times New Roman"/>
                      <w:sz w:val="21"/>
                      <w:szCs w:val="21"/>
                    </w:rPr>
                  </w:pPr>
                  <w:r>
                    <w:rPr>
                      <w:rFonts w:ascii="Times New Roman" w:hAnsi="Times New Roman" w:hint="eastAsia"/>
                      <w:sz w:val="21"/>
                      <w:szCs w:val="21"/>
                    </w:rPr>
                    <w:t>9.9333</w:t>
                  </w:r>
                </w:p>
              </w:tc>
              <w:tc>
                <w:tcPr>
                  <w:tcW w:w="2127" w:type="dxa"/>
                  <w:vAlign w:val="center"/>
                </w:tcPr>
                <w:p w14:paraId="61B28E42" w14:textId="77777777" w:rsidR="009730BC" w:rsidRDefault="001D5E47">
                  <w:pPr>
                    <w:pStyle w:val="a6"/>
                    <w:jc w:val="center"/>
                    <w:rPr>
                      <w:rFonts w:ascii="Times New Roman" w:hAnsi="Times New Roman"/>
                      <w:sz w:val="21"/>
                      <w:szCs w:val="21"/>
                    </w:rPr>
                  </w:pPr>
                  <w:r>
                    <w:rPr>
                      <w:rFonts w:ascii="Times New Roman" w:hAnsi="Times New Roman"/>
                      <w:sz w:val="21"/>
                      <w:szCs w:val="21"/>
                    </w:rPr>
                    <w:t>/</w:t>
                  </w:r>
                </w:p>
              </w:tc>
              <w:tc>
                <w:tcPr>
                  <w:tcW w:w="565" w:type="dxa"/>
                  <w:vAlign w:val="center"/>
                </w:tcPr>
                <w:p w14:paraId="1A085491" w14:textId="77777777" w:rsidR="009730BC" w:rsidRDefault="001D5E47">
                  <w:pPr>
                    <w:jc w:val="center"/>
                    <w:rPr>
                      <w:szCs w:val="21"/>
                    </w:rPr>
                  </w:pPr>
                  <w:r>
                    <w:rPr>
                      <w:szCs w:val="21"/>
                    </w:rPr>
                    <w:t>/</w:t>
                  </w:r>
                </w:p>
              </w:tc>
              <w:tc>
                <w:tcPr>
                  <w:tcW w:w="993" w:type="dxa"/>
                  <w:vAlign w:val="center"/>
                </w:tcPr>
                <w:p w14:paraId="4CA1094E" w14:textId="77777777" w:rsidR="009730BC" w:rsidRDefault="001D5E47">
                  <w:pPr>
                    <w:pStyle w:val="a6"/>
                    <w:jc w:val="center"/>
                    <w:rPr>
                      <w:rFonts w:ascii="Times New Roman" w:hAnsi="Times New Roman"/>
                      <w:sz w:val="21"/>
                      <w:szCs w:val="21"/>
                    </w:rPr>
                  </w:pPr>
                  <w:r>
                    <w:rPr>
                      <w:rFonts w:ascii="Times New Roman" w:hAnsi="Times New Roman" w:hint="eastAsia"/>
                      <w:sz w:val="21"/>
                      <w:szCs w:val="21"/>
                    </w:rPr>
                    <w:t>4.06317</w:t>
                  </w:r>
                </w:p>
              </w:tc>
              <w:tc>
                <w:tcPr>
                  <w:tcW w:w="983" w:type="dxa"/>
                  <w:vAlign w:val="center"/>
                </w:tcPr>
                <w:p w14:paraId="58EECBE0" w14:textId="77777777" w:rsidR="009730BC" w:rsidRDefault="001D5E47">
                  <w:pPr>
                    <w:pStyle w:val="a6"/>
                    <w:jc w:val="center"/>
                    <w:rPr>
                      <w:rFonts w:ascii="Times New Roman" w:hAnsi="Times New Roman"/>
                      <w:sz w:val="21"/>
                      <w:szCs w:val="21"/>
                    </w:rPr>
                  </w:pPr>
                  <w:r>
                    <w:rPr>
                      <w:rFonts w:ascii="Times New Roman" w:hAnsi="Times New Roman" w:hint="eastAsia"/>
                      <w:sz w:val="21"/>
                      <w:szCs w:val="21"/>
                    </w:rPr>
                    <w:t>4.90015</w:t>
                  </w:r>
                </w:p>
              </w:tc>
            </w:tr>
          </w:tbl>
          <w:p w14:paraId="77C23D03" w14:textId="77777777" w:rsidR="009730BC" w:rsidRDefault="001D5E47">
            <w:pPr>
              <w:adjustRightInd w:val="0"/>
              <w:snapToGrid w:val="0"/>
              <w:spacing w:line="360" w:lineRule="auto"/>
              <w:ind w:firstLineChars="200" w:firstLine="480"/>
              <w:rPr>
                <w:sz w:val="24"/>
              </w:rPr>
            </w:pPr>
            <w:r>
              <w:rPr>
                <w:sz w:val="24"/>
              </w:rPr>
              <w:t>根据《环境影响评价技术导则</w:t>
            </w:r>
            <w:r>
              <w:rPr>
                <w:sz w:val="24"/>
              </w:rPr>
              <w:t xml:space="preserve"> </w:t>
            </w:r>
            <w:r>
              <w:rPr>
                <w:sz w:val="24"/>
              </w:rPr>
              <w:t>大气环境》（</w:t>
            </w:r>
            <w:r>
              <w:rPr>
                <w:sz w:val="24"/>
              </w:rPr>
              <w:t>HJ 2.2-2018</w:t>
            </w:r>
            <w:r>
              <w:rPr>
                <w:sz w:val="24"/>
              </w:rPr>
              <w:t>）附录</w:t>
            </w:r>
            <w:r>
              <w:rPr>
                <w:sz w:val="24"/>
              </w:rPr>
              <w:t>A</w:t>
            </w:r>
            <w:r>
              <w:rPr>
                <w:sz w:val="24"/>
              </w:rPr>
              <w:t>中的</w:t>
            </w:r>
            <w:r>
              <w:rPr>
                <w:sz w:val="24"/>
              </w:rPr>
              <w:t>AERSCREEN</w:t>
            </w:r>
            <w:r>
              <w:rPr>
                <w:sz w:val="24"/>
              </w:rPr>
              <w:t>模式预测结果：项目运营期非正常情况下锅炉废气排气筒颗粒</w:t>
            </w:r>
            <w:proofErr w:type="gramStart"/>
            <w:r>
              <w:rPr>
                <w:sz w:val="24"/>
              </w:rPr>
              <w:t>物最大</w:t>
            </w:r>
            <w:proofErr w:type="gramEnd"/>
            <w:r>
              <w:rPr>
                <w:sz w:val="24"/>
              </w:rPr>
              <w:t>落地浓度为</w:t>
            </w:r>
            <w:r>
              <w:rPr>
                <w:sz w:val="24"/>
              </w:rPr>
              <w:t>0.7565ug/m</w:t>
            </w:r>
            <w:r>
              <w:rPr>
                <w:sz w:val="24"/>
                <w:vertAlign w:val="superscript"/>
              </w:rPr>
              <w:t>3</w:t>
            </w:r>
            <w:r>
              <w:rPr>
                <w:sz w:val="24"/>
              </w:rPr>
              <w:t>，</w:t>
            </w:r>
            <w:r>
              <w:rPr>
                <w:rFonts w:hint="eastAsia"/>
                <w:sz w:val="24"/>
              </w:rPr>
              <w:t>最大落地浓度占标率为</w:t>
            </w:r>
            <w:r>
              <w:rPr>
                <w:sz w:val="24"/>
              </w:rPr>
              <w:t>0.0841</w:t>
            </w:r>
            <w:r>
              <w:rPr>
                <w:rFonts w:hint="eastAsia"/>
                <w:sz w:val="24"/>
              </w:rPr>
              <w:t>%</w:t>
            </w:r>
            <w:r>
              <w:rPr>
                <w:rFonts w:hint="eastAsia"/>
                <w:sz w:val="24"/>
              </w:rPr>
              <w:t>；</w:t>
            </w:r>
            <w:r>
              <w:rPr>
                <w:sz w:val="24"/>
              </w:rPr>
              <w:t>SO</w:t>
            </w:r>
            <w:r>
              <w:rPr>
                <w:sz w:val="24"/>
                <w:vertAlign w:val="subscript"/>
              </w:rPr>
              <w:t>2</w:t>
            </w:r>
            <w:r>
              <w:rPr>
                <w:sz w:val="24"/>
              </w:rPr>
              <w:t>最大落地浓度为</w:t>
            </w:r>
            <w:r>
              <w:rPr>
                <w:sz w:val="24"/>
              </w:rPr>
              <w:t>2.5722ug/m</w:t>
            </w:r>
            <w:r>
              <w:rPr>
                <w:sz w:val="24"/>
                <w:vertAlign w:val="superscript"/>
              </w:rPr>
              <w:t>3</w:t>
            </w:r>
            <w:r>
              <w:rPr>
                <w:sz w:val="24"/>
              </w:rPr>
              <w:t>，</w:t>
            </w:r>
            <w:r>
              <w:rPr>
                <w:rFonts w:hint="eastAsia"/>
                <w:sz w:val="24"/>
              </w:rPr>
              <w:t>最大落地浓度占标率为</w:t>
            </w:r>
            <w:r>
              <w:rPr>
                <w:sz w:val="24"/>
              </w:rPr>
              <w:t>0.5144</w:t>
            </w:r>
            <w:r>
              <w:rPr>
                <w:rFonts w:hint="eastAsia"/>
                <w:sz w:val="24"/>
              </w:rPr>
              <w:t>%</w:t>
            </w:r>
            <w:r>
              <w:rPr>
                <w:rFonts w:hint="eastAsia"/>
                <w:sz w:val="24"/>
              </w:rPr>
              <w:t>；</w:t>
            </w:r>
            <w:r>
              <w:rPr>
                <w:sz w:val="24"/>
              </w:rPr>
              <w:t>NOx</w:t>
            </w:r>
            <w:r>
              <w:rPr>
                <w:sz w:val="24"/>
              </w:rPr>
              <w:t>最大落地浓度为</w:t>
            </w:r>
            <w:r>
              <w:rPr>
                <w:sz w:val="24"/>
              </w:rPr>
              <w:t>2.1486ug/m</w:t>
            </w:r>
            <w:r>
              <w:rPr>
                <w:sz w:val="24"/>
                <w:vertAlign w:val="superscript"/>
              </w:rPr>
              <w:t>3</w:t>
            </w:r>
            <w:r>
              <w:rPr>
                <w:rFonts w:hint="eastAsia"/>
                <w:sz w:val="24"/>
              </w:rPr>
              <w:t>，最大落地浓度占标率为</w:t>
            </w:r>
            <w:r>
              <w:rPr>
                <w:sz w:val="24"/>
              </w:rPr>
              <w:t>0.8594</w:t>
            </w:r>
            <w:r>
              <w:rPr>
                <w:rFonts w:hint="eastAsia"/>
                <w:sz w:val="24"/>
              </w:rPr>
              <w:t xml:space="preserve"> %</w:t>
            </w:r>
            <w:r>
              <w:rPr>
                <w:rFonts w:hint="eastAsia"/>
                <w:sz w:val="24"/>
              </w:rPr>
              <w:t>。最大落地浓度出现距离为</w:t>
            </w:r>
            <w:r>
              <w:rPr>
                <w:rFonts w:hint="eastAsia"/>
                <w:sz w:val="24"/>
              </w:rPr>
              <w:t>154m</w:t>
            </w:r>
            <w:r>
              <w:rPr>
                <w:rFonts w:hint="eastAsia"/>
                <w:sz w:val="24"/>
              </w:rPr>
              <w:t>。</w:t>
            </w:r>
            <w:r>
              <w:rPr>
                <w:sz w:val="24"/>
              </w:rPr>
              <w:t>此外，项目无组织排放的颗粒</w:t>
            </w:r>
            <w:proofErr w:type="gramStart"/>
            <w:r>
              <w:rPr>
                <w:sz w:val="24"/>
              </w:rPr>
              <w:t>物最大</w:t>
            </w:r>
            <w:proofErr w:type="gramEnd"/>
            <w:r>
              <w:rPr>
                <w:sz w:val="24"/>
              </w:rPr>
              <w:t>落地浓度为</w:t>
            </w:r>
            <w:r>
              <w:rPr>
                <w:sz w:val="24"/>
              </w:rPr>
              <w:t>4515.6000ug/m</w:t>
            </w:r>
            <w:r>
              <w:rPr>
                <w:sz w:val="24"/>
                <w:vertAlign w:val="superscript"/>
              </w:rPr>
              <w:t>3</w:t>
            </w:r>
            <w:r>
              <w:rPr>
                <w:sz w:val="24"/>
              </w:rPr>
              <w:t>，</w:t>
            </w:r>
            <w:r>
              <w:rPr>
                <w:rFonts w:hint="eastAsia"/>
                <w:sz w:val="24"/>
              </w:rPr>
              <w:t>最大落地浓度占标率为</w:t>
            </w:r>
            <w:r>
              <w:rPr>
                <w:sz w:val="24"/>
              </w:rPr>
              <w:t>501.7333</w:t>
            </w:r>
            <w:r>
              <w:rPr>
                <w:rFonts w:hint="eastAsia"/>
                <w:sz w:val="24"/>
              </w:rPr>
              <w:t>%</w:t>
            </w:r>
            <w:r>
              <w:rPr>
                <w:rFonts w:hint="eastAsia"/>
                <w:sz w:val="24"/>
              </w:rPr>
              <w:t>。项目非正常排放情况下，区域颗粒物浓度超过《环境空气质量标准》（</w:t>
            </w:r>
            <w:r>
              <w:rPr>
                <w:sz w:val="24"/>
              </w:rPr>
              <w:t>GB3095-2012</w:t>
            </w:r>
            <w:r>
              <w:rPr>
                <w:sz w:val="24"/>
              </w:rPr>
              <w:t>）</w:t>
            </w:r>
            <w:r>
              <w:rPr>
                <w:rFonts w:hint="eastAsia"/>
                <w:sz w:val="24"/>
              </w:rPr>
              <w:t>二级标准，对环境和居民影响较大。因此，为杜绝生产过程中出现大气污染物非正常排放，建设单位应采取以下措施来确保废气达标排放：加强废气治理措施的日常维护和检修，保证各污染物治理设施高效率正常运转；加强监管，制定严格的生产管理制度和责任制度，发现废气处理设施故障后，应及时停工并进行修复处理，待废气处理设施运转正常后，才进行生产加工，确保废气污染物稳定达标排放。</w:t>
            </w:r>
          </w:p>
          <w:p w14:paraId="71ABA68E" w14:textId="77777777" w:rsidR="009730BC" w:rsidRDefault="001D5E47">
            <w:pPr>
              <w:adjustRightInd w:val="0"/>
              <w:snapToGrid w:val="0"/>
              <w:spacing w:line="360" w:lineRule="auto"/>
              <w:ind w:firstLineChars="200" w:firstLine="482"/>
              <w:rPr>
                <w:b/>
                <w:sz w:val="24"/>
              </w:rPr>
            </w:pPr>
            <w:r>
              <w:rPr>
                <w:b/>
                <w:sz w:val="24"/>
              </w:rPr>
              <w:t>1.5</w:t>
            </w:r>
            <w:r>
              <w:rPr>
                <w:b/>
                <w:sz w:val="24"/>
              </w:rPr>
              <w:t>结论</w:t>
            </w:r>
          </w:p>
          <w:p w14:paraId="61218933" w14:textId="77777777" w:rsidR="009730BC" w:rsidRDefault="001D5E47">
            <w:pPr>
              <w:pStyle w:val="af4"/>
              <w:widowControl/>
              <w:spacing w:beforeAutospacing="0" w:afterAutospacing="0" w:line="360" w:lineRule="auto"/>
              <w:ind w:firstLineChars="200" w:firstLine="480"/>
              <w:jc w:val="both"/>
            </w:pPr>
            <w:r>
              <w:t>综上，</w:t>
            </w:r>
            <w:r>
              <w:rPr>
                <w:b/>
                <w:bCs/>
              </w:rPr>
              <w:t>正常情况下，</w:t>
            </w:r>
            <w:r>
              <w:t>项目运营期</w:t>
            </w:r>
            <w:r>
              <w:rPr>
                <w:rFonts w:hint="eastAsia"/>
              </w:rPr>
              <w:t>锅炉废气</w:t>
            </w:r>
            <w:r>
              <w:t>经过水箱除尘处理后经</w:t>
            </w:r>
            <w:r>
              <w:t>20m</w:t>
            </w:r>
            <w:r>
              <w:t>高排气筒排放。经处理后排气口粉尘、二氧化硫和氮氧化物能达到</w:t>
            </w:r>
            <w:r>
              <w:rPr>
                <w:rFonts w:hint="eastAsia"/>
              </w:rPr>
              <w:t>《锅炉大气污染物排放标准》（</w:t>
            </w:r>
            <w:r>
              <w:rPr>
                <w:rFonts w:hint="eastAsia"/>
              </w:rPr>
              <w:t>GB13271-2014</w:t>
            </w:r>
            <w:r>
              <w:rPr>
                <w:rFonts w:hint="eastAsia"/>
              </w:rPr>
              <w:t>）表</w:t>
            </w:r>
            <w:r>
              <w:rPr>
                <w:rFonts w:hint="eastAsia"/>
              </w:rPr>
              <w:t>2</w:t>
            </w:r>
            <w:r>
              <w:rPr>
                <w:rFonts w:hint="eastAsia"/>
              </w:rPr>
              <w:t>燃煤锅炉排放标准。水泥罐呼吸粉尘通过水泥罐配套的呼吸孔滤芯除尘设施除尘；搅拌机放置于半封闭厂房内，通过车间阻隔、降低投料高度，原料喷淋等措施控制投料搅拌产生的无组织粉尘；</w:t>
            </w:r>
            <w:r>
              <w:rPr>
                <w:rFonts w:ascii="宋体" w:hAnsi="宋体" w:cs="宋体" w:hint="eastAsia"/>
                <w:kern w:val="2"/>
                <w:lang w:bidi="ar"/>
              </w:rPr>
              <w:t>原料仓库为</w:t>
            </w:r>
            <w:proofErr w:type="gramStart"/>
            <w:r>
              <w:rPr>
                <w:rFonts w:ascii="宋体" w:hAnsi="宋体" w:cs="宋体" w:hint="eastAsia"/>
                <w:bCs/>
                <w:kern w:val="2"/>
                <w:lang w:bidi="ar"/>
              </w:rPr>
              <w:t>彩钢瓦顶棚</w:t>
            </w:r>
            <w:proofErr w:type="gramEnd"/>
            <w:r>
              <w:rPr>
                <w:rFonts w:ascii="宋体" w:hAnsi="宋体" w:cs="宋体" w:hint="eastAsia"/>
                <w:bCs/>
                <w:kern w:val="2"/>
                <w:lang w:bidi="ar"/>
              </w:rPr>
              <w:t>，四面封闭，车辆进出口设置篷布和卷帘，可以伸缩控制</w:t>
            </w:r>
            <w:r>
              <w:rPr>
                <w:rFonts w:ascii="宋体" w:hAnsi="宋体" w:cs="宋体" w:hint="eastAsia"/>
                <w:kern w:val="2"/>
                <w:lang w:bidi="ar"/>
              </w:rPr>
              <w:t>，方便车辆进</w:t>
            </w:r>
            <w:r>
              <w:rPr>
                <w:rFonts w:ascii="宋体" w:hAnsi="宋体" w:cs="宋体" w:hint="eastAsia"/>
                <w:kern w:val="2"/>
                <w:lang w:bidi="ar"/>
              </w:rPr>
              <w:lastRenderedPageBreak/>
              <w:t>出场地或原料装卸</w:t>
            </w:r>
            <w:r>
              <w:rPr>
                <w:rFonts w:hint="eastAsia"/>
              </w:rPr>
              <w:t>；场地设置喷淋设施，装卸时进行喷淋降尘。</w:t>
            </w:r>
          </w:p>
          <w:p w14:paraId="5E994DDB" w14:textId="77777777" w:rsidR="009730BC" w:rsidRDefault="001D5E47">
            <w:pPr>
              <w:adjustRightInd w:val="0"/>
              <w:snapToGrid w:val="0"/>
              <w:spacing w:line="360" w:lineRule="auto"/>
              <w:ind w:firstLineChars="200" w:firstLine="482"/>
              <w:rPr>
                <w:sz w:val="24"/>
              </w:rPr>
            </w:pPr>
            <w:r>
              <w:rPr>
                <w:b/>
                <w:bCs/>
                <w:sz w:val="24"/>
              </w:rPr>
              <w:t>非正常情况下，</w:t>
            </w:r>
            <w:r>
              <w:rPr>
                <w:sz w:val="24"/>
              </w:rPr>
              <w:t>项目生产时除尘器出现破损或故障情况下，与正常情况相比污染物排放量增大，对周围环境影响较大；因此，在运营</w:t>
            </w:r>
            <w:proofErr w:type="gramStart"/>
            <w:r>
              <w:rPr>
                <w:sz w:val="24"/>
              </w:rPr>
              <w:t>期加强</w:t>
            </w:r>
            <w:proofErr w:type="gramEnd"/>
            <w:r>
              <w:rPr>
                <w:sz w:val="24"/>
              </w:rPr>
              <w:t>管理，定期对废气治理设施进行维护检修，避免非正常排放情况发生。</w:t>
            </w:r>
          </w:p>
          <w:p w14:paraId="3A4CACB7" w14:textId="77777777" w:rsidR="009730BC" w:rsidRDefault="001D5E47">
            <w:pPr>
              <w:pStyle w:val="ac"/>
              <w:numPr>
                <w:ilvl w:val="0"/>
                <w:numId w:val="5"/>
              </w:numPr>
              <w:spacing w:line="360" w:lineRule="auto"/>
              <w:ind w:firstLineChars="200" w:firstLine="482"/>
              <w:rPr>
                <w:rFonts w:ascii="Times New Roman" w:hAnsi="Times New Roman"/>
                <w:b/>
                <w:bCs/>
                <w:kern w:val="0"/>
                <w:szCs w:val="24"/>
                <w:lang w:bidi="ar"/>
              </w:rPr>
            </w:pPr>
            <w:r>
              <w:rPr>
                <w:rFonts w:ascii="Times New Roman" w:hAnsi="Times New Roman"/>
                <w:b/>
                <w:bCs/>
                <w:kern w:val="0"/>
                <w:szCs w:val="24"/>
                <w:lang w:bidi="ar"/>
              </w:rPr>
              <w:t>运营期废水</w:t>
            </w:r>
          </w:p>
          <w:p w14:paraId="2A8AC05F" w14:textId="318E720B" w:rsidR="009730BC" w:rsidRDefault="001D5E47">
            <w:pPr>
              <w:autoSpaceDE w:val="0"/>
              <w:autoSpaceDN w:val="0"/>
              <w:adjustRightInd w:val="0"/>
              <w:snapToGrid w:val="0"/>
              <w:spacing w:line="360" w:lineRule="auto"/>
              <w:ind w:firstLineChars="200" w:firstLine="480"/>
              <w:rPr>
                <w:bCs/>
                <w:sz w:val="24"/>
              </w:rPr>
            </w:pPr>
            <w:r>
              <w:rPr>
                <w:rFonts w:hint="eastAsia"/>
                <w:bCs/>
                <w:sz w:val="24"/>
              </w:rPr>
              <w:t>项目运营期废水包括生产废水（</w:t>
            </w:r>
            <w:r w:rsidR="00934036">
              <w:rPr>
                <w:rFonts w:hint="eastAsia"/>
                <w:bCs/>
                <w:sz w:val="24"/>
              </w:rPr>
              <w:t>蒸气</w:t>
            </w:r>
            <w:r>
              <w:rPr>
                <w:rFonts w:hint="eastAsia"/>
                <w:bCs/>
                <w:sz w:val="24"/>
              </w:rPr>
              <w:t>锅炉废水、水箱除尘废水、搅拌机清洗废水）以及生活污水。</w:t>
            </w:r>
          </w:p>
          <w:p w14:paraId="2802D8D3" w14:textId="77777777" w:rsidR="009730BC" w:rsidRDefault="001D5E47">
            <w:pPr>
              <w:autoSpaceDE w:val="0"/>
              <w:autoSpaceDN w:val="0"/>
              <w:adjustRightInd w:val="0"/>
              <w:snapToGrid w:val="0"/>
              <w:spacing w:line="360" w:lineRule="auto"/>
              <w:ind w:firstLineChars="200" w:firstLine="482"/>
              <w:rPr>
                <w:b/>
                <w:bCs/>
                <w:sz w:val="24"/>
              </w:rPr>
            </w:pPr>
            <w:r>
              <w:rPr>
                <w:b/>
                <w:bCs/>
                <w:sz w:val="24"/>
              </w:rPr>
              <w:t>2.1</w:t>
            </w:r>
            <w:r>
              <w:rPr>
                <w:b/>
                <w:bCs/>
                <w:sz w:val="24"/>
              </w:rPr>
              <w:t>废水核算</w:t>
            </w:r>
          </w:p>
          <w:p w14:paraId="1044E81A" w14:textId="77777777" w:rsidR="009730BC" w:rsidRDefault="001D5E47">
            <w:pPr>
              <w:adjustRightInd w:val="0"/>
              <w:snapToGrid w:val="0"/>
              <w:spacing w:line="360" w:lineRule="auto"/>
              <w:ind w:firstLineChars="200" w:firstLine="480"/>
              <w:rPr>
                <w:bCs/>
                <w:sz w:val="24"/>
              </w:rPr>
            </w:pPr>
            <w:r>
              <w:rPr>
                <w:rFonts w:hint="eastAsia"/>
                <w:bCs/>
                <w:sz w:val="24"/>
              </w:rPr>
              <w:t>项目运营期间</w:t>
            </w:r>
            <w:proofErr w:type="gramStart"/>
            <w:r>
              <w:rPr>
                <w:rFonts w:hint="eastAsia"/>
                <w:bCs/>
                <w:sz w:val="24"/>
              </w:rPr>
              <w:t>废水产排情况</w:t>
            </w:r>
            <w:proofErr w:type="gramEnd"/>
            <w:r>
              <w:rPr>
                <w:rFonts w:hint="eastAsia"/>
                <w:bCs/>
                <w:sz w:val="24"/>
              </w:rPr>
              <w:t>见下表</w:t>
            </w:r>
            <w:r>
              <w:rPr>
                <w:rFonts w:hint="eastAsia"/>
                <w:bCs/>
                <w:sz w:val="24"/>
              </w:rPr>
              <w:t>4-16</w:t>
            </w:r>
            <w:r>
              <w:rPr>
                <w:rFonts w:hint="eastAsia"/>
                <w:bCs/>
                <w:sz w:val="24"/>
              </w:rPr>
              <w:t>。</w:t>
            </w:r>
          </w:p>
          <w:p w14:paraId="3E88F1EE" w14:textId="77777777" w:rsidR="009730BC" w:rsidRDefault="001D5E47">
            <w:pPr>
              <w:autoSpaceDE w:val="0"/>
              <w:autoSpaceDN w:val="0"/>
              <w:adjustRightInd w:val="0"/>
              <w:snapToGrid w:val="0"/>
              <w:spacing w:line="360" w:lineRule="auto"/>
              <w:jc w:val="center"/>
              <w:rPr>
                <w:b/>
                <w:sz w:val="24"/>
              </w:rPr>
            </w:pPr>
            <w:r>
              <w:rPr>
                <w:b/>
                <w:sz w:val="24"/>
              </w:rPr>
              <w:t>表</w:t>
            </w:r>
            <w:r>
              <w:rPr>
                <w:rFonts w:hint="eastAsia"/>
                <w:b/>
                <w:sz w:val="24"/>
              </w:rPr>
              <w:t>4-16</w:t>
            </w:r>
            <w:r>
              <w:rPr>
                <w:b/>
                <w:sz w:val="24"/>
              </w:rPr>
              <w:t xml:space="preserve">  </w:t>
            </w:r>
            <w:r>
              <w:rPr>
                <w:b/>
                <w:sz w:val="24"/>
              </w:rPr>
              <w:t>本项目用水及废水量明细表</w:t>
            </w:r>
          </w:p>
          <w:tbl>
            <w:tblPr>
              <w:tblStyle w:val="af8"/>
              <w:tblW w:w="4973" w:type="pct"/>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63"/>
              <w:gridCol w:w="456"/>
              <w:gridCol w:w="229"/>
              <w:gridCol w:w="803"/>
              <w:gridCol w:w="1357"/>
              <w:gridCol w:w="1361"/>
              <w:gridCol w:w="762"/>
              <w:gridCol w:w="1079"/>
              <w:gridCol w:w="1828"/>
            </w:tblGrid>
            <w:tr w:rsidR="009730BC" w14:paraId="0BF3225C" w14:textId="77777777">
              <w:trPr>
                <w:tblHeader/>
              </w:trPr>
              <w:tc>
                <w:tcPr>
                  <w:tcW w:w="431" w:type="dxa"/>
                  <w:vMerge w:val="restart"/>
                  <w:vAlign w:val="center"/>
                </w:tcPr>
                <w:p w14:paraId="26B6120D" w14:textId="77777777" w:rsidR="009730BC" w:rsidRDefault="001D5E47">
                  <w:pPr>
                    <w:tabs>
                      <w:tab w:val="left" w:pos="2412"/>
                    </w:tabs>
                    <w:jc w:val="center"/>
                    <w:rPr>
                      <w:b/>
                      <w:szCs w:val="21"/>
                    </w:rPr>
                  </w:pPr>
                  <w:r>
                    <w:rPr>
                      <w:b/>
                      <w:szCs w:val="21"/>
                    </w:rPr>
                    <w:t>序号</w:t>
                  </w:r>
                </w:p>
              </w:tc>
              <w:tc>
                <w:tcPr>
                  <w:tcW w:w="1384" w:type="dxa"/>
                  <w:gridSpan w:val="3"/>
                  <w:vMerge w:val="restart"/>
                  <w:vAlign w:val="center"/>
                </w:tcPr>
                <w:p w14:paraId="31DF475A" w14:textId="77777777" w:rsidR="009730BC" w:rsidRDefault="001D5E47">
                  <w:pPr>
                    <w:tabs>
                      <w:tab w:val="left" w:pos="2412"/>
                    </w:tabs>
                    <w:jc w:val="center"/>
                    <w:rPr>
                      <w:b/>
                      <w:szCs w:val="21"/>
                    </w:rPr>
                  </w:pPr>
                  <w:r>
                    <w:rPr>
                      <w:b/>
                      <w:szCs w:val="21"/>
                    </w:rPr>
                    <w:t>项目</w:t>
                  </w:r>
                </w:p>
              </w:tc>
              <w:tc>
                <w:tcPr>
                  <w:tcW w:w="2529" w:type="dxa"/>
                  <w:gridSpan w:val="2"/>
                  <w:vAlign w:val="center"/>
                </w:tcPr>
                <w:p w14:paraId="5DC11E3C" w14:textId="77777777" w:rsidR="009730BC" w:rsidRDefault="001D5E47">
                  <w:pPr>
                    <w:tabs>
                      <w:tab w:val="left" w:pos="2412"/>
                    </w:tabs>
                    <w:jc w:val="center"/>
                    <w:rPr>
                      <w:b/>
                      <w:szCs w:val="21"/>
                    </w:rPr>
                  </w:pPr>
                  <w:r>
                    <w:rPr>
                      <w:b/>
                      <w:szCs w:val="21"/>
                    </w:rPr>
                    <w:t>用水量</w:t>
                  </w:r>
                </w:p>
              </w:tc>
              <w:tc>
                <w:tcPr>
                  <w:tcW w:w="1713" w:type="dxa"/>
                  <w:gridSpan w:val="2"/>
                  <w:vAlign w:val="center"/>
                </w:tcPr>
                <w:p w14:paraId="54B1DC21" w14:textId="77777777" w:rsidR="009730BC" w:rsidRDefault="001D5E47">
                  <w:pPr>
                    <w:tabs>
                      <w:tab w:val="left" w:pos="2412"/>
                    </w:tabs>
                    <w:jc w:val="center"/>
                    <w:rPr>
                      <w:b/>
                      <w:szCs w:val="21"/>
                    </w:rPr>
                  </w:pPr>
                  <w:r>
                    <w:rPr>
                      <w:b/>
                      <w:szCs w:val="21"/>
                    </w:rPr>
                    <w:t>废水量</w:t>
                  </w:r>
                </w:p>
              </w:tc>
              <w:tc>
                <w:tcPr>
                  <w:tcW w:w="1701" w:type="dxa"/>
                  <w:vMerge w:val="restart"/>
                  <w:vAlign w:val="center"/>
                </w:tcPr>
                <w:p w14:paraId="4656D340" w14:textId="77777777" w:rsidR="009730BC" w:rsidRDefault="001D5E47">
                  <w:pPr>
                    <w:tabs>
                      <w:tab w:val="left" w:pos="2412"/>
                    </w:tabs>
                    <w:jc w:val="center"/>
                    <w:rPr>
                      <w:b/>
                      <w:szCs w:val="21"/>
                    </w:rPr>
                  </w:pPr>
                  <w:r>
                    <w:rPr>
                      <w:b/>
                      <w:szCs w:val="21"/>
                    </w:rPr>
                    <w:t>废水去向</w:t>
                  </w:r>
                </w:p>
              </w:tc>
            </w:tr>
            <w:tr w:rsidR="009730BC" w14:paraId="2F3CB715" w14:textId="77777777">
              <w:trPr>
                <w:trHeight w:val="370"/>
                <w:tblHeader/>
              </w:trPr>
              <w:tc>
                <w:tcPr>
                  <w:tcW w:w="431" w:type="dxa"/>
                  <w:vMerge/>
                  <w:vAlign w:val="center"/>
                </w:tcPr>
                <w:p w14:paraId="0979CA50" w14:textId="77777777" w:rsidR="009730BC" w:rsidRDefault="009730BC">
                  <w:pPr>
                    <w:tabs>
                      <w:tab w:val="left" w:pos="2412"/>
                    </w:tabs>
                    <w:jc w:val="center"/>
                    <w:rPr>
                      <w:b/>
                      <w:szCs w:val="21"/>
                    </w:rPr>
                  </w:pPr>
                </w:p>
              </w:tc>
              <w:tc>
                <w:tcPr>
                  <w:tcW w:w="1384" w:type="dxa"/>
                  <w:gridSpan w:val="3"/>
                  <w:vMerge/>
                  <w:vAlign w:val="center"/>
                </w:tcPr>
                <w:p w14:paraId="20531CF5" w14:textId="77777777" w:rsidR="009730BC" w:rsidRDefault="009730BC">
                  <w:pPr>
                    <w:tabs>
                      <w:tab w:val="left" w:pos="2412"/>
                    </w:tabs>
                    <w:jc w:val="center"/>
                    <w:rPr>
                      <w:b/>
                      <w:szCs w:val="21"/>
                    </w:rPr>
                  </w:pPr>
                </w:p>
              </w:tc>
              <w:tc>
                <w:tcPr>
                  <w:tcW w:w="1263" w:type="dxa"/>
                  <w:vAlign w:val="center"/>
                </w:tcPr>
                <w:p w14:paraId="2F8A97D4" w14:textId="77777777" w:rsidR="009730BC" w:rsidRDefault="001D5E47">
                  <w:pPr>
                    <w:tabs>
                      <w:tab w:val="left" w:pos="2412"/>
                    </w:tabs>
                    <w:jc w:val="center"/>
                    <w:rPr>
                      <w:b/>
                      <w:szCs w:val="21"/>
                    </w:rPr>
                  </w:pPr>
                  <w:r>
                    <w:rPr>
                      <w:b/>
                      <w:szCs w:val="21"/>
                    </w:rPr>
                    <w:t>m</w:t>
                  </w:r>
                  <w:r>
                    <w:rPr>
                      <w:b/>
                      <w:szCs w:val="21"/>
                      <w:vertAlign w:val="superscript"/>
                    </w:rPr>
                    <w:t>3</w:t>
                  </w:r>
                  <w:r>
                    <w:rPr>
                      <w:b/>
                      <w:szCs w:val="21"/>
                    </w:rPr>
                    <w:t>/d</w:t>
                  </w:r>
                </w:p>
              </w:tc>
              <w:tc>
                <w:tcPr>
                  <w:tcW w:w="1266" w:type="dxa"/>
                  <w:vAlign w:val="center"/>
                </w:tcPr>
                <w:p w14:paraId="72EF7C06" w14:textId="77777777" w:rsidR="009730BC" w:rsidRDefault="001D5E47">
                  <w:pPr>
                    <w:tabs>
                      <w:tab w:val="left" w:pos="2412"/>
                    </w:tabs>
                    <w:jc w:val="center"/>
                    <w:rPr>
                      <w:b/>
                      <w:szCs w:val="21"/>
                    </w:rPr>
                  </w:pPr>
                  <w:r>
                    <w:rPr>
                      <w:rFonts w:hint="eastAsia"/>
                      <w:b/>
                      <w:szCs w:val="21"/>
                    </w:rPr>
                    <w:t>m</w:t>
                  </w:r>
                  <w:r>
                    <w:rPr>
                      <w:rFonts w:hint="eastAsia"/>
                      <w:b/>
                      <w:szCs w:val="21"/>
                      <w:vertAlign w:val="superscript"/>
                    </w:rPr>
                    <w:t>3</w:t>
                  </w:r>
                  <w:r>
                    <w:rPr>
                      <w:rFonts w:hint="eastAsia"/>
                      <w:b/>
                      <w:szCs w:val="21"/>
                    </w:rPr>
                    <w:t>/a</w:t>
                  </w:r>
                </w:p>
              </w:tc>
              <w:tc>
                <w:tcPr>
                  <w:tcW w:w="709" w:type="dxa"/>
                  <w:vAlign w:val="center"/>
                </w:tcPr>
                <w:p w14:paraId="6875F47A" w14:textId="77777777" w:rsidR="009730BC" w:rsidRDefault="001D5E47">
                  <w:pPr>
                    <w:tabs>
                      <w:tab w:val="left" w:pos="2412"/>
                    </w:tabs>
                    <w:jc w:val="center"/>
                    <w:rPr>
                      <w:b/>
                      <w:szCs w:val="21"/>
                    </w:rPr>
                  </w:pPr>
                  <w:r>
                    <w:rPr>
                      <w:b/>
                      <w:szCs w:val="21"/>
                    </w:rPr>
                    <w:t>m</w:t>
                  </w:r>
                  <w:r>
                    <w:rPr>
                      <w:b/>
                      <w:szCs w:val="21"/>
                      <w:vertAlign w:val="superscript"/>
                    </w:rPr>
                    <w:t>3</w:t>
                  </w:r>
                  <w:r>
                    <w:rPr>
                      <w:b/>
                      <w:szCs w:val="21"/>
                    </w:rPr>
                    <w:t>/d</w:t>
                  </w:r>
                </w:p>
              </w:tc>
              <w:tc>
                <w:tcPr>
                  <w:tcW w:w="1004" w:type="dxa"/>
                  <w:vAlign w:val="center"/>
                </w:tcPr>
                <w:p w14:paraId="1030E7BB" w14:textId="77777777" w:rsidR="009730BC" w:rsidRDefault="001D5E47">
                  <w:pPr>
                    <w:tabs>
                      <w:tab w:val="left" w:pos="2412"/>
                    </w:tabs>
                    <w:jc w:val="center"/>
                    <w:rPr>
                      <w:b/>
                      <w:szCs w:val="21"/>
                    </w:rPr>
                  </w:pPr>
                  <w:r>
                    <w:rPr>
                      <w:rFonts w:hint="eastAsia"/>
                      <w:b/>
                      <w:szCs w:val="21"/>
                    </w:rPr>
                    <w:t>m</w:t>
                  </w:r>
                  <w:r>
                    <w:rPr>
                      <w:rFonts w:hint="eastAsia"/>
                      <w:b/>
                      <w:szCs w:val="21"/>
                      <w:vertAlign w:val="superscript"/>
                    </w:rPr>
                    <w:t>3</w:t>
                  </w:r>
                  <w:r>
                    <w:rPr>
                      <w:rFonts w:hint="eastAsia"/>
                      <w:b/>
                      <w:szCs w:val="21"/>
                    </w:rPr>
                    <w:t>/a</w:t>
                  </w:r>
                </w:p>
              </w:tc>
              <w:tc>
                <w:tcPr>
                  <w:tcW w:w="1701" w:type="dxa"/>
                  <w:vMerge/>
                  <w:vAlign w:val="center"/>
                </w:tcPr>
                <w:p w14:paraId="3F36AAA1" w14:textId="77777777" w:rsidR="009730BC" w:rsidRDefault="009730BC">
                  <w:pPr>
                    <w:tabs>
                      <w:tab w:val="left" w:pos="2412"/>
                    </w:tabs>
                    <w:jc w:val="center"/>
                    <w:rPr>
                      <w:b/>
                      <w:szCs w:val="21"/>
                    </w:rPr>
                  </w:pPr>
                </w:p>
              </w:tc>
            </w:tr>
            <w:tr w:rsidR="009730BC" w14:paraId="5191F182" w14:textId="77777777">
              <w:trPr>
                <w:trHeight w:val="388"/>
              </w:trPr>
              <w:tc>
                <w:tcPr>
                  <w:tcW w:w="431" w:type="dxa"/>
                  <w:vMerge w:val="restart"/>
                  <w:vAlign w:val="center"/>
                </w:tcPr>
                <w:p w14:paraId="47487D3D" w14:textId="77777777" w:rsidR="009730BC" w:rsidRDefault="001D5E47">
                  <w:pPr>
                    <w:tabs>
                      <w:tab w:val="left" w:pos="2412"/>
                    </w:tabs>
                    <w:jc w:val="center"/>
                    <w:rPr>
                      <w:szCs w:val="21"/>
                    </w:rPr>
                  </w:pPr>
                  <w:r>
                    <w:rPr>
                      <w:rFonts w:hint="eastAsia"/>
                      <w:szCs w:val="21"/>
                    </w:rPr>
                    <w:t>1</w:t>
                  </w:r>
                </w:p>
              </w:tc>
              <w:tc>
                <w:tcPr>
                  <w:tcW w:w="424" w:type="dxa"/>
                  <w:vMerge w:val="restart"/>
                  <w:vAlign w:val="center"/>
                </w:tcPr>
                <w:p w14:paraId="42F97A7B" w14:textId="77777777" w:rsidR="009730BC" w:rsidRDefault="001D5E47">
                  <w:pPr>
                    <w:tabs>
                      <w:tab w:val="left" w:pos="2412"/>
                    </w:tabs>
                    <w:jc w:val="center"/>
                    <w:rPr>
                      <w:szCs w:val="21"/>
                    </w:rPr>
                  </w:pPr>
                  <w:r>
                    <w:rPr>
                      <w:szCs w:val="21"/>
                    </w:rPr>
                    <w:t>生产用水</w:t>
                  </w:r>
                </w:p>
              </w:tc>
              <w:tc>
                <w:tcPr>
                  <w:tcW w:w="960" w:type="dxa"/>
                  <w:gridSpan w:val="2"/>
                  <w:vAlign w:val="center"/>
                </w:tcPr>
                <w:p w14:paraId="77DC9B0B" w14:textId="77777777" w:rsidR="009730BC" w:rsidRDefault="001D5E47">
                  <w:pPr>
                    <w:tabs>
                      <w:tab w:val="left" w:pos="2412"/>
                    </w:tabs>
                    <w:jc w:val="center"/>
                    <w:rPr>
                      <w:szCs w:val="21"/>
                    </w:rPr>
                  </w:pPr>
                  <w:r>
                    <w:rPr>
                      <w:rFonts w:hint="eastAsia"/>
                      <w:szCs w:val="21"/>
                    </w:rPr>
                    <w:t>配料</w:t>
                  </w:r>
                </w:p>
                <w:p w14:paraId="6534F772" w14:textId="77777777" w:rsidR="009730BC" w:rsidRDefault="001D5E47">
                  <w:pPr>
                    <w:tabs>
                      <w:tab w:val="left" w:pos="2412"/>
                    </w:tabs>
                    <w:jc w:val="center"/>
                    <w:rPr>
                      <w:szCs w:val="21"/>
                    </w:rPr>
                  </w:pPr>
                  <w:r>
                    <w:rPr>
                      <w:rFonts w:hint="eastAsia"/>
                      <w:szCs w:val="21"/>
                    </w:rPr>
                    <w:t>用水</w:t>
                  </w:r>
                </w:p>
              </w:tc>
              <w:tc>
                <w:tcPr>
                  <w:tcW w:w="1263" w:type="dxa"/>
                  <w:vAlign w:val="center"/>
                </w:tcPr>
                <w:p w14:paraId="3C05B365" w14:textId="77777777" w:rsidR="009730BC" w:rsidRDefault="001D5E47">
                  <w:pPr>
                    <w:tabs>
                      <w:tab w:val="left" w:pos="2412"/>
                    </w:tabs>
                    <w:jc w:val="center"/>
                    <w:rPr>
                      <w:szCs w:val="21"/>
                    </w:rPr>
                  </w:pPr>
                  <w:r>
                    <w:rPr>
                      <w:rFonts w:hint="eastAsia"/>
                      <w:szCs w:val="21"/>
                    </w:rPr>
                    <w:t>20</w:t>
                  </w:r>
                  <w:r>
                    <w:rPr>
                      <w:rFonts w:hint="eastAsia"/>
                      <w:szCs w:val="21"/>
                    </w:rPr>
                    <w:t>（新鲜用水量为</w:t>
                  </w:r>
                  <w:r>
                    <w:rPr>
                      <w:rFonts w:hint="eastAsia"/>
                      <w:szCs w:val="21"/>
                    </w:rPr>
                    <w:t>14.93</w:t>
                  </w:r>
                  <w:r>
                    <w:rPr>
                      <w:rFonts w:hint="eastAsia"/>
                      <w:szCs w:val="21"/>
                    </w:rPr>
                    <w:t>）</w:t>
                  </w:r>
                </w:p>
              </w:tc>
              <w:tc>
                <w:tcPr>
                  <w:tcW w:w="1266" w:type="dxa"/>
                  <w:vAlign w:val="center"/>
                </w:tcPr>
                <w:p w14:paraId="41C00182" w14:textId="77777777" w:rsidR="009730BC" w:rsidRDefault="001D5E47">
                  <w:pPr>
                    <w:tabs>
                      <w:tab w:val="left" w:pos="2412"/>
                    </w:tabs>
                    <w:jc w:val="center"/>
                    <w:rPr>
                      <w:szCs w:val="21"/>
                    </w:rPr>
                  </w:pPr>
                  <w:r>
                    <w:rPr>
                      <w:rFonts w:hint="eastAsia"/>
                      <w:szCs w:val="21"/>
                    </w:rPr>
                    <w:t>6000</w:t>
                  </w:r>
                  <w:r>
                    <w:rPr>
                      <w:rFonts w:hint="eastAsia"/>
                      <w:szCs w:val="21"/>
                    </w:rPr>
                    <w:t>（新鲜用水量为</w:t>
                  </w:r>
                  <w:r>
                    <w:rPr>
                      <w:rFonts w:hint="eastAsia"/>
                      <w:szCs w:val="21"/>
                    </w:rPr>
                    <w:t>4479</w:t>
                  </w:r>
                  <w:r>
                    <w:rPr>
                      <w:rFonts w:hint="eastAsia"/>
                      <w:szCs w:val="21"/>
                    </w:rPr>
                    <w:t>）</w:t>
                  </w:r>
                </w:p>
              </w:tc>
              <w:tc>
                <w:tcPr>
                  <w:tcW w:w="709" w:type="dxa"/>
                  <w:vAlign w:val="center"/>
                </w:tcPr>
                <w:p w14:paraId="7E06AD91" w14:textId="77777777" w:rsidR="009730BC" w:rsidRDefault="001D5E47">
                  <w:pPr>
                    <w:tabs>
                      <w:tab w:val="left" w:pos="2412"/>
                    </w:tabs>
                    <w:jc w:val="center"/>
                    <w:rPr>
                      <w:szCs w:val="21"/>
                    </w:rPr>
                  </w:pPr>
                  <w:r>
                    <w:rPr>
                      <w:rFonts w:hint="eastAsia"/>
                      <w:szCs w:val="21"/>
                    </w:rPr>
                    <w:t>0</w:t>
                  </w:r>
                </w:p>
              </w:tc>
              <w:tc>
                <w:tcPr>
                  <w:tcW w:w="1004" w:type="dxa"/>
                  <w:vAlign w:val="center"/>
                </w:tcPr>
                <w:p w14:paraId="613D8F9B" w14:textId="77777777" w:rsidR="009730BC" w:rsidRDefault="001D5E47">
                  <w:pPr>
                    <w:tabs>
                      <w:tab w:val="left" w:pos="2412"/>
                    </w:tabs>
                    <w:jc w:val="center"/>
                    <w:rPr>
                      <w:szCs w:val="21"/>
                    </w:rPr>
                  </w:pPr>
                  <w:r>
                    <w:rPr>
                      <w:rFonts w:hint="eastAsia"/>
                      <w:szCs w:val="21"/>
                    </w:rPr>
                    <w:t>0</w:t>
                  </w:r>
                </w:p>
              </w:tc>
              <w:tc>
                <w:tcPr>
                  <w:tcW w:w="1701" w:type="dxa"/>
                  <w:vAlign w:val="center"/>
                </w:tcPr>
                <w:p w14:paraId="11BB17EF" w14:textId="77777777" w:rsidR="009730BC" w:rsidRDefault="001D5E47">
                  <w:pPr>
                    <w:tabs>
                      <w:tab w:val="left" w:pos="2412"/>
                    </w:tabs>
                    <w:jc w:val="center"/>
                    <w:rPr>
                      <w:szCs w:val="21"/>
                    </w:rPr>
                  </w:pPr>
                  <w:r>
                    <w:rPr>
                      <w:rFonts w:hint="eastAsia"/>
                      <w:szCs w:val="21"/>
                    </w:rPr>
                    <w:t>进入产品中，最终蒸发损耗进入大气环境，不会产生废水。</w:t>
                  </w:r>
                </w:p>
              </w:tc>
            </w:tr>
            <w:tr w:rsidR="009730BC" w14:paraId="62EC7D00" w14:textId="77777777">
              <w:trPr>
                <w:trHeight w:val="1560"/>
              </w:trPr>
              <w:tc>
                <w:tcPr>
                  <w:tcW w:w="431" w:type="dxa"/>
                  <w:vMerge/>
                  <w:vAlign w:val="center"/>
                </w:tcPr>
                <w:p w14:paraId="66EADF37" w14:textId="77777777" w:rsidR="009730BC" w:rsidRDefault="009730BC">
                  <w:pPr>
                    <w:tabs>
                      <w:tab w:val="left" w:pos="2412"/>
                    </w:tabs>
                    <w:jc w:val="center"/>
                    <w:rPr>
                      <w:szCs w:val="21"/>
                    </w:rPr>
                  </w:pPr>
                </w:p>
              </w:tc>
              <w:tc>
                <w:tcPr>
                  <w:tcW w:w="424" w:type="dxa"/>
                  <w:vMerge/>
                  <w:vAlign w:val="center"/>
                </w:tcPr>
                <w:p w14:paraId="5B823CC3" w14:textId="77777777" w:rsidR="009730BC" w:rsidRDefault="009730BC">
                  <w:pPr>
                    <w:tabs>
                      <w:tab w:val="left" w:pos="2412"/>
                    </w:tabs>
                    <w:jc w:val="center"/>
                    <w:rPr>
                      <w:szCs w:val="21"/>
                    </w:rPr>
                  </w:pPr>
                </w:p>
              </w:tc>
              <w:tc>
                <w:tcPr>
                  <w:tcW w:w="960" w:type="dxa"/>
                  <w:gridSpan w:val="2"/>
                  <w:vMerge w:val="restart"/>
                  <w:vAlign w:val="center"/>
                </w:tcPr>
                <w:p w14:paraId="2E61E161" w14:textId="37D96214" w:rsidR="009730BC" w:rsidRDefault="00934036">
                  <w:pPr>
                    <w:tabs>
                      <w:tab w:val="left" w:pos="2412"/>
                    </w:tabs>
                    <w:jc w:val="center"/>
                    <w:rPr>
                      <w:szCs w:val="21"/>
                    </w:rPr>
                  </w:pPr>
                  <w:r>
                    <w:rPr>
                      <w:rFonts w:hint="eastAsia"/>
                      <w:szCs w:val="21"/>
                    </w:rPr>
                    <w:t>蒸气</w:t>
                  </w:r>
                  <w:r w:rsidR="001D5E47">
                    <w:rPr>
                      <w:rFonts w:hint="eastAsia"/>
                      <w:szCs w:val="21"/>
                    </w:rPr>
                    <w:t>锅炉用水</w:t>
                  </w:r>
                </w:p>
              </w:tc>
              <w:tc>
                <w:tcPr>
                  <w:tcW w:w="1263" w:type="dxa"/>
                  <w:vMerge w:val="restart"/>
                  <w:vAlign w:val="center"/>
                </w:tcPr>
                <w:p w14:paraId="7C100639" w14:textId="77777777" w:rsidR="009730BC" w:rsidRDefault="001D5E47">
                  <w:pPr>
                    <w:tabs>
                      <w:tab w:val="left" w:pos="2412"/>
                    </w:tabs>
                    <w:jc w:val="center"/>
                    <w:rPr>
                      <w:szCs w:val="21"/>
                    </w:rPr>
                  </w:pPr>
                  <w:r>
                    <w:rPr>
                      <w:rFonts w:hint="eastAsia"/>
                      <w:szCs w:val="21"/>
                    </w:rPr>
                    <w:t>5.4</w:t>
                  </w:r>
                </w:p>
              </w:tc>
              <w:tc>
                <w:tcPr>
                  <w:tcW w:w="1266" w:type="dxa"/>
                  <w:vMerge w:val="restart"/>
                  <w:vAlign w:val="center"/>
                </w:tcPr>
                <w:p w14:paraId="0DCBBD8F" w14:textId="77777777" w:rsidR="009730BC" w:rsidRDefault="001D5E47">
                  <w:pPr>
                    <w:tabs>
                      <w:tab w:val="left" w:pos="2412"/>
                    </w:tabs>
                    <w:jc w:val="center"/>
                    <w:rPr>
                      <w:szCs w:val="21"/>
                    </w:rPr>
                  </w:pPr>
                  <w:r>
                    <w:rPr>
                      <w:rFonts w:hint="eastAsia"/>
                      <w:szCs w:val="21"/>
                    </w:rPr>
                    <w:t>1620</w:t>
                  </w:r>
                </w:p>
              </w:tc>
              <w:tc>
                <w:tcPr>
                  <w:tcW w:w="709" w:type="dxa"/>
                  <w:vAlign w:val="center"/>
                </w:tcPr>
                <w:p w14:paraId="5C33CC5F" w14:textId="77777777" w:rsidR="009730BC" w:rsidRDefault="001D5E47">
                  <w:pPr>
                    <w:tabs>
                      <w:tab w:val="left" w:pos="2412"/>
                    </w:tabs>
                    <w:jc w:val="center"/>
                    <w:rPr>
                      <w:szCs w:val="21"/>
                    </w:rPr>
                  </w:pPr>
                  <w:r>
                    <w:rPr>
                      <w:rFonts w:hint="eastAsia"/>
                      <w:szCs w:val="21"/>
                    </w:rPr>
                    <w:t>4</w:t>
                  </w:r>
                </w:p>
              </w:tc>
              <w:tc>
                <w:tcPr>
                  <w:tcW w:w="1004" w:type="dxa"/>
                  <w:vAlign w:val="center"/>
                </w:tcPr>
                <w:p w14:paraId="4A3445E8" w14:textId="77777777" w:rsidR="009730BC" w:rsidRDefault="001D5E47">
                  <w:pPr>
                    <w:tabs>
                      <w:tab w:val="left" w:pos="2412"/>
                    </w:tabs>
                    <w:jc w:val="center"/>
                    <w:rPr>
                      <w:szCs w:val="21"/>
                    </w:rPr>
                  </w:pPr>
                  <w:r>
                    <w:rPr>
                      <w:rFonts w:hint="eastAsia"/>
                      <w:szCs w:val="21"/>
                    </w:rPr>
                    <w:t>1200</w:t>
                  </w:r>
                </w:p>
              </w:tc>
              <w:tc>
                <w:tcPr>
                  <w:tcW w:w="1701" w:type="dxa"/>
                  <w:vAlign w:val="center"/>
                </w:tcPr>
                <w:p w14:paraId="526AB69D" w14:textId="77777777" w:rsidR="009730BC" w:rsidRDefault="001D5E47">
                  <w:pPr>
                    <w:tabs>
                      <w:tab w:val="left" w:pos="2412"/>
                    </w:tabs>
                    <w:jc w:val="center"/>
                    <w:rPr>
                      <w:szCs w:val="21"/>
                    </w:rPr>
                  </w:pPr>
                  <w:r>
                    <w:rPr>
                      <w:szCs w:val="21"/>
                    </w:rPr>
                    <w:t>锅炉冷凝</w:t>
                  </w:r>
                  <w:proofErr w:type="gramStart"/>
                  <w:r>
                    <w:rPr>
                      <w:szCs w:val="21"/>
                    </w:rPr>
                    <w:t>水</w:t>
                  </w:r>
                  <w:r>
                    <w:rPr>
                      <w:rFonts w:hint="eastAsia"/>
                      <w:szCs w:val="21"/>
                    </w:rPr>
                    <w:t>集中</w:t>
                  </w:r>
                  <w:proofErr w:type="gramEnd"/>
                  <w:r>
                    <w:rPr>
                      <w:rFonts w:hint="eastAsia"/>
                      <w:szCs w:val="21"/>
                    </w:rPr>
                    <w:t>到三级养护池（</w:t>
                  </w:r>
                  <w:r>
                    <w:rPr>
                      <w:rFonts w:hint="eastAsia"/>
                      <w:szCs w:val="21"/>
                    </w:rPr>
                    <w:t>78m</w:t>
                  </w:r>
                  <w:r>
                    <w:rPr>
                      <w:rFonts w:hint="eastAsia"/>
                      <w:szCs w:val="21"/>
                      <w:vertAlign w:val="superscript"/>
                    </w:rPr>
                    <w:t>3</w:t>
                  </w:r>
                  <w:r>
                    <w:rPr>
                      <w:rFonts w:hint="eastAsia"/>
                      <w:szCs w:val="21"/>
                    </w:rPr>
                    <w:t>）底部，在养护池内沉淀处理后，回用于生产配料过程，无废水外排。</w:t>
                  </w:r>
                </w:p>
              </w:tc>
            </w:tr>
            <w:tr w:rsidR="009730BC" w14:paraId="62165050" w14:textId="77777777">
              <w:trPr>
                <w:trHeight w:val="1359"/>
              </w:trPr>
              <w:tc>
                <w:tcPr>
                  <w:tcW w:w="431" w:type="dxa"/>
                  <w:vMerge/>
                  <w:vAlign w:val="center"/>
                </w:tcPr>
                <w:p w14:paraId="25844C48" w14:textId="77777777" w:rsidR="009730BC" w:rsidRDefault="009730BC">
                  <w:pPr>
                    <w:tabs>
                      <w:tab w:val="left" w:pos="2412"/>
                    </w:tabs>
                    <w:jc w:val="center"/>
                    <w:rPr>
                      <w:szCs w:val="21"/>
                    </w:rPr>
                  </w:pPr>
                </w:p>
              </w:tc>
              <w:tc>
                <w:tcPr>
                  <w:tcW w:w="424" w:type="dxa"/>
                  <w:vMerge/>
                  <w:vAlign w:val="center"/>
                </w:tcPr>
                <w:p w14:paraId="5F6F337B" w14:textId="77777777" w:rsidR="009730BC" w:rsidRDefault="009730BC">
                  <w:pPr>
                    <w:tabs>
                      <w:tab w:val="left" w:pos="2412"/>
                    </w:tabs>
                    <w:jc w:val="center"/>
                    <w:rPr>
                      <w:szCs w:val="21"/>
                    </w:rPr>
                  </w:pPr>
                </w:p>
              </w:tc>
              <w:tc>
                <w:tcPr>
                  <w:tcW w:w="960" w:type="dxa"/>
                  <w:gridSpan w:val="2"/>
                  <w:vMerge/>
                  <w:vAlign w:val="center"/>
                </w:tcPr>
                <w:p w14:paraId="4816E0E8" w14:textId="77777777" w:rsidR="009730BC" w:rsidRDefault="009730BC">
                  <w:pPr>
                    <w:tabs>
                      <w:tab w:val="left" w:pos="2412"/>
                    </w:tabs>
                    <w:jc w:val="center"/>
                    <w:rPr>
                      <w:szCs w:val="21"/>
                    </w:rPr>
                  </w:pPr>
                </w:p>
              </w:tc>
              <w:tc>
                <w:tcPr>
                  <w:tcW w:w="1263" w:type="dxa"/>
                  <w:vMerge/>
                  <w:vAlign w:val="center"/>
                </w:tcPr>
                <w:p w14:paraId="30BEFB59" w14:textId="77777777" w:rsidR="009730BC" w:rsidRDefault="009730BC">
                  <w:pPr>
                    <w:tabs>
                      <w:tab w:val="left" w:pos="2412"/>
                    </w:tabs>
                    <w:jc w:val="center"/>
                    <w:rPr>
                      <w:szCs w:val="21"/>
                    </w:rPr>
                  </w:pPr>
                </w:p>
              </w:tc>
              <w:tc>
                <w:tcPr>
                  <w:tcW w:w="1266" w:type="dxa"/>
                  <w:vMerge/>
                  <w:vAlign w:val="center"/>
                </w:tcPr>
                <w:p w14:paraId="29BD61B8" w14:textId="77777777" w:rsidR="009730BC" w:rsidRDefault="009730BC">
                  <w:pPr>
                    <w:tabs>
                      <w:tab w:val="left" w:pos="2412"/>
                    </w:tabs>
                    <w:jc w:val="center"/>
                    <w:rPr>
                      <w:szCs w:val="21"/>
                    </w:rPr>
                  </w:pPr>
                </w:p>
              </w:tc>
              <w:tc>
                <w:tcPr>
                  <w:tcW w:w="709" w:type="dxa"/>
                  <w:vAlign w:val="center"/>
                </w:tcPr>
                <w:p w14:paraId="615AA842" w14:textId="77777777" w:rsidR="009730BC" w:rsidRDefault="001D5E47">
                  <w:pPr>
                    <w:tabs>
                      <w:tab w:val="left" w:pos="2412"/>
                    </w:tabs>
                    <w:jc w:val="center"/>
                    <w:rPr>
                      <w:szCs w:val="21"/>
                    </w:rPr>
                  </w:pPr>
                  <w:r>
                    <w:rPr>
                      <w:rFonts w:hint="eastAsia"/>
                      <w:szCs w:val="21"/>
                    </w:rPr>
                    <w:t>0.27</w:t>
                  </w:r>
                </w:p>
              </w:tc>
              <w:tc>
                <w:tcPr>
                  <w:tcW w:w="1004" w:type="dxa"/>
                  <w:vAlign w:val="center"/>
                </w:tcPr>
                <w:p w14:paraId="6DF5D2B3" w14:textId="77777777" w:rsidR="009730BC" w:rsidRDefault="001D5E47">
                  <w:pPr>
                    <w:tabs>
                      <w:tab w:val="left" w:pos="2412"/>
                    </w:tabs>
                    <w:jc w:val="center"/>
                    <w:rPr>
                      <w:szCs w:val="21"/>
                    </w:rPr>
                  </w:pPr>
                  <w:r>
                    <w:rPr>
                      <w:rFonts w:hint="eastAsia"/>
                      <w:szCs w:val="21"/>
                    </w:rPr>
                    <w:t>81</w:t>
                  </w:r>
                </w:p>
              </w:tc>
              <w:tc>
                <w:tcPr>
                  <w:tcW w:w="1701" w:type="dxa"/>
                  <w:vAlign w:val="center"/>
                </w:tcPr>
                <w:p w14:paraId="0AA11E5B" w14:textId="77777777" w:rsidR="009730BC" w:rsidRDefault="001D5E47">
                  <w:pPr>
                    <w:tabs>
                      <w:tab w:val="left" w:pos="2412"/>
                    </w:tabs>
                    <w:jc w:val="center"/>
                    <w:rPr>
                      <w:szCs w:val="21"/>
                    </w:rPr>
                  </w:pPr>
                  <w:r>
                    <w:rPr>
                      <w:rFonts w:hint="eastAsia"/>
                      <w:szCs w:val="21"/>
                    </w:rPr>
                    <w:t>锅炉定期排污水排入</w:t>
                  </w:r>
                  <w:r>
                    <w:rPr>
                      <w:rFonts w:hint="eastAsia"/>
                      <w:szCs w:val="21"/>
                    </w:rPr>
                    <w:t>1#</w:t>
                  </w:r>
                  <w:r>
                    <w:rPr>
                      <w:rFonts w:hint="eastAsia"/>
                      <w:szCs w:val="21"/>
                    </w:rPr>
                    <w:t>生产车间外废水沉淀池（</w:t>
                  </w:r>
                  <w:r>
                    <w:rPr>
                      <w:rFonts w:hint="eastAsia"/>
                      <w:szCs w:val="21"/>
                    </w:rPr>
                    <w:t>6m</w:t>
                  </w:r>
                  <w:r>
                    <w:rPr>
                      <w:rFonts w:hint="eastAsia"/>
                      <w:szCs w:val="21"/>
                      <w:vertAlign w:val="superscript"/>
                    </w:rPr>
                    <w:t>3</w:t>
                  </w:r>
                  <w:r>
                    <w:rPr>
                      <w:rFonts w:hint="eastAsia"/>
                      <w:szCs w:val="21"/>
                    </w:rPr>
                    <w:t>）沉淀处理后回用于产，无废水外排。</w:t>
                  </w:r>
                </w:p>
              </w:tc>
            </w:tr>
            <w:tr w:rsidR="009730BC" w14:paraId="43391914" w14:textId="77777777">
              <w:trPr>
                <w:trHeight w:val="413"/>
              </w:trPr>
              <w:tc>
                <w:tcPr>
                  <w:tcW w:w="431" w:type="dxa"/>
                  <w:vMerge/>
                  <w:vAlign w:val="center"/>
                </w:tcPr>
                <w:p w14:paraId="0D14034E" w14:textId="77777777" w:rsidR="009730BC" w:rsidRDefault="009730BC">
                  <w:pPr>
                    <w:tabs>
                      <w:tab w:val="left" w:pos="2412"/>
                    </w:tabs>
                    <w:jc w:val="center"/>
                    <w:rPr>
                      <w:szCs w:val="21"/>
                    </w:rPr>
                  </w:pPr>
                </w:p>
              </w:tc>
              <w:tc>
                <w:tcPr>
                  <w:tcW w:w="424" w:type="dxa"/>
                  <w:vMerge/>
                  <w:vAlign w:val="center"/>
                </w:tcPr>
                <w:p w14:paraId="53CF6C93" w14:textId="77777777" w:rsidR="009730BC" w:rsidRDefault="009730BC">
                  <w:pPr>
                    <w:tabs>
                      <w:tab w:val="left" w:pos="2412"/>
                    </w:tabs>
                    <w:jc w:val="center"/>
                    <w:rPr>
                      <w:szCs w:val="21"/>
                    </w:rPr>
                  </w:pPr>
                </w:p>
              </w:tc>
              <w:tc>
                <w:tcPr>
                  <w:tcW w:w="960" w:type="dxa"/>
                  <w:gridSpan w:val="2"/>
                  <w:vAlign w:val="center"/>
                </w:tcPr>
                <w:p w14:paraId="578527CE" w14:textId="77777777" w:rsidR="009730BC" w:rsidRDefault="001D5E47">
                  <w:pPr>
                    <w:tabs>
                      <w:tab w:val="left" w:pos="2412"/>
                    </w:tabs>
                    <w:jc w:val="center"/>
                    <w:rPr>
                      <w:szCs w:val="21"/>
                    </w:rPr>
                  </w:pPr>
                  <w:r>
                    <w:rPr>
                      <w:rFonts w:hint="eastAsia"/>
                      <w:szCs w:val="21"/>
                    </w:rPr>
                    <w:t>原料仓库洒水降尘用水</w:t>
                  </w:r>
                </w:p>
              </w:tc>
              <w:tc>
                <w:tcPr>
                  <w:tcW w:w="1263" w:type="dxa"/>
                  <w:vAlign w:val="center"/>
                </w:tcPr>
                <w:p w14:paraId="2A54F2F6" w14:textId="77777777" w:rsidR="009730BC" w:rsidRDefault="001D5E47">
                  <w:pPr>
                    <w:tabs>
                      <w:tab w:val="left" w:pos="2412"/>
                    </w:tabs>
                    <w:jc w:val="center"/>
                    <w:rPr>
                      <w:szCs w:val="21"/>
                    </w:rPr>
                  </w:pPr>
                  <w:r>
                    <w:rPr>
                      <w:rFonts w:hint="eastAsia"/>
                      <w:szCs w:val="21"/>
                    </w:rPr>
                    <w:t>0.8</w:t>
                  </w:r>
                </w:p>
              </w:tc>
              <w:tc>
                <w:tcPr>
                  <w:tcW w:w="1266" w:type="dxa"/>
                  <w:vAlign w:val="center"/>
                </w:tcPr>
                <w:p w14:paraId="17F99B24" w14:textId="77777777" w:rsidR="009730BC" w:rsidRDefault="001D5E47">
                  <w:pPr>
                    <w:tabs>
                      <w:tab w:val="left" w:pos="2412"/>
                    </w:tabs>
                    <w:jc w:val="center"/>
                    <w:rPr>
                      <w:szCs w:val="21"/>
                    </w:rPr>
                  </w:pPr>
                  <w:r>
                    <w:rPr>
                      <w:rFonts w:hint="eastAsia"/>
                      <w:szCs w:val="21"/>
                    </w:rPr>
                    <w:t>240</w:t>
                  </w:r>
                </w:p>
              </w:tc>
              <w:tc>
                <w:tcPr>
                  <w:tcW w:w="709" w:type="dxa"/>
                  <w:vAlign w:val="center"/>
                </w:tcPr>
                <w:p w14:paraId="5DC16A66" w14:textId="77777777" w:rsidR="009730BC" w:rsidRDefault="001D5E47">
                  <w:pPr>
                    <w:tabs>
                      <w:tab w:val="left" w:pos="2412"/>
                    </w:tabs>
                    <w:jc w:val="center"/>
                    <w:rPr>
                      <w:szCs w:val="21"/>
                    </w:rPr>
                  </w:pPr>
                  <w:r>
                    <w:rPr>
                      <w:rFonts w:hint="eastAsia"/>
                      <w:szCs w:val="21"/>
                    </w:rPr>
                    <w:t>0</w:t>
                  </w:r>
                </w:p>
              </w:tc>
              <w:tc>
                <w:tcPr>
                  <w:tcW w:w="1004" w:type="dxa"/>
                  <w:vAlign w:val="center"/>
                </w:tcPr>
                <w:p w14:paraId="601BBF57" w14:textId="77777777" w:rsidR="009730BC" w:rsidRDefault="001D5E47">
                  <w:pPr>
                    <w:tabs>
                      <w:tab w:val="left" w:pos="2412"/>
                    </w:tabs>
                    <w:jc w:val="center"/>
                    <w:rPr>
                      <w:szCs w:val="21"/>
                    </w:rPr>
                  </w:pPr>
                  <w:r>
                    <w:rPr>
                      <w:rFonts w:hint="eastAsia"/>
                      <w:szCs w:val="21"/>
                    </w:rPr>
                    <w:t>0</w:t>
                  </w:r>
                </w:p>
              </w:tc>
              <w:tc>
                <w:tcPr>
                  <w:tcW w:w="1701" w:type="dxa"/>
                  <w:vAlign w:val="center"/>
                </w:tcPr>
                <w:p w14:paraId="23886937" w14:textId="77777777" w:rsidR="009730BC" w:rsidRDefault="001D5E47">
                  <w:pPr>
                    <w:tabs>
                      <w:tab w:val="left" w:pos="2412"/>
                    </w:tabs>
                    <w:jc w:val="center"/>
                    <w:rPr>
                      <w:szCs w:val="21"/>
                    </w:rPr>
                  </w:pPr>
                  <w:r>
                    <w:rPr>
                      <w:rFonts w:hint="eastAsia"/>
                      <w:szCs w:val="21"/>
                    </w:rPr>
                    <w:t>洒水降尘全部蒸发损耗，不会产生废水。</w:t>
                  </w:r>
                </w:p>
              </w:tc>
            </w:tr>
            <w:tr w:rsidR="009730BC" w14:paraId="6E45B521" w14:textId="77777777">
              <w:trPr>
                <w:trHeight w:val="413"/>
              </w:trPr>
              <w:tc>
                <w:tcPr>
                  <w:tcW w:w="431" w:type="dxa"/>
                  <w:vMerge/>
                  <w:vAlign w:val="center"/>
                </w:tcPr>
                <w:p w14:paraId="0083F3A7" w14:textId="77777777" w:rsidR="009730BC" w:rsidRDefault="009730BC">
                  <w:pPr>
                    <w:tabs>
                      <w:tab w:val="left" w:pos="2412"/>
                    </w:tabs>
                    <w:jc w:val="center"/>
                    <w:rPr>
                      <w:szCs w:val="21"/>
                    </w:rPr>
                  </w:pPr>
                </w:p>
              </w:tc>
              <w:tc>
                <w:tcPr>
                  <w:tcW w:w="424" w:type="dxa"/>
                  <w:vMerge/>
                  <w:vAlign w:val="center"/>
                </w:tcPr>
                <w:p w14:paraId="612709E9" w14:textId="77777777" w:rsidR="009730BC" w:rsidRDefault="009730BC">
                  <w:pPr>
                    <w:tabs>
                      <w:tab w:val="left" w:pos="2412"/>
                    </w:tabs>
                    <w:jc w:val="center"/>
                    <w:rPr>
                      <w:szCs w:val="21"/>
                    </w:rPr>
                  </w:pPr>
                </w:p>
              </w:tc>
              <w:tc>
                <w:tcPr>
                  <w:tcW w:w="960" w:type="dxa"/>
                  <w:gridSpan w:val="2"/>
                  <w:vAlign w:val="center"/>
                </w:tcPr>
                <w:p w14:paraId="31B40AFC" w14:textId="77777777" w:rsidR="009730BC" w:rsidRDefault="001D5E47">
                  <w:pPr>
                    <w:tabs>
                      <w:tab w:val="left" w:pos="2412"/>
                    </w:tabs>
                    <w:jc w:val="center"/>
                    <w:rPr>
                      <w:szCs w:val="21"/>
                    </w:rPr>
                  </w:pPr>
                  <w:r>
                    <w:rPr>
                      <w:rFonts w:hint="eastAsia"/>
                      <w:szCs w:val="21"/>
                    </w:rPr>
                    <w:t>场地及道路洒水降尘用水</w:t>
                  </w:r>
                </w:p>
              </w:tc>
              <w:tc>
                <w:tcPr>
                  <w:tcW w:w="1263" w:type="dxa"/>
                  <w:vAlign w:val="center"/>
                </w:tcPr>
                <w:p w14:paraId="63163498" w14:textId="77777777" w:rsidR="009730BC" w:rsidRDefault="001D5E47">
                  <w:pPr>
                    <w:tabs>
                      <w:tab w:val="left" w:pos="2412"/>
                    </w:tabs>
                    <w:jc w:val="center"/>
                    <w:rPr>
                      <w:szCs w:val="21"/>
                    </w:rPr>
                  </w:pPr>
                  <w:r>
                    <w:rPr>
                      <w:rFonts w:hint="eastAsia"/>
                      <w:szCs w:val="21"/>
                    </w:rPr>
                    <w:t>1</w:t>
                  </w:r>
                  <w:r>
                    <w:rPr>
                      <w:rFonts w:hint="eastAsia"/>
                      <w:szCs w:val="21"/>
                    </w:rPr>
                    <w:t>（晴天新鲜用水量为</w:t>
                  </w:r>
                  <w:r>
                    <w:rPr>
                      <w:rFonts w:hint="eastAsia"/>
                      <w:szCs w:val="21"/>
                    </w:rPr>
                    <w:t>1</w:t>
                  </w:r>
                  <w:r>
                    <w:rPr>
                      <w:rFonts w:hint="eastAsia"/>
                      <w:szCs w:val="21"/>
                    </w:rPr>
                    <w:t>，雨天为</w:t>
                  </w:r>
                  <w:r>
                    <w:rPr>
                      <w:rFonts w:hint="eastAsia"/>
                      <w:szCs w:val="21"/>
                    </w:rPr>
                    <w:t>0</w:t>
                  </w:r>
                  <w:r>
                    <w:rPr>
                      <w:rFonts w:hint="eastAsia"/>
                      <w:szCs w:val="21"/>
                    </w:rPr>
                    <w:t>）</w:t>
                  </w:r>
                </w:p>
              </w:tc>
              <w:tc>
                <w:tcPr>
                  <w:tcW w:w="1266" w:type="dxa"/>
                  <w:vAlign w:val="center"/>
                </w:tcPr>
                <w:p w14:paraId="65EC9D42" w14:textId="77777777" w:rsidR="009730BC" w:rsidRDefault="001D5E47">
                  <w:pPr>
                    <w:tabs>
                      <w:tab w:val="left" w:pos="2412"/>
                    </w:tabs>
                    <w:jc w:val="center"/>
                    <w:rPr>
                      <w:szCs w:val="21"/>
                    </w:rPr>
                  </w:pPr>
                  <w:r>
                    <w:rPr>
                      <w:rFonts w:hint="eastAsia"/>
                      <w:szCs w:val="21"/>
                    </w:rPr>
                    <w:t>240</w:t>
                  </w:r>
                </w:p>
              </w:tc>
              <w:tc>
                <w:tcPr>
                  <w:tcW w:w="709" w:type="dxa"/>
                  <w:vAlign w:val="center"/>
                </w:tcPr>
                <w:p w14:paraId="4159D859" w14:textId="77777777" w:rsidR="009730BC" w:rsidRDefault="001D5E47">
                  <w:pPr>
                    <w:tabs>
                      <w:tab w:val="left" w:pos="2412"/>
                    </w:tabs>
                    <w:jc w:val="center"/>
                    <w:rPr>
                      <w:szCs w:val="21"/>
                    </w:rPr>
                  </w:pPr>
                  <w:r>
                    <w:rPr>
                      <w:rFonts w:hint="eastAsia"/>
                      <w:szCs w:val="21"/>
                    </w:rPr>
                    <w:t>0</w:t>
                  </w:r>
                </w:p>
              </w:tc>
              <w:tc>
                <w:tcPr>
                  <w:tcW w:w="1004" w:type="dxa"/>
                  <w:vAlign w:val="center"/>
                </w:tcPr>
                <w:p w14:paraId="2ECDB356" w14:textId="77777777" w:rsidR="009730BC" w:rsidRDefault="001D5E47">
                  <w:pPr>
                    <w:tabs>
                      <w:tab w:val="left" w:pos="2412"/>
                    </w:tabs>
                    <w:jc w:val="center"/>
                    <w:rPr>
                      <w:szCs w:val="21"/>
                    </w:rPr>
                  </w:pPr>
                  <w:r>
                    <w:rPr>
                      <w:rFonts w:hint="eastAsia"/>
                      <w:szCs w:val="21"/>
                    </w:rPr>
                    <w:t>0</w:t>
                  </w:r>
                </w:p>
              </w:tc>
              <w:tc>
                <w:tcPr>
                  <w:tcW w:w="1701" w:type="dxa"/>
                  <w:vAlign w:val="center"/>
                </w:tcPr>
                <w:p w14:paraId="2465BE63" w14:textId="77777777" w:rsidR="009730BC" w:rsidRDefault="001D5E47">
                  <w:pPr>
                    <w:tabs>
                      <w:tab w:val="left" w:pos="2412"/>
                    </w:tabs>
                    <w:jc w:val="center"/>
                    <w:rPr>
                      <w:szCs w:val="21"/>
                    </w:rPr>
                  </w:pPr>
                  <w:r>
                    <w:rPr>
                      <w:rFonts w:hint="eastAsia"/>
                      <w:szCs w:val="21"/>
                    </w:rPr>
                    <w:t>洒水降尘全部蒸发损耗，不会产生废水。</w:t>
                  </w:r>
                </w:p>
              </w:tc>
            </w:tr>
            <w:tr w:rsidR="009730BC" w14:paraId="4F255F4B" w14:textId="77777777">
              <w:trPr>
                <w:trHeight w:val="407"/>
              </w:trPr>
              <w:tc>
                <w:tcPr>
                  <w:tcW w:w="431" w:type="dxa"/>
                  <w:vMerge/>
                  <w:vAlign w:val="center"/>
                </w:tcPr>
                <w:p w14:paraId="034292AD" w14:textId="77777777" w:rsidR="009730BC" w:rsidRDefault="009730BC">
                  <w:pPr>
                    <w:tabs>
                      <w:tab w:val="left" w:pos="2412"/>
                    </w:tabs>
                    <w:jc w:val="center"/>
                    <w:rPr>
                      <w:szCs w:val="21"/>
                    </w:rPr>
                  </w:pPr>
                </w:p>
              </w:tc>
              <w:tc>
                <w:tcPr>
                  <w:tcW w:w="424" w:type="dxa"/>
                  <w:vMerge/>
                  <w:vAlign w:val="center"/>
                </w:tcPr>
                <w:p w14:paraId="2C01A8AD" w14:textId="77777777" w:rsidR="009730BC" w:rsidRDefault="009730BC">
                  <w:pPr>
                    <w:tabs>
                      <w:tab w:val="left" w:pos="2412"/>
                    </w:tabs>
                    <w:jc w:val="center"/>
                    <w:rPr>
                      <w:szCs w:val="21"/>
                    </w:rPr>
                  </w:pPr>
                </w:p>
              </w:tc>
              <w:tc>
                <w:tcPr>
                  <w:tcW w:w="960" w:type="dxa"/>
                  <w:gridSpan w:val="2"/>
                  <w:vAlign w:val="center"/>
                </w:tcPr>
                <w:p w14:paraId="56B0C6AC" w14:textId="77777777" w:rsidR="009730BC" w:rsidRDefault="001D5E47">
                  <w:pPr>
                    <w:tabs>
                      <w:tab w:val="left" w:pos="2412"/>
                    </w:tabs>
                    <w:jc w:val="center"/>
                    <w:rPr>
                      <w:szCs w:val="21"/>
                    </w:rPr>
                  </w:pPr>
                  <w:r>
                    <w:rPr>
                      <w:rFonts w:hint="eastAsia"/>
                      <w:szCs w:val="21"/>
                    </w:rPr>
                    <w:t>搅拌机清洗用</w:t>
                  </w:r>
                  <w:r>
                    <w:rPr>
                      <w:rFonts w:hint="eastAsia"/>
                      <w:szCs w:val="21"/>
                    </w:rPr>
                    <w:lastRenderedPageBreak/>
                    <w:t>水</w:t>
                  </w:r>
                </w:p>
              </w:tc>
              <w:tc>
                <w:tcPr>
                  <w:tcW w:w="1263" w:type="dxa"/>
                  <w:vAlign w:val="center"/>
                </w:tcPr>
                <w:p w14:paraId="56C28C73" w14:textId="77777777" w:rsidR="009730BC" w:rsidRDefault="001D5E47">
                  <w:pPr>
                    <w:tabs>
                      <w:tab w:val="left" w:pos="2412"/>
                    </w:tabs>
                    <w:jc w:val="center"/>
                    <w:rPr>
                      <w:szCs w:val="21"/>
                    </w:rPr>
                  </w:pPr>
                  <w:r>
                    <w:rPr>
                      <w:rFonts w:hint="eastAsia"/>
                      <w:szCs w:val="21"/>
                    </w:rPr>
                    <w:lastRenderedPageBreak/>
                    <w:t>1</w:t>
                  </w:r>
                </w:p>
              </w:tc>
              <w:tc>
                <w:tcPr>
                  <w:tcW w:w="1266" w:type="dxa"/>
                  <w:vAlign w:val="center"/>
                </w:tcPr>
                <w:p w14:paraId="0092FB10" w14:textId="77777777" w:rsidR="009730BC" w:rsidRDefault="001D5E47">
                  <w:pPr>
                    <w:tabs>
                      <w:tab w:val="left" w:pos="2412"/>
                    </w:tabs>
                    <w:jc w:val="center"/>
                    <w:rPr>
                      <w:szCs w:val="21"/>
                    </w:rPr>
                  </w:pPr>
                  <w:r>
                    <w:rPr>
                      <w:rFonts w:hint="eastAsia"/>
                      <w:szCs w:val="21"/>
                    </w:rPr>
                    <w:t>300</w:t>
                  </w:r>
                </w:p>
              </w:tc>
              <w:tc>
                <w:tcPr>
                  <w:tcW w:w="709" w:type="dxa"/>
                  <w:vAlign w:val="center"/>
                </w:tcPr>
                <w:p w14:paraId="21B63BC7" w14:textId="77777777" w:rsidR="009730BC" w:rsidRDefault="001D5E47">
                  <w:pPr>
                    <w:tabs>
                      <w:tab w:val="left" w:pos="2412"/>
                    </w:tabs>
                    <w:jc w:val="center"/>
                    <w:rPr>
                      <w:szCs w:val="21"/>
                    </w:rPr>
                  </w:pPr>
                  <w:r>
                    <w:rPr>
                      <w:rFonts w:hint="eastAsia"/>
                      <w:szCs w:val="21"/>
                    </w:rPr>
                    <w:t>0.8</w:t>
                  </w:r>
                </w:p>
              </w:tc>
              <w:tc>
                <w:tcPr>
                  <w:tcW w:w="1004" w:type="dxa"/>
                  <w:vAlign w:val="center"/>
                </w:tcPr>
                <w:p w14:paraId="67200627" w14:textId="77777777" w:rsidR="009730BC" w:rsidRDefault="001D5E47">
                  <w:pPr>
                    <w:tabs>
                      <w:tab w:val="left" w:pos="2412"/>
                    </w:tabs>
                    <w:jc w:val="center"/>
                    <w:rPr>
                      <w:szCs w:val="21"/>
                    </w:rPr>
                  </w:pPr>
                  <w:r>
                    <w:rPr>
                      <w:rFonts w:hint="eastAsia"/>
                      <w:szCs w:val="21"/>
                    </w:rPr>
                    <w:t>240</w:t>
                  </w:r>
                </w:p>
              </w:tc>
              <w:tc>
                <w:tcPr>
                  <w:tcW w:w="1701" w:type="dxa"/>
                  <w:vAlign w:val="center"/>
                </w:tcPr>
                <w:p w14:paraId="5298E8BC" w14:textId="77777777" w:rsidR="009730BC" w:rsidRDefault="001D5E47">
                  <w:pPr>
                    <w:tabs>
                      <w:tab w:val="left" w:pos="2412"/>
                    </w:tabs>
                    <w:jc w:val="center"/>
                    <w:rPr>
                      <w:szCs w:val="21"/>
                    </w:rPr>
                  </w:pPr>
                  <w:r>
                    <w:rPr>
                      <w:rFonts w:hint="eastAsia"/>
                      <w:szCs w:val="21"/>
                    </w:rPr>
                    <w:t>1#</w:t>
                  </w:r>
                  <w:r>
                    <w:rPr>
                      <w:rFonts w:hint="eastAsia"/>
                      <w:szCs w:val="21"/>
                    </w:rPr>
                    <w:t>车间搅拌机清洗废水（</w:t>
                  </w:r>
                  <w:r>
                    <w:rPr>
                      <w:rFonts w:hint="eastAsia"/>
                      <w:szCs w:val="21"/>
                    </w:rPr>
                    <w:t>0.4m</w:t>
                  </w:r>
                  <w:r>
                    <w:rPr>
                      <w:rFonts w:hint="eastAsia"/>
                      <w:szCs w:val="21"/>
                      <w:vertAlign w:val="superscript"/>
                    </w:rPr>
                    <w:t>3</w:t>
                  </w:r>
                  <w:r>
                    <w:rPr>
                      <w:rFonts w:hint="eastAsia"/>
                      <w:szCs w:val="21"/>
                    </w:rPr>
                    <w:t>/d</w:t>
                  </w:r>
                  <w:r>
                    <w:rPr>
                      <w:rFonts w:hint="eastAsia"/>
                      <w:szCs w:val="21"/>
                    </w:rPr>
                    <w:t>）</w:t>
                  </w:r>
                  <w:r>
                    <w:rPr>
                      <w:rFonts w:hint="eastAsia"/>
                      <w:szCs w:val="21"/>
                    </w:rPr>
                    <w:lastRenderedPageBreak/>
                    <w:t>排入</w:t>
                  </w:r>
                  <w:r>
                    <w:rPr>
                      <w:rFonts w:hint="eastAsia"/>
                      <w:szCs w:val="21"/>
                    </w:rPr>
                    <w:t>1#</w:t>
                  </w:r>
                  <w:r>
                    <w:rPr>
                      <w:rFonts w:hint="eastAsia"/>
                      <w:szCs w:val="21"/>
                    </w:rPr>
                    <w:t>车间外生产废水沉淀池（</w:t>
                  </w:r>
                  <w:r>
                    <w:rPr>
                      <w:rFonts w:hint="eastAsia"/>
                      <w:szCs w:val="21"/>
                    </w:rPr>
                    <w:t>6m</w:t>
                  </w:r>
                  <w:r>
                    <w:rPr>
                      <w:rFonts w:hint="eastAsia"/>
                      <w:szCs w:val="21"/>
                      <w:vertAlign w:val="superscript"/>
                    </w:rPr>
                    <w:t>3</w:t>
                  </w:r>
                  <w:r>
                    <w:rPr>
                      <w:rFonts w:hint="eastAsia"/>
                      <w:szCs w:val="21"/>
                    </w:rPr>
                    <w:t>）沉淀池处理后回用于生产；</w:t>
                  </w:r>
                  <w:r>
                    <w:rPr>
                      <w:rFonts w:hint="eastAsia"/>
                      <w:szCs w:val="21"/>
                    </w:rPr>
                    <w:t>2#</w:t>
                  </w:r>
                  <w:r>
                    <w:rPr>
                      <w:rFonts w:hint="eastAsia"/>
                      <w:szCs w:val="21"/>
                    </w:rPr>
                    <w:t>车间搅拌机清洗废水</w:t>
                  </w:r>
                  <w:r>
                    <w:rPr>
                      <w:rFonts w:ascii="宋体" w:hAnsi="宋体" w:hint="eastAsia"/>
                      <w:szCs w:val="21"/>
                    </w:rPr>
                    <w:t>(</w:t>
                  </w:r>
                  <w:r>
                    <w:rPr>
                      <w:rFonts w:hint="eastAsia"/>
                      <w:szCs w:val="21"/>
                    </w:rPr>
                    <w:t>0.4m</w:t>
                  </w:r>
                  <w:r>
                    <w:rPr>
                      <w:rFonts w:hint="eastAsia"/>
                      <w:szCs w:val="21"/>
                      <w:vertAlign w:val="superscript"/>
                    </w:rPr>
                    <w:t>3</w:t>
                  </w:r>
                  <w:r>
                    <w:rPr>
                      <w:rFonts w:hint="eastAsia"/>
                      <w:szCs w:val="21"/>
                    </w:rPr>
                    <w:t>/d)</w:t>
                  </w:r>
                  <w:r>
                    <w:rPr>
                      <w:rFonts w:hint="eastAsia"/>
                      <w:szCs w:val="21"/>
                    </w:rPr>
                    <w:t>排入</w:t>
                  </w:r>
                  <w:r>
                    <w:rPr>
                      <w:rFonts w:hint="eastAsia"/>
                      <w:szCs w:val="21"/>
                    </w:rPr>
                    <w:t>2#</w:t>
                  </w:r>
                  <w:r>
                    <w:rPr>
                      <w:rFonts w:hint="eastAsia"/>
                      <w:szCs w:val="21"/>
                    </w:rPr>
                    <w:t>车间外生产废水沉淀池（</w:t>
                  </w:r>
                  <w:r>
                    <w:rPr>
                      <w:rFonts w:hint="eastAsia"/>
                      <w:szCs w:val="21"/>
                    </w:rPr>
                    <w:t>8.7m</w:t>
                  </w:r>
                  <w:r>
                    <w:rPr>
                      <w:rFonts w:hint="eastAsia"/>
                      <w:szCs w:val="21"/>
                      <w:vertAlign w:val="superscript"/>
                    </w:rPr>
                    <w:t>3</w:t>
                  </w:r>
                  <w:r>
                    <w:rPr>
                      <w:rFonts w:hint="eastAsia"/>
                      <w:szCs w:val="21"/>
                    </w:rPr>
                    <w:t>）沉淀池处理后回用于生产，无废水外排。</w:t>
                  </w:r>
                </w:p>
              </w:tc>
            </w:tr>
            <w:tr w:rsidR="009730BC" w14:paraId="4E192CA2" w14:textId="77777777">
              <w:trPr>
                <w:trHeight w:val="413"/>
              </w:trPr>
              <w:tc>
                <w:tcPr>
                  <w:tcW w:w="431" w:type="dxa"/>
                  <w:vMerge/>
                  <w:vAlign w:val="center"/>
                </w:tcPr>
                <w:p w14:paraId="67C5A8C5" w14:textId="77777777" w:rsidR="009730BC" w:rsidRDefault="009730BC">
                  <w:pPr>
                    <w:tabs>
                      <w:tab w:val="left" w:pos="2412"/>
                    </w:tabs>
                    <w:jc w:val="center"/>
                    <w:rPr>
                      <w:szCs w:val="21"/>
                    </w:rPr>
                  </w:pPr>
                </w:p>
              </w:tc>
              <w:tc>
                <w:tcPr>
                  <w:tcW w:w="424" w:type="dxa"/>
                  <w:vMerge/>
                  <w:vAlign w:val="center"/>
                </w:tcPr>
                <w:p w14:paraId="24E87651" w14:textId="77777777" w:rsidR="009730BC" w:rsidRDefault="009730BC">
                  <w:pPr>
                    <w:tabs>
                      <w:tab w:val="left" w:pos="2412"/>
                    </w:tabs>
                    <w:jc w:val="center"/>
                    <w:rPr>
                      <w:szCs w:val="21"/>
                    </w:rPr>
                  </w:pPr>
                </w:p>
              </w:tc>
              <w:tc>
                <w:tcPr>
                  <w:tcW w:w="960" w:type="dxa"/>
                  <w:gridSpan w:val="2"/>
                  <w:vAlign w:val="center"/>
                </w:tcPr>
                <w:p w14:paraId="050FD8B9" w14:textId="77777777" w:rsidR="009730BC" w:rsidRDefault="001D5E47">
                  <w:pPr>
                    <w:tabs>
                      <w:tab w:val="left" w:pos="2412"/>
                    </w:tabs>
                    <w:jc w:val="center"/>
                    <w:rPr>
                      <w:szCs w:val="21"/>
                    </w:rPr>
                  </w:pPr>
                  <w:r>
                    <w:rPr>
                      <w:rFonts w:hint="eastAsia"/>
                      <w:szCs w:val="21"/>
                    </w:rPr>
                    <w:t>水箱除尘用水</w:t>
                  </w:r>
                </w:p>
              </w:tc>
              <w:tc>
                <w:tcPr>
                  <w:tcW w:w="1263" w:type="dxa"/>
                  <w:vAlign w:val="center"/>
                </w:tcPr>
                <w:p w14:paraId="4BF9D5C6" w14:textId="77777777" w:rsidR="009730BC" w:rsidRDefault="001D5E47">
                  <w:pPr>
                    <w:tabs>
                      <w:tab w:val="left" w:pos="2412"/>
                    </w:tabs>
                    <w:jc w:val="center"/>
                    <w:rPr>
                      <w:szCs w:val="21"/>
                    </w:rPr>
                  </w:pPr>
                  <w:r>
                    <w:rPr>
                      <w:rFonts w:hint="eastAsia"/>
                      <w:szCs w:val="21"/>
                    </w:rPr>
                    <w:t>1</w:t>
                  </w:r>
                  <w:r>
                    <w:rPr>
                      <w:rFonts w:hint="eastAsia"/>
                      <w:szCs w:val="21"/>
                    </w:rPr>
                    <w:t>（补水量为</w:t>
                  </w:r>
                  <w:r>
                    <w:rPr>
                      <w:szCs w:val="21"/>
                    </w:rPr>
                    <w:t>0.</w:t>
                  </w:r>
                  <w:r>
                    <w:rPr>
                      <w:rFonts w:hint="eastAsia"/>
                      <w:szCs w:val="21"/>
                    </w:rPr>
                    <w:t xml:space="preserve">2 </w:t>
                  </w:r>
                  <w:r>
                    <w:rPr>
                      <w:rFonts w:hint="eastAsia"/>
                      <w:szCs w:val="21"/>
                    </w:rPr>
                    <w:t>）</w:t>
                  </w:r>
                </w:p>
              </w:tc>
              <w:tc>
                <w:tcPr>
                  <w:tcW w:w="1266" w:type="dxa"/>
                  <w:vAlign w:val="center"/>
                </w:tcPr>
                <w:p w14:paraId="4A8AD8FB" w14:textId="77777777" w:rsidR="009730BC" w:rsidRDefault="001D5E47">
                  <w:pPr>
                    <w:tabs>
                      <w:tab w:val="left" w:pos="2412"/>
                    </w:tabs>
                    <w:jc w:val="center"/>
                    <w:rPr>
                      <w:szCs w:val="21"/>
                    </w:rPr>
                  </w:pPr>
                  <w:r>
                    <w:rPr>
                      <w:rFonts w:hint="eastAsia"/>
                      <w:szCs w:val="21"/>
                    </w:rPr>
                    <w:t>300</w:t>
                  </w:r>
                  <w:r>
                    <w:rPr>
                      <w:rFonts w:hint="eastAsia"/>
                      <w:szCs w:val="21"/>
                    </w:rPr>
                    <w:t>（补水量为</w:t>
                  </w:r>
                  <w:r>
                    <w:rPr>
                      <w:rFonts w:hint="eastAsia"/>
                      <w:szCs w:val="21"/>
                    </w:rPr>
                    <w:t>60</w:t>
                  </w:r>
                  <w:r>
                    <w:rPr>
                      <w:rFonts w:hint="eastAsia"/>
                      <w:szCs w:val="21"/>
                    </w:rPr>
                    <w:t>）</w:t>
                  </w:r>
                </w:p>
              </w:tc>
              <w:tc>
                <w:tcPr>
                  <w:tcW w:w="709" w:type="dxa"/>
                  <w:vAlign w:val="center"/>
                </w:tcPr>
                <w:p w14:paraId="4BB2FD09" w14:textId="77777777" w:rsidR="009730BC" w:rsidRDefault="001D5E47">
                  <w:pPr>
                    <w:tabs>
                      <w:tab w:val="left" w:pos="2412"/>
                    </w:tabs>
                    <w:jc w:val="center"/>
                    <w:rPr>
                      <w:szCs w:val="21"/>
                    </w:rPr>
                  </w:pPr>
                  <w:r>
                    <w:rPr>
                      <w:rFonts w:hint="eastAsia"/>
                      <w:szCs w:val="21"/>
                    </w:rPr>
                    <w:t>0.8</w:t>
                  </w:r>
                </w:p>
              </w:tc>
              <w:tc>
                <w:tcPr>
                  <w:tcW w:w="1004" w:type="dxa"/>
                  <w:vAlign w:val="center"/>
                </w:tcPr>
                <w:p w14:paraId="2CA212AB" w14:textId="77777777" w:rsidR="009730BC" w:rsidRDefault="001D5E47">
                  <w:pPr>
                    <w:tabs>
                      <w:tab w:val="left" w:pos="2412"/>
                    </w:tabs>
                    <w:jc w:val="center"/>
                    <w:rPr>
                      <w:szCs w:val="21"/>
                    </w:rPr>
                  </w:pPr>
                  <w:r>
                    <w:rPr>
                      <w:rFonts w:hint="eastAsia"/>
                      <w:szCs w:val="21"/>
                    </w:rPr>
                    <w:t>240</w:t>
                  </w:r>
                </w:p>
              </w:tc>
              <w:tc>
                <w:tcPr>
                  <w:tcW w:w="1701" w:type="dxa"/>
                  <w:vAlign w:val="center"/>
                </w:tcPr>
                <w:p w14:paraId="60B30023" w14:textId="77777777" w:rsidR="009730BC" w:rsidRDefault="001D5E47">
                  <w:pPr>
                    <w:tabs>
                      <w:tab w:val="left" w:pos="2412"/>
                    </w:tabs>
                    <w:jc w:val="center"/>
                    <w:rPr>
                      <w:szCs w:val="21"/>
                    </w:rPr>
                  </w:pPr>
                  <w:r>
                    <w:rPr>
                      <w:rFonts w:hint="eastAsia"/>
                      <w:szCs w:val="21"/>
                    </w:rPr>
                    <w:t>经锅炉废水沉淀循环水箱（</w:t>
                  </w:r>
                  <w:r>
                    <w:rPr>
                      <w:rFonts w:hint="eastAsia"/>
                      <w:szCs w:val="21"/>
                    </w:rPr>
                    <w:t>2m</w:t>
                  </w:r>
                  <w:r>
                    <w:rPr>
                      <w:rFonts w:hint="eastAsia"/>
                      <w:szCs w:val="21"/>
                      <w:vertAlign w:val="superscript"/>
                    </w:rPr>
                    <w:t>3</w:t>
                  </w:r>
                  <w:r>
                    <w:rPr>
                      <w:rFonts w:hint="eastAsia"/>
                      <w:szCs w:val="21"/>
                    </w:rPr>
                    <w:t>）沉淀池处理后回用于水箱除尘用水，无废水外排。</w:t>
                  </w:r>
                </w:p>
              </w:tc>
            </w:tr>
            <w:tr w:rsidR="009730BC" w14:paraId="7529978B" w14:textId="77777777">
              <w:trPr>
                <w:trHeight w:val="413"/>
              </w:trPr>
              <w:tc>
                <w:tcPr>
                  <w:tcW w:w="1815" w:type="dxa"/>
                  <w:gridSpan w:val="4"/>
                  <w:vAlign w:val="center"/>
                </w:tcPr>
                <w:p w14:paraId="36D22E99" w14:textId="77777777" w:rsidR="009730BC" w:rsidRDefault="001D5E47">
                  <w:pPr>
                    <w:tabs>
                      <w:tab w:val="left" w:pos="2412"/>
                    </w:tabs>
                    <w:jc w:val="center"/>
                    <w:rPr>
                      <w:szCs w:val="21"/>
                    </w:rPr>
                  </w:pPr>
                  <w:r>
                    <w:rPr>
                      <w:rFonts w:hint="eastAsia"/>
                      <w:szCs w:val="21"/>
                    </w:rPr>
                    <w:t>小计</w:t>
                  </w:r>
                </w:p>
              </w:tc>
              <w:tc>
                <w:tcPr>
                  <w:tcW w:w="1263" w:type="dxa"/>
                  <w:vAlign w:val="center"/>
                </w:tcPr>
                <w:p w14:paraId="38528511" w14:textId="77777777" w:rsidR="009730BC" w:rsidRDefault="001D5E47">
                  <w:pPr>
                    <w:tabs>
                      <w:tab w:val="left" w:pos="2412"/>
                    </w:tabs>
                    <w:jc w:val="center"/>
                    <w:rPr>
                      <w:szCs w:val="21"/>
                    </w:rPr>
                  </w:pPr>
                  <w:r>
                    <w:rPr>
                      <w:szCs w:val="21"/>
                    </w:rPr>
                    <w:t>晴天：</w:t>
                  </w:r>
                  <w:r>
                    <w:rPr>
                      <w:rFonts w:hint="eastAsia"/>
                      <w:szCs w:val="21"/>
                    </w:rPr>
                    <w:t>23.33</w:t>
                  </w:r>
                </w:p>
                <w:p w14:paraId="50C79CB7" w14:textId="77777777" w:rsidR="009730BC" w:rsidRDefault="001D5E47">
                  <w:pPr>
                    <w:tabs>
                      <w:tab w:val="left" w:pos="2412"/>
                    </w:tabs>
                    <w:jc w:val="center"/>
                    <w:rPr>
                      <w:szCs w:val="21"/>
                    </w:rPr>
                  </w:pPr>
                  <w:r>
                    <w:rPr>
                      <w:szCs w:val="21"/>
                    </w:rPr>
                    <w:t>雨天：</w:t>
                  </w:r>
                  <w:r>
                    <w:rPr>
                      <w:rFonts w:hint="eastAsia"/>
                      <w:szCs w:val="21"/>
                    </w:rPr>
                    <w:t>22.33</w:t>
                  </w:r>
                </w:p>
              </w:tc>
              <w:tc>
                <w:tcPr>
                  <w:tcW w:w="1266" w:type="dxa"/>
                  <w:vAlign w:val="center"/>
                </w:tcPr>
                <w:p w14:paraId="14D3F385" w14:textId="77777777" w:rsidR="009730BC" w:rsidRDefault="001D5E47">
                  <w:pPr>
                    <w:tabs>
                      <w:tab w:val="left" w:pos="2412"/>
                    </w:tabs>
                    <w:jc w:val="center"/>
                    <w:rPr>
                      <w:szCs w:val="21"/>
                    </w:rPr>
                  </w:pPr>
                  <w:r>
                    <w:rPr>
                      <w:rFonts w:hint="eastAsia"/>
                      <w:szCs w:val="21"/>
                    </w:rPr>
                    <w:t>6699</w:t>
                  </w:r>
                </w:p>
              </w:tc>
              <w:tc>
                <w:tcPr>
                  <w:tcW w:w="709" w:type="dxa"/>
                  <w:vAlign w:val="center"/>
                </w:tcPr>
                <w:p w14:paraId="22320365" w14:textId="77777777" w:rsidR="009730BC" w:rsidRDefault="001D5E47">
                  <w:pPr>
                    <w:tabs>
                      <w:tab w:val="left" w:pos="2412"/>
                    </w:tabs>
                    <w:jc w:val="center"/>
                    <w:rPr>
                      <w:szCs w:val="21"/>
                    </w:rPr>
                  </w:pPr>
                  <w:r>
                    <w:rPr>
                      <w:rFonts w:hint="eastAsia"/>
                      <w:szCs w:val="21"/>
                    </w:rPr>
                    <w:t>5.87</w:t>
                  </w:r>
                </w:p>
              </w:tc>
              <w:tc>
                <w:tcPr>
                  <w:tcW w:w="1004" w:type="dxa"/>
                  <w:vAlign w:val="center"/>
                </w:tcPr>
                <w:p w14:paraId="73B8F781" w14:textId="77777777" w:rsidR="009730BC" w:rsidRDefault="001D5E47">
                  <w:pPr>
                    <w:tabs>
                      <w:tab w:val="left" w:pos="2412"/>
                    </w:tabs>
                    <w:jc w:val="center"/>
                    <w:rPr>
                      <w:szCs w:val="21"/>
                    </w:rPr>
                  </w:pPr>
                  <w:r>
                    <w:rPr>
                      <w:rFonts w:hint="eastAsia"/>
                      <w:szCs w:val="21"/>
                    </w:rPr>
                    <w:t>1761</w:t>
                  </w:r>
                </w:p>
              </w:tc>
              <w:tc>
                <w:tcPr>
                  <w:tcW w:w="1701" w:type="dxa"/>
                  <w:vAlign w:val="center"/>
                </w:tcPr>
                <w:p w14:paraId="19FC0A73" w14:textId="77777777" w:rsidR="009730BC" w:rsidRDefault="001D5E47">
                  <w:pPr>
                    <w:tabs>
                      <w:tab w:val="left" w:pos="2412"/>
                    </w:tabs>
                    <w:jc w:val="center"/>
                    <w:rPr>
                      <w:szCs w:val="21"/>
                    </w:rPr>
                  </w:pPr>
                  <w:r>
                    <w:rPr>
                      <w:rFonts w:hint="eastAsia"/>
                      <w:szCs w:val="21"/>
                    </w:rPr>
                    <w:t>生产废水经沉淀处理后全部回用于生产，无废水外排。</w:t>
                  </w:r>
                </w:p>
              </w:tc>
            </w:tr>
            <w:tr w:rsidR="009730BC" w14:paraId="6B279441" w14:textId="77777777">
              <w:trPr>
                <w:trHeight w:val="419"/>
              </w:trPr>
              <w:tc>
                <w:tcPr>
                  <w:tcW w:w="431" w:type="dxa"/>
                  <w:vMerge w:val="restart"/>
                  <w:vAlign w:val="center"/>
                </w:tcPr>
                <w:p w14:paraId="57A7B16C" w14:textId="77777777" w:rsidR="009730BC" w:rsidRDefault="001D5E47">
                  <w:pPr>
                    <w:tabs>
                      <w:tab w:val="left" w:pos="2412"/>
                    </w:tabs>
                    <w:jc w:val="center"/>
                    <w:rPr>
                      <w:szCs w:val="21"/>
                    </w:rPr>
                  </w:pPr>
                  <w:r>
                    <w:rPr>
                      <w:rFonts w:hint="eastAsia"/>
                      <w:szCs w:val="21"/>
                    </w:rPr>
                    <w:t>2</w:t>
                  </w:r>
                </w:p>
              </w:tc>
              <w:tc>
                <w:tcPr>
                  <w:tcW w:w="637" w:type="dxa"/>
                  <w:gridSpan w:val="2"/>
                  <w:vMerge w:val="restart"/>
                  <w:vAlign w:val="center"/>
                </w:tcPr>
                <w:p w14:paraId="574E54E0" w14:textId="77777777" w:rsidR="009730BC" w:rsidRDefault="001D5E47">
                  <w:pPr>
                    <w:tabs>
                      <w:tab w:val="left" w:pos="2412"/>
                    </w:tabs>
                    <w:jc w:val="center"/>
                    <w:rPr>
                      <w:szCs w:val="21"/>
                    </w:rPr>
                  </w:pPr>
                  <w:r>
                    <w:rPr>
                      <w:szCs w:val="21"/>
                    </w:rPr>
                    <w:t>生活用水</w:t>
                  </w:r>
                </w:p>
              </w:tc>
              <w:tc>
                <w:tcPr>
                  <w:tcW w:w="747" w:type="dxa"/>
                  <w:vAlign w:val="center"/>
                </w:tcPr>
                <w:p w14:paraId="731AEAA4" w14:textId="77777777" w:rsidR="009730BC" w:rsidRDefault="001D5E47">
                  <w:pPr>
                    <w:tabs>
                      <w:tab w:val="left" w:pos="2412"/>
                    </w:tabs>
                    <w:jc w:val="center"/>
                    <w:rPr>
                      <w:szCs w:val="21"/>
                    </w:rPr>
                  </w:pPr>
                  <w:r>
                    <w:rPr>
                      <w:szCs w:val="21"/>
                    </w:rPr>
                    <w:t>厨房</w:t>
                  </w:r>
                </w:p>
                <w:p w14:paraId="6AA88A8A" w14:textId="77777777" w:rsidR="009730BC" w:rsidRDefault="001D5E47">
                  <w:pPr>
                    <w:tabs>
                      <w:tab w:val="left" w:pos="2412"/>
                    </w:tabs>
                    <w:jc w:val="center"/>
                    <w:rPr>
                      <w:szCs w:val="21"/>
                    </w:rPr>
                  </w:pPr>
                  <w:r>
                    <w:rPr>
                      <w:szCs w:val="21"/>
                    </w:rPr>
                    <w:t>用水</w:t>
                  </w:r>
                </w:p>
              </w:tc>
              <w:tc>
                <w:tcPr>
                  <w:tcW w:w="1263" w:type="dxa"/>
                  <w:vAlign w:val="center"/>
                </w:tcPr>
                <w:p w14:paraId="5ED7BECD" w14:textId="77777777" w:rsidR="009730BC" w:rsidRDefault="001D5E47">
                  <w:pPr>
                    <w:tabs>
                      <w:tab w:val="left" w:pos="2412"/>
                    </w:tabs>
                    <w:jc w:val="center"/>
                    <w:rPr>
                      <w:szCs w:val="21"/>
                    </w:rPr>
                  </w:pPr>
                  <w:r>
                    <w:rPr>
                      <w:rFonts w:hint="eastAsia"/>
                      <w:szCs w:val="21"/>
                    </w:rPr>
                    <w:t>0.54</w:t>
                  </w:r>
                </w:p>
              </w:tc>
              <w:tc>
                <w:tcPr>
                  <w:tcW w:w="1266" w:type="dxa"/>
                  <w:vAlign w:val="center"/>
                </w:tcPr>
                <w:p w14:paraId="15BFA32E" w14:textId="77777777" w:rsidR="009730BC" w:rsidRDefault="001D5E47">
                  <w:pPr>
                    <w:tabs>
                      <w:tab w:val="left" w:pos="2412"/>
                    </w:tabs>
                    <w:jc w:val="center"/>
                    <w:rPr>
                      <w:szCs w:val="21"/>
                    </w:rPr>
                  </w:pPr>
                  <w:r>
                    <w:rPr>
                      <w:rFonts w:hint="eastAsia"/>
                      <w:szCs w:val="21"/>
                    </w:rPr>
                    <w:t>162</w:t>
                  </w:r>
                </w:p>
              </w:tc>
              <w:tc>
                <w:tcPr>
                  <w:tcW w:w="709" w:type="dxa"/>
                  <w:vAlign w:val="center"/>
                </w:tcPr>
                <w:p w14:paraId="73E3D3FB" w14:textId="77777777" w:rsidR="009730BC" w:rsidRDefault="001D5E47">
                  <w:pPr>
                    <w:tabs>
                      <w:tab w:val="left" w:pos="2412"/>
                    </w:tabs>
                    <w:jc w:val="center"/>
                    <w:rPr>
                      <w:szCs w:val="21"/>
                    </w:rPr>
                  </w:pPr>
                  <w:r>
                    <w:rPr>
                      <w:rFonts w:hint="eastAsia"/>
                      <w:szCs w:val="21"/>
                    </w:rPr>
                    <w:t>0.432</w:t>
                  </w:r>
                </w:p>
              </w:tc>
              <w:tc>
                <w:tcPr>
                  <w:tcW w:w="1004" w:type="dxa"/>
                  <w:vAlign w:val="center"/>
                </w:tcPr>
                <w:p w14:paraId="06482DD6" w14:textId="77777777" w:rsidR="009730BC" w:rsidRDefault="001D5E47">
                  <w:pPr>
                    <w:tabs>
                      <w:tab w:val="left" w:pos="2412"/>
                    </w:tabs>
                    <w:jc w:val="center"/>
                    <w:rPr>
                      <w:szCs w:val="21"/>
                    </w:rPr>
                  </w:pPr>
                  <w:r>
                    <w:rPr>
                      <w:rFonts w:hint="eastAsia"/>
                      <w:szCs w:val="21"/>
                    </w:rPr>
                    <w:t>129.6</w:t>
                  </w:r>
                </w:p>
              </w:tc>
              <w:tc>
                <w:tcPr>
                  <w:tcW w:w="1701" w:type="dxa"/>
                  <w:vMerge w:val="restart"/>
                  <w:vAlign w:val="center"/>
                </w:tcPr>
                <w:p w14:paraId="1A1322B7" w14:textId="77777777" w:rsidR="009730BC" w:rsidRDefault="001D5E47">
                  <w:pPr>
                    <w:tabs>
                      <w:tab w:val="left" w:pos="2412"/>
                    </w:tabs>
                    <w:jc w:val="center"/>
                    <w:rPr>
                      <w:szCs w:val="21"/>
                    </w:rPr>
                  </w:pPr>
                  <w:r>
                    <w:rPr>
                      <w:rFonts w:hint="eastAsia"/>
                      <w:szCs w:val="21"/>
                    </w:rPr>
                    <w:t>生活区厨房废水经油水分离器</w:t>
                  </w:r>
                  <w:r>
                    <w:rPr>
                      <w:rFonts w:hint="eastAsia"/>
                      <w:szCs w:val="21"/>
                    </w:rPr>
                    <w:t xml:space="preserve"> </w:t>
                  </w:r>
                  <w:r>
                    <w:rPr>
                      <w:rFonts w:hint="eastAsia"/>
                      <w:szCs w:val="21"/>
                    </w:rPr>
                    <w:t>预处理后进入污水收集池，其他生活污水则经化粪池处理后进入收集池，收集池收的废水全部用于生活区菜地浇灌，不外排。</w:t>
                  </w:r>
                </w:p>
              </w:tc>
            </w:tr>
            <w:tr w:rsidR="009730BC" w14:paraId="16C8CAFE" w14:textId="77777777">
              <w:trPr>
                <w:trHeight w:val="419"/>
              </w:trPr>
              <w:tc>
                <w:tcPr>
                  <w:tcW w:w="431" w:type="dxa"/>
                  <w:vMerge/>
                  <w:vAlign w:val="center"/>
                </w:tcPr>
                <w:p w14:paraId="686F7048" w14:textId="77777777" w:rsidR="009730BC" w:rsidRDefault="009730BC">
                  <w:pPr>
                    <w:tabs>
                      <w:tab w:val="left" w:pos="2412"/>
                    </w:tabs>
                    <w:jc w:val="center"/>
                    <w:rPr>
                      <w:szCs w:val="21"/>
                    </w:rPr>
                  </w:pPr>
                </w:p>
              </w:tc>
              <w:tc>
                <w:tcPr>
                  <w:tcW w:w="637" w:type="dxa"/>
                  <w:gridSpan w:val="2"/>
                  <w:vMerge/>
                  <w:vAlign w:val="center"/>
                </w:tcPr>
                <w:p w14:paraId="16335EF0" w14:textId="77777777" w:rsidR="009730BC" w:rsidRDefault="009730BC">
                  <w:pPr>
                    <w:tabs>
                      <w:tab w:val="left" w:pos="2412"/>
                    </w:tabs>
                    <w:jc w:val="center"/>
                    <w:rPr>
                      <w:szCs w:val="21"/>
                    </w:rPr>
                  </w:pPr>
                </w:p>
              </w:tc>
              <w:tc>
                <w:tcPr>
                  <w:tcW w:w="747" w:type="dxa"/>
                  <w:vAlign w:val="center"/>
                </w:tcPr>
                <w:p w14:paraId="4BCDDC6D" w14:textId="77777777" w:rsidR="009730BC" w:rsidRDefault="001D5E47">
                  <w:pPr>
                    <w:tabs>
                      <w:tab w:val="left" w:pos="2412"/>
                    </w:tabs>
                    <w:jc w:val="center"/>
                    <w:rPr>
                      <w:szCs w:val="21"/>
                    </w:rPr>
                  </w:pPr>
                  <w:r>
                    <w:rPr>
                      <w:szCs w:val="21"/>
                    </w:rPr>
                    <w:t>生活区用水</w:t>
                  </w:r>
                </w:p>
              </w:tc>
              <w:tc>
                <w:tcPr>
                  <w:tcW w:w="1263" w:type="dxa"/>
                  <w:vAlign w:val="center"/>
                </w:tcPr>
                <w:p w14:paraId="338E2720" w14:textId="77777777" w:rsidR="009730BC" w:rsidRDefault="001D5E47">
                  <w:pPr>
                    <w:tabs>
                      <w:tab w:val="left" w:pos="2412"/>
                    </w:tabs>
                    <w:jc w:val="center"/>
                    <w:rPr>
                      <w:szCs w:val="21"/>
                    </w:rPr>
                  </w:pPr>
                  <w:r>
                    <w:rPr>
                      <w:rFonts w:hint="eastAsia"/>
                      <w:szCs w:val="21"/>
                    </w:rPr>
                    <w:t>1</w:t>
                  </w:r>
                </w:p>
              </w:tc>
              <w:tc>
                <w:tcPr>
                  <w:tcW w:w="1266" w:type="dxa"/>
                  <w:vAlign w:val="center"/>
                </w:tcPr>
                <w:p w14:paraId="6F7FD52F" w14:textId="77777777" w:rsidR="009730BC" w:rsidRDefault="001D5E47">
                  <w:pPr>
                    <w:tabs>
                      <w:tab w:val="left" w:pos="2412"/>
                    </w:tabs>
                    <w:jc w:val="center"/>
                    <w:rPr>
                      <w:szCs w:val="21"/>
                    </w:rPr>
                  </w:pPr>
                  <w:r>
                    <w:rPr>
                      <w:rFonts w:hint="eastAsia"/>
                      <w:szCs w:val="21"/>
                    </w:rPr>
                    <w:t>300</w:t>
                  </w:r>
                </w:p>
              </w:tc>
              <w:tc>
                <w:tcPr>
                  <w:tcW w:w="709" w:type="dxa"/>
                  <w:vAlign w:val="center"/>
                </w:tcPr>
                <w:p w14:paraId="16224EC2" w14:textId="77777777" w:rsidR="009730BC" w:rsidRDefault="001D5E47">
                  <w:pPr>
                    <w:tabs>
                      <w:tab w:val="left" w:pos="2412"/>
                    </w:tabs>
                    <w:jc w:val="center"/>
                    <w:rPr>
                      <w:szCs w:val="21"/>
                    </w:rPr>
                  </w:pPr>
                  <w:r>
                    <w:rPr>
                      <w:rFonts w:hint="eastAsia"/>
                      <w:szCs w:val="21"/>
                    </w:rPr>
                    <w:t>0.8</w:t>
                  </w:r>
                </w:p>
              </w:tc>
              <w:tc>
                <w:tcPr>
                  <w:tcW w:w="1004" w:type="dxa"/>
                  <w:vAlign w:val="center"/>
                </w:tcPr>
                <w:p w14:paraId="3D34247F" w14:textId="77777777" w:rsidR="009730BC" w:rsidRDefault="001D5E47">
                  <w:pPr>
                    <w:tabs>
                      <w:tab w:val="left" w:pos="2412"/>
                    </w:tabs>
                    <w:jc w:val="center"/>
                    <w:rPr>
                      <w:szCs w:val="21"/>
                    </w:rPr>
                  </w:pPr>
                  <w:r>
                    <w:rPr>
                      <w:rFonts w:hint="eastAsia"/>
                      <w:szCs w:val="21"/>
                    </w:rPr>
                    <w:t>240</w:t>
                  </w:r>
                </w:p>
              </w:tc>
              <w:tc>
                <w:tcPr>
                  <w:tcW w:w="1701" w:type="dxa"/>
                  <w:vMerge/>
                  <w:vAlign w:val="center"/>
                </w:tcPr>
                <w:p w14:paraId="1468E293" w14:textId="77777777" w:rsidR="009730BC" w:rsidRDefault="009730BC">
                  <w:pPr>
                    <w:tabs>
                      <w:tab w:val="left" w:pos="2412"/>
                    </w:tabs>
                    <w:jc w:val="center"/>
                    <w:rPr>
                      <w:szCs w:val="21"/>
                    </w:rPr>
                  </w:pPr>
                </w:p>
              </w:tc>
            </w:tr>
            <w:tr w:rsidR="009730BC" w14:paraId="59D72666" w14:textId="77777777">
              <w:trPr>
                <w:trHeight w:val="419"/>
              </w:trPr>
              <w:tc>
                <w:tcPr>
                  <w:tcW w:w="431" w:type="dxa"/>
                  <w:vMerge/>
                  <w:vAlign w:val="center"/>
                </w:tcPr>
                <w:p w14:paraId="30201E7C" w14:textId="77777777" w:rsidR="009730BC" w:rsidRDefault="009730BC">
                  <w:pPr>
                    <w:tabs>
                      <w:tab w:val="left" w:pos="2412"/>
                    </w:tabs>
                    <w:jc w:val="center"/>
                    <w:rPr>
                      <w:szCs w:val="21"/>
                    </w:rPr>
                  </w:pPr>
                </w:p>
              </w:tc>
              <w:tc>
                <w:tcPr>
                  <w:tcW w:w="637" w:type="dxa"/>
                  <w:gridSpan w:val="2"/>
                  <w:vMerge/>
                  <w:vAlign w:val="center"/>
                </w:tcPr>
                <w:p w14:paraId="5B3E34F7" w14:textId="77777777" w:rsidR="009730BC" w:rsidRDefault="009730BC">
                  <w:pPr>
                    <w:tabs>
                      <w:tab w:val="left" w:pos="2412"/>
                    </w:tabs>
                    <w:jc w:val="center"/>
                    <w:rPr>
                      <w:szCs w:val="21"/>
                    </w:rPr>
                  </w:pPr>
                </w:p>
              </w:tc>
              <w:tc>
                <w:tcPr>
                  <w:tcW w:w="747" w:type="dxa"/>
                  <w:vAlign w:val="center"/>
                </w:tcPr>
                <w:p w14:paraId="7C82D13A" w14:textId="77777777" w:rsidR="009730BC" w:rsidRDefault="001D5E47">
                  <w:pPr>
                    <w:tabs>
                      <w:tab w:val="left" w:pos="2412"/>
                    </w:tabs>
                    <w:jc w:val="center"/>
                    <w:rPr>
                      <w:szCs w:val="21"/>
                    </w:rPr>
                  </w:pPr>
                  <w:r>
                    <w:rPr>
                      <w:szCs w:val="21"/>
                    </w:rPr>
                    <w:t>办公区用水</w:t>
                  </w:r>
                </w:p>
              </w:tc>
              <w:tc>
                <w:tcPr>
                  <w:tcW w:w="1263" w:type="dxa"/>
                  <w:vAlign w:val="center"/>
                </w:tcPr>
                <w:p w14:paraId="41A194AF" w14:textId="77777777" w:rsidR="009730BC" w:rsidRDefault="001D5E47">
                  <w:pPr>
                    <w:tabs>
                      <w:tab w:val="left" w:pos="2412"/>
                    </w:tabs>
                    <w:jc w:val="center"/>
                    <w:rPr>
                      <w:szCs w:val="21"/>
                    </w:rPr>
                  </w:pPr>
                  <w:r>
                    <w:rPr>
                      <w:rFonts w:hint="eastAsia"/>
                      <w:szCs w:val="21"/>
                    </w:rPr>
                    <w:t>0.38</w:t>
                  </w:r>
                </w:p>
              </w:tc>
              <w:tc>
                <w:tcPr>
                  <w:tcW w:w="1266" w:type="dxa"/>
                  <w:vAlign w:val="center"/>
                </w:tcPr>
                <w:p w14:paraId="6ED1C5BA" w14:textId="77777777" w:rsidR="009730BC" w:rsidRDefault="001D5E47">
                  <w:pPr>
                    <w:tabs>
                      <w:tab w:val="left" w:pos="2412"/>
                    </w:tabs>
                    <w:jc w:val="center"/>
                    <w:rPr>
                      <w:szCs w:val="21"/>
                    </w:rPr>
                  </w:pPr>
                  <w:r>
                    <w:rPr>
                      <w:rFonts w:hint="eastAsia"/>
                      <w:szCs w:val="21"/>
                    </w:rPr>
                    <w:t>114</w:t>
                  </w:r>
                </w:p>
              </w:tc>
              <w:tc>
                <w:tcPr>
                  <w:tcW w:w="709" w:type="dxa"/>
                  <w:vAlign w:val="center"/>
                </w:tcPr>
                <w:p w14:paraId="009B6DB4" w14:textId="77777777" w:rsidR="009730BC" w:rsidRDefault="001D5E47">
                  <w:pPr>
                    <w:tabs>
                      <w:tab w:val="left" w:pos="2412"/>
                    </w:tabs>
                    <w:jc w:val="center"/>
                    <w:rPr>
                      <w:szCs w:val="21"/>
                    </w:rPr>
                  </w:pPr>
                  <w:r>
                    <w:rPr>
                      <w:rFonts w:hint="eastAsia"/>
                      <w:szCs w:val="21"/>
                    </w:rPr>
                    <w:t>0.304</w:t>
                  </w:r>
                </w:p>
              </w:tc>
              <w:tc>
                <w:tcPr>
                  <w:tcW w:w="1004" w:type="dxa"/>
                  <w:vAlign w:val="center"/>
                </w:tcPr>
                <w:p w14:paraId="65CC530D" w14:textId="77777777" w:rsidR="009730BC" w:rsidRDefault="001D5E47">
                  <w:pPr>
                    <w:tabs>
                      <w:tab w:val="left" w:pos="2412"/>
                    </w:tabs>
                    <w:jc w:val="center"/>
                    <w:rPr>
                      <w:szCs w:val="21"/>
                    </w:rPr>
                  </w:pPr>
                  <w:r>
                    <w:rPr>
                      <w:rFonts w:hint="eastAsia"/>
                      <w:szCs w:val="21"/>
                    </w:rPr>
                    <w:t>91.2</w:t>
                  </w:r>
                </w:p>
              </w:tc>
              <w:tc>
                <w:tcPr>
                  <w:tcW w:w="1701" w:type="dxa"/>
                  <w:vAlign w:val="center"/>
                </w:tcPr>
                <w:p w14:paraId="6A9B108F" w14:textId="77777777" w:rsidR="009730BC" w:rsidRDefault="001D5E47">
                  <w:pPr>
                    <w:tabs>
                      <w:tab w:val="left" w:pos="2412"/>
                    </w:tabs>
                    <w:jc w:val="center"/>
                    <w:rPr>
                      <w:szCs w:val="21"/>
                    </w:rPr>
                  </w:pPr>
                  <w:r>
                    <w:rPr>
                      <w:rFonts w:hint="eastAsia"/>
                      <w:szCs w:val="21"/>
                    </w:rPr>
                    <w:t>办公区生活污水排入办公区集粪池处理，集粪池污泥定期清掏用于周边农田施肥。</w:t>
                  </w:r>
                </w:p>
              </w:tc>
            </w:tr>
            <w:tr w:rsidR="009730BC" w14:paraId="04DD2EFC" w14:textId="77777777">
              <w:trPr>
                <w:trHeight w:val="419"/>
              </w:trPr>
              <w:tc>
                <w:tcPr>
                  <w:tcW w:w="1815" w:type="dxa"/>
                  <w:gridSpan w:val="4"/>
                  <w:vAlign w:val="center"/>
                </w:tcPr>
                <w:p w14:paraId="2DE8F8D6" w14:textId="77777777" w:rsidR="009730BC" w:rsidRDefault="001D5E47">
                  <w:pPr>
                    <w:tabs>
                      <w:tab w:val="left" w:pos="2412"/>
                    </w:tabs>
                    <w:jc w:val="center"/>
                    <w:rPr>
                      <w:szCs w:val="21"/>
                    </w:rPr>
                  </w:pPr>
                  <w:r>
                    <w:rPr>
                      <w:szCs w:val="21"/>
                    </w:rPr>
                    <w:t>小计</w:t>
                  </w:r>
                </w:p>
              </w:tc>
              <w:tc>
                <w:tcPr>
                  <w:tcW w:w="1263" w:type="dxa"/>
                  <w:vAlign w:val="center"/>
                </w:tcPr>
                <w:p w14:paraId="5D9F0527" w14:textId="77777777" w:rsidR="009730BC" w:rsidRDefault="001D5E47">
                  <w:pPr>
                    <w:tabs>
                      <w:tab w:val="left" w:pos="2412"/>
                    </w:tabs>
                    <w:jc w:val="center"/>
                    <w:rPr>
                      <w:szCs w:val="21"/>
                    </w:rPr>
                  </w:pPr>
                  <w:r>
                    <w:rPr>
                      <w:rFonts w:hint="eastAsia"/>
                      <w:szCs w:val="21"/>
                    </w:rPr>
                    <w:t>1.92</w:t>
                  </w:r>
                </w:p>
              </w:tc>
              <w:tc>
                <w:tcPr>
                  <w:tcW w:w="1266" w:type="dxa"/>
                  <w:vAlign w:val="center"/>
                </w:tcPr>
                <w:p w14:paraId="38959A16" w14:textId="77777777" w:rsidR="009730BC" w:rsidRDefault="001D5E47">
                  <w:pPr>
                    <w:tabs>
                      <w:tab w:val="left" w:pos="2412"/>
                    </w:tabs>
                    <w:jc w:val="center"/>
                    <w:rPr>
                      <w:szCs w:val="21"/>
                    </w:rPr>
                  </w:pPr>
                  <w:r>
                    <w:rPr>
                      <w:rFonts w:hint="eastAsia"/>
                      <w:szCs w:val="21"/>
                    </w:rPr>
                    <w:t>576</w:t>
                  </w:r>
                </w:p>
              </w:tc>
              <w:tc>
                <w:tcPr>
                  <w:tcW w:w="709" w:type="dxa"/>
                  <w:vAlign w:val="center"/>
                </w:tcPr>
                <w:p w14:paraId="5E450D91" w14:textId="77777777" w:rsidR="009730BC" w:rsidRDefault="001D5E47">
                  <w:pPr>
                    <w:tabs>
                      <w:tab w:val="left" w:pos="2412"/>
                    </w:tabs>
                    <w:jc w:val="center"/>
                    <w:rPr>
                      <w:szCs w:val="21"/>
                    </w:rPr>
                  </w:pPr>
                  <w:r>
                    <w:rPr>
                      <w:rFonts w:hint="eastAsia"/>
                      <w:szCs w:val="21"/>
                    </w:rPr>
                    <w:t>1.536</w:t>
                  </w:r>
                </w:p>
              </w:tc>
              <w:tc>
                <w:tcPr>
                  <w:tcW w:w="1004" w:type="dxa"/>
                  <w:vAlign w:val="center"/>
                </w:tcPr>
                <w:p w14:paraId="1A2649C5" w14:textId="77777777" w:rsidR="009730BC" w:rsidRDefault="001D5E47">
                  <w:pPr>
                    <w:tabs>
                      <w:tab w:val="left" w:pos="2412"/>
                    </w:tabs>
                    <w:jc w:val="center"/>
                    <w:rPr>
                      <w:szCs w:val="21"/>
                    </w:rPr>
                  </w:pPr>
                  <w:r>
                    <w:rPr>
                      <w:rFonts w:hint="eastAsia"/>
                      <w:szCs w:val="21"/>
                    </w:rPr>
                    <w:t>460.8</w:t>
                  </w:r>
                </w:p>
              </w:tc>
              <w:tc>
                <w:tcPr>
                  <w:tcW w:w="1701" w:type="dxa"/>
                  <w:vAlign w:val="center"/>
                </w:tcPr>
                <w:p w14:paraId="49E8D917" w14:textId="77777777" w:rsidR="009730BC" w:rsidRDefault="001D5E47">
                  <w:pPr>
                    <w:tabs>
                      <w:tab w:val="left" w:pos="2412"/>
                    </w:tabs>
                    <w:jc w:val="center"/>
                    <w:rPr>
                      <w:szCs w:val="21"/>
                    </w:rPr>
                  </w:pPr>
                  <w:r>
                    <w:rPr>
                      <w:rFonts w:hint="eastAsia"/>
                      <w:szCs w:val="21"/>
                    </w:rPr>
                    <w:t>/</w:t>
                  </w:r>
                </w:p>
              </w:tc>
            </w:tr>
            <w:tr w:rsidR="009730BC" w14:paraId="2C45FFAC" w14:textId="77777777">
              <w:trPr>
                <w:trHeight w:val="424"/>
              </w:trPr>
              <w:tc>
                <w:tcPr>
                  <w:tcW w:w="431" w:type="dxa"/>
                  <w:vAlign w:val="center"/>
                </w:tcPr>
                <w:p w14:paraId="3460350A" w14:textId="77777777" w:rsidR="009730BC" w:rsidRDefault="001D5E47">
                  <w:pPr>
                    <w:tabs>
                      <w:tab w:val="left" w:pos="2412"/>
                    </w:tabs>
                    <w:jc w:val="center"/>
                    <w:rPr>
                      <w:szCs w:val="21"/>
                    </w:rPr>
                  </w:pPr>
                  <w:r>
                    <w:rPr>
                      <w:rFonts w:hint="eastAsia"/>
                      <w:szCs w:val="21"/>
                    </w:rPr>
                    <w:t>3</w:t>
                  </w:r>
                </w:p>
              </w:tc>
              <w:tc>
                <w:tcPr>
                  <w:tcW w:w="1384" w:type="dxa"/>
                  <w:gridSpan w:val="3"/>
                  <w:vAlign w:val="center"/>
                </w:tcPr>
                <w:p w14:paraId="69DFA303" w14:textId="77777777" w:rsidR="009730BC" w:rsidRDefault="001D5E47">
                  <w:pPr>
                    <w:tabs>
                      <w:tab w:val="left" w:pos="2412"/>
                    </w:tabs>
                    <w:jc w:val="center"/>
                    <w:rPr>
                      <w:szCs w:val="21"/>
                    </w:rPr>
                  </w:pPr>
                  <w:r>
                    <w:rPr>
                      <w:szCs w:val="21"/>
                    </w:rPr>
                    <w:t>绿化用水</w:t>
                  </w:r>
                  <w:r>
                    <w:t>*</w:t>
                  </w:r>
                </w:p>
              </w:tc>
              <w:tc>
                <w:tcPr>
                  <w:tcW w:w="1263" w:type="dxa"/>
                  <w:vAlign w:val="center"/>
                </w:tcPr>
                <w:p w14:paraId="437D96E3" w14:textId="77777777" w:rsidR="009730BC" w:rsidRDefault="001D5E47">
                  <w:pPr>
                    <w:tabs>
                      <w:tab w:val="left" w:pos="2412"/>
                    </w:tabs>
                    <w:jc w:val="center"/>
                    <w:rPr>
                      <w:szCs w:val="21"/>
                    </w:rPr>
                  </w:pPr>
                  <w:r>
                    <w:rPr>
                      <w:rFonts w:hint="eastAsia"/>
                      <w:szCs w:val="21"/>
                    </w:rPr>
                    <w:t>0.15</w:t>
                  </w:r>
                  <w:r>
                    <w:rPr>
                      <w:rFonts w:hint="eastAsia"/>
                      <w:szCs w:val="21"/>
                    </w:rPr>
                    <w:t>（晴天来自新鲜水，雨天为</w:t>
                  </w:r>
                  <w:r>
                    <w:rPr>
                      <w:rFonts w:hint="eastAsia"/>
                      <w:szCs w:val="21"/>
                    </w:rPr>
                    <w:t>0</w:t>
                  </w:r>
                  <w:r>
                    <w:rPr>
                      <w:rFonts w:hint="eastAsia"/>
                      <w:szCs w:val="21"/>
                    </w:rPr>
                    <w:t>）</w:t>
                  </w:r>
                </w:p>
              </w:tc>
              <w:tc>
                <w:tcPr>
                  <w:tcW w:w="1266" w:type="dxa"/>
                  <w:vAlign w:val="center"/>
                </w:tcPr>
                <w:p w14:paraId="4412526A" w14:textId="77777777" w:rsidR="009730BC" w:rsidRDefault="001D5E47">
                  <w:pPr>
                    <w:tabs>
                      <w:tab w:val="left" w:pos="2412"/>
                    </w:tabs>
                    <w:jc w:val="center"/>
                    <w:rPr>
                      <w:szCs w:val="21"/>
                    </w:rPr>
                  </w:pPr>
                  <w:r>
                    <w:rPr>
                      <w:rFonts w:hint="eastAsia"/>
                      <w:szCs w:val="21"/>
                    </w:rPr>
                    <w:t>36</w:t>
                  </w:r>
                </w:p>
              </w:tc>
              <w:tc>
                <w:tcPr>
                  <w:tcW w:w="709" w:type="dxa"/>
                  <w:vAlign w:val="center"/>
                </w:tcPr>
                <w:p w14:paraId="0DF07F15" w14:textId="77777777" w:rsidR="009730BC" w:rsidRDefault="001D5E47">
                  <w:pPr>
                    <w:tabs>
                      <w:tab w:val="left" w:pos="2412"/>
                    </w:tabs>
                    <w:jc w:val="center"/>
                    <w:rPr>
                      <w:szCs w:val="21"/>
                    </w:rPr>
                  </w:pPr>
                  <w:r>
                    <w:rPr>
                      <w:rFonts w:hint="eastAsia"/>
                      <w:szCs w:val="21"/>
                    </w:rPr>
                    <w:t>0</w:t>
                  </w:r>
                </w:p>
              </w:tc>
              <w:tc>
                <w:tcPr>
                  <w:tcW w:w="1004" w:type="dxa"/>
                  <w:vAlign w:val="center"/>
                </w:tcPr>
                <w:p w14:paraId="5E48028C" w14:textId="77777777" w:rsidR="009730BC" w:rsidRDefault="001D5E47">
                  <w:pPr>
                    <w:tabs>
                      <w:tab w:val="left" w:pos="2412"/>
                    </w:tabs>
                    <w:jc w:val="center"/>
                    <w:rPr>
                      <w:szCs w:val="21"/>
                    </w:rPr>
                  </w:pPr>
                  <w:r>
                    <w:rPr>
                      <w:rFonts w:hint="eastAsia"/>
                      <w:szCs w:val="21"/>
                    </w:rPr>
                    <w:t>0</w:t>
                  </w:r>
                </w:p>
              </w:tc>
              <w:tc>
                <w:tcPr>
                  <w:tcW w:w="1701" w:type="dxa"/>
                  <w:vAlign w:val="center"/>
                </w:tcPr>
                <w:p w14:paraId="0B969E5D" w14:textId="77777777" w:rsidR="009730BC" w:rsidRDefault="001D5E47">
                  <w:pPr>
                    <w:tabs>
                      <w:tab w:val="left" w:pos="2412"/>
                    </w:tabs>
                    <w:jc w:val="center"/>
                    <w:rPr>
                      <w:szCs w:val="21"/>
                    </w:rPr>
                  </w:pPr>
                  <w:r>
                    <w:rPr>
                      <w:rFonts w:hint="eastAsia"/>
                      <w:szCs w:val="21"/>
                    </w:rPr>
                    <w:t>全部蒸发损耗。</w:t>
                  </w:r>
                </w:p>
              </w:tc>
            </w:tr>
            <w:tr w:rsidR="009730BC" w14:paraId="04BF3971" w14:textId="77777777">
              <w:trPr>
                <w:trHeight w:val="424"/>
              </w:trPr>
              <w:tc>
                <w:tcPr>
                  <w:tcW w:w="431" w:type="dxa"/>
                  <w:vAlign w:val="center"/>
                </w:tcPr>
                <w:p w14:paraId="146E3192" w14:textId="77777777" w:rsidR="009730BC" w:rsidRDefault="001D5E47">
                  <w:pPr>
                    <w:tabs>
                      <w:tab w:val="left" w:pos="2412"/>
                    </w:tabs>
                    <w:jc w:val="center"/>
                    <w:rPr>
                      <w:szCs w:val="21"/>
                    </w:rPr>
                  </w:pPr>
                  <w:r>
                    <w:rPr>
                      <w:rFonts w:hint="eastAsia"/>
                      <w:szCs w:val="21"/>
                    </w:rPr>
                    <w:t>4</w:t>
                  </w:r>
                </w:p>
              </w:tc>
              <w:tc>
                <w:tcPr>
                  <w:tcW w:w="1384" w:type="dxa"/>
                  <w:gridSpan w:val="3"/>
                  <w:vAlign w:val="center"/>
                </w:tcPr>
                <w:p w14:paraId="62705779" w14:textId="77777777" w:rsidR="009730BC" w:rsidRDefault="001D5E47">
                  <w:pPr>
                    <w:tabs>
                      <w:tab w:val="left" w:pos="2412"/>
                    </w:tabs>
                    <w:jc w:val="center"/>
                    <w:rPr>
                      <w:szCs w:val="21"/>
                    </w:rPr>
                  </w:pPr>
                  <w:r>
                    <w:rPr>
                      <w:szCs w:val="21"/>
                    </w:rPr>
                    <w:t>初期雨水</w:t>
                  </w:r>
                </w:p>
              </w:tc>
              <w:tc>
                <w:tcPr>
                  <w:tcW w:w="1263" w:type="dxa"/>
                  <w:vAlign w:val="center"/>
                </w:tcPr>
                <w:p w14:paraId="0AD8A7F5" w14:textId="77777777" w:rsidR="009730BC" w:rsidRDefault="001D5E47">
                  <w:pPr>
                    <w:tabs>
                      <w:tab w:val="left" w:pos="2412"/>
                    </w:tabs>
                    <w:jc w:val="center"/>
                    <w:rPr>
                      <w:szCs w:val="21"/>
                    </w:rPr>
                  </w:pPr>
                  <w:r>
                    <w:rPr>
                      <w:rFonts w:hint="eastAsia"/>
                      <w:szCs w:val="21"/>
                    </w:rPr>
                    <w:t>4</w:t>
                  </w:r>
                </w:p>
              </w:tc>
              <w:tc>
                <w:tcPr>
                  <w:tcW w:w="1266" w:type="dxa"/>
                  <w:vAlign w:val="center"/>
                </w:tcPr>
                <w:p w14:paraId="34B0242B" w14:textId="77777777" w:rsidR="009730BC" w:rsidRDefault="001D5E47">
                  <w:pPr>
                    <w:tabs>
                      <w:tab w:val="left" w:pos="2412"/>
                    </w:tabs>
                    <w:jc w:val="center"/>
                    <w:rPr>
                      <w:szCs w:val="21"/>
                    </w:rPr>
                  </w:pPr>
                  <w:r>
                    <w:rPr>
                      <w:rFonts w:hint="eastAsia"/>
                      <w:szCs w:val="21"/>
                    </w:rPr>
                    <w:t>500</w:t>
                  </w:r>
                </w:p>
              </w:tc>
              <w:tc>
                <w:tcPr>
                  <w:tcW w:w="709" w:type="dxa"/>
                  <w:vAlign w:val="center"/>
                </w:tcPr>
                <w:p w14:paraId="64684801" w14:textId="77777777" w:rsidR="009730BC" w:rsidRDefault="001D5E47">
                  <w:pPr>
                    <w:tabs>
                      <w:tab w:val="left" w:pos="2412"/>
                    </w:tabs>
                    <w:jc w:val="center"/>
                    <w:rPr>
                      <w:szCs w:val="21"/>
                    </w:rPr>
                  </w:pPr>
                  <w:r>
                    <w:rPr>
                      <w:rFonts w:hint="eastAsia"/>
                      <w:szCs w:val="21"/>
                    </w:rPr>
                    <w:t>0</w:t>
                  </w:r>
                </w:p>
              </w:tc>
              <w:tc>
                <w:tcPr>
                  <w:tcW w:w="1004" w:type="dxa"/>
                  <w:vAlign w:val="center"/>
                </w:tcPr>
                <w:p w14:paraId="0F9F4C05" w14:textId="77777777" w:rsidR="009730BC" w:rsidRDefault="001D5E47">
                  <w:pPr>
                    <w:tabs>
                      <w:tab w:val="left" w:pos="2412"/>
                    </w:tabs>
                    <w:jc w:val="center"/>
                    <w:rPr>
                      <w:szCs w:val="21"/>
                    </w:rPr>
                  </w:pPr>
                  <w:r>
                    <w:rPr>
                      <w:rFonts w:hint="eastAsia"/>
                      <w:szCs w:val="21"/>
                    </w:rPr>
                    <w:t>0</w:t>
                  </w:r>
                </w:p>
              </w:tc>
              <w:tc>
                <w:tcPr>
                  <w:tcW w:w="1701" w:type="dxa"/>
                  <w:vAlign w:val="center"/>
                </w:tcPr>
                <w:p w14:paraId="6D3426BE" w14:textId="77777777" w:rsidR="009730BC" w:rsidRDefault="001D5E47">
                  <w:pPr>
                    <w:tabs>
                      <w:tab w:val="left" w:pos="2412"/>
                    </w:tabs>
                    <w:jc w:val="center"/>
                    <w:rPr>
                      <w:szCs w:val="21"/>
                    </w:rPr>
                  </w:pPr>
                  <w:r>
                    <w:rPr>
                      <w:rFonts w:hint="eastAsia"/>
                      <w:szCs w:val="21"/>
                    </w:rPr>
                    <w:t>经收集后暂存于雨水收集池，经沉淀处理后用于原料仓库、场地及道</w:t>
                  </w:r>
                  <w:r>
                    <w:rPr>
                      <w:rFonts w:hint="eastAsia"/>
                      <w:szCs w:val="21"/>
                    </w:rPr>
                    <w:lastRenderedPageBreak/>
                    <w:t>路洒水降尘。</w:t>
                  </w:r>
                </w:p>
              </w:tc>
            </w:tr>
            <w:tr w:rsidR="009730BC" w14:paraId="5FE40206" w14:textId="77777777">
              <w:trPr>
                <w:trHeight w:val="424"/>
              </w:trPr>
              <w:tc>
                <w:tcPr>
                  <w:tcW w:w="1815" w:type="dxa"/>
                  <w:gridSpan w:val="4"/>
                  <w:vAlign w:val="center"/>
                </w:tcPr>
                <w:p w14:paraId="370B659D" w14:textId="77777777" w:rsidR="009730BC" w:rsidRDefault="001D5E47">
                  <w:pPr>
                    <w:tabs>
                      <w:tab w:val="left" w:pos="2412"/>
                    </w:tabs>
                    <w:jc w:val="center"/>
                    <w:rPr>
                      <w:szCs w:val="21"/>
                    </w:rPr>
                  </w:pPr>
                  <w:r>
                    <w:rPr>
                      <w:szCs w:val="21"/>
                    </w:rPr>
                    <w:lastRenderedPageBreak/>
                    <w:t>合计</w:t>
                  </w:r>
                </w:p>
              </w:tc>
              <w:tc>
                <w:tcPr>
                  <w:tcW w:w="1263" w:type="dxa"/>
                  <w:vAlign w:val="center"/>
                </w:tcPr>
                <w:p w14:paraId="4B460F67" w14:textId="77777777" w:rsidR="009730BC" w:rsidRDefault="001D5E47">
                  <w:pPr>
                    <w:tabs>
                      <w:tab w:val="left" w:pos="2412"/>
                    </w:tabs>
                    <w:jc w:val="center"/>
                    <w:rPr>
                      <w:szCs w:val="21"/>
                    </w:rPr>
                  </w:pPr>
                  <w:r>
                    <w:rPr>
                      <w:rFonts w:hint="eastAsia"/>
                      <w:szCs w:val="21"/>
                    </w:rPr>
                    <w:t>晴天：</w:t>
                  </w:r>
                  <w:r>
                    <w:rPr>
                      <w:rFonts w:hint="eastAsia"/>
                      <w:szCs w:val="21"/>
                    </w:rPr>
                    <w:t>25.4</w:t>
                  </w:r>
                </w:p>
                <w:p w14:paraId="59C9B450" w14:textId="77777777" w:rsidR="009730BC" w:rsidRDefault="001D5E47">
                  <w:pPr>
                    <w:tabs>
                      <w:tab w:val="left" w:pos="2412"/>
                    </w:tabs>
                    <w:jc w:val="center"/>
                    <w:rPr>
                      <w:szCs w:val="21"/>
                    </w:rPr>
                  </w:pPr>
                  <w:r>
                    <w:rPr>
                      <w:rFonts w:hint="eastAsia"/>
                      <w:szCs w:val="21"/>
                    </w:rPr>
                    <w:t>雨天：</w:t>
                  </w:r>
                  <w:r>
                    <w:rPr>
                      <w:rFonts w:hint="eastAsia"/>
                      <w:szCs w:val="21"/>
                    </w:rPr>
                    <w:t>24.4</w:t>
                  </w:r>
                </w:p>
              </w:tc>
              <w:tc>
                <w:tcPr>
                  <w:tcW w:w="1266" w:type="dxa"/>
                  <w:vAlign w:val="center"/>
                </w:tcPr>
                <w:p w14:paraId="2A174F5C" w14:textId="77777777" w:rsidR="009730BC" w:rsidRDefault="001D5E47">
                  <w:pPr>
                    <w:tabs>
                      <w:tab w:val="left" w:pos="2412"/>
                    </w:tabs>
                    <w:jc w:val="center"/>
                    <w:rPr>
                      <w:szCs w:val="21"/>
                    </w:rPr>
                  </w:pPr>
                  <w:r>
                    <w:rPr>
                      <w:rFonts w:hint="eastAsia"/>
                      <w:szCs w:val="21"/>
                    </w:rPr>
                    <w:t>7275</w:t>
                  </w:r>
                </w:p>
              </w:tc>
              <w:tc>
                <w:tcPr>
                  <w:tcW w:w="709" w:type="dxa"/>
                  <w:vAlign w:val="center"/>
                </w:tcPr>
                <w:p w14:paraId="5B4C3E48" w14:textId="77777777" w:rsidR="009730BC" w:rsidRDefault="001D5E47">
                  <w:pPr>
                    <w:tabs>
                      <w:tab w:val="left" w:pos="2412"/>
                    </w:tabs>
                    <w:jc w:val="center"/>
                    <w:rPr>
                      <w:szCs w:val="21"/>
                    </w:rPr>
                  </w:pPr>
                  <w:r>
                    <w:rPr>
                      <w:rFonts w:hint="eastAsia"/>
                      <w:szCs w:val="21"/>
                    </w:rPr>
                    <w:t>7.406</w:t>
                  </w:r>
                </w:p>
              </w:tc>
              <w:tc>
                <w:tcPr>
                  <w:tcW w:w="1004" w:type="dxa"/>
                  <w:vAlign w:val="center"/>
                </w:tcPr>
                <w:p w14:paraId="16FE4366" w14:textId="77777777" w:rsidR="009730BC" w:rsidRDefault="001D5E47">
                  <w:pPr>
                    <w:tabs>
                      <w:tab w:val="left" w:pos="2412"/>
                    </w:tabs>
                    <w:jc w:val="center"/>
                    <w:rPr>
                      <w:szCs w:val="21"/>
                    </w:rPr>
                  </w:pPr>
                  <w:r>
                    <w:rPr>
                      <w:rFonts w:hint="eastAsia"/>
                      <w:szCs w:val="21"/>
                    </w:rPr>
                    <w:t>2221.8</w:t>
                  </w:r>
                </w:p>
              </w:tc>
              <w:tc>
                <w:tcPr>
                  <w:tcW w:w="1701" w:type="dxa"/>
                  <w:vAlign w:val="center"/>
                </w:tcPr>
                <w:p w14:paraId="336C6178" w14:textId="77777777" w:rsidR="009730BC" w:rsidRDefault="001D5E47">
                  <w:pPr>
                    <w:tabs>
                      <w:tab w:val="left" w:pos="2412"/>
                    </w:tabs>
                    <w:jc w:val="center"/>
                    <w:rPr>
                      <w:szCs w:val="21"/>
                    </w:rPr>
                  </w:pPr>
                  <w:r>
                    <w:rPr>
                      <w:rFonts w:hint="eastAsia"/>
                      <w:szCs w:val="21"/>
                    </w:rPr>
                    <w:t>/</w:t>
                  </w:r>
                </w:p>
              </w:tc>
            </w:tr>
            <w:tr w:rsidR="009730BC" w14:paraId="171762F9" w14:textId="77777777">
              <w:trPr>
                <w:trHeight w:val="424"/>
              </w:trPr>
              <w:tc>
                <w:tcPr>
                  <w:tcW w:w="7758" w:type="dxa"/>
                  <w:gridSpan w:val="9"/>
                  <w:vAlign w:val="center"/>
                </w:tcPr>
                <w:p w14:paraId="492E7A51" w14:textId="77777777" w:rsidR="009730BC" w:rsidRDefault="001D5E47">
                  <w:r>
                    <w:t>注：</w:t>
                  </w:r>
                  <w:r>
                    <w:t>*</w:t>
                  </w:r>
                  <w:r>
                    <w:t>晴天产生，雨天不产生，本项目晴天按</w:t>
                  </w:r>
                  <w:r>
                    <w:t>2</w:t>
                  </w:r>
                  <w:r>
                    <w:rPr>
                      <w:rFonts w:hint="eastAsia"/>
                    </w:rPr>
                    <w:t>40</w:t>
                  </w:r>
                  <w:r>
                    <w:t>天计算。</w:t>
                  </w:r>
                </w:p>
              </w:tc>
            </w:tr>
          </w:tbl>
          <w:p w14:paraId="773CB35C" w14:textId="77777777" w:rsidR="009730BC" w:rsidRDefault="001D5E47">
            <w:pPr>
              <w:adjustRightInd w:val="0"/>
              <w:snapToGrid w:val="0"/>
              <w:spacing w:line="360" w:lineRule="auto"/>
              <w:ind w:firstLineChars="200" w:firstLine="482"/>
              <w:rPr>
                <w:b/>
                <w:sz w:val="24"/>
              </w:rPr>
            </w:pPr>
            <w:r>
              <w:rPr>
                <w:b/>
                <w:sz w:val="24"/>
              </w:rPr>
              <w:t>2.2</w:t>
            </w:r>
            <w:r>
              <w:rPr>
                <w:b/>
                <w:sz w:val="24"/>
              </w:rPr>
              <w:t>废水治理措施可行性分析</w:t>
            </w:r>
          </w:p>
          <w:p w14:paraId="6EB9C682" w14:textId="77777777" w:rsidR="009730BC" w:rsidRDefault="001D5E47">
            <w:pPr>
              <w:adjustRightInd w:val="0"/>
              <w:snapToGrid w:val="0"/>
              <w:spacing w:line="360" w:lineRule="auto"/>
              <w:ind w:firstLineChars="200" w:firstLine="482"/>
            </w:pPr>
            <w:r>
              <w:rPr>
                <w:b/>
                <w:bCs/>
                <w:sz w:val="24"/>
              </w:rPr>
              <w:t>（</w:t>
            </w:r>
            <w:r>
              <w:rPr>
                <w:b/>
                <w:bCs/>
                <w:sz w:val="24"/>
              </w:rPr>
              <w:t>1</w:t>
            </w:r>
            <w:r>
              <w:rPr>
                <w:b/>
                <w:bCs/>
                <w:sz w:val="24"/>
              </w:rPr>
              <w:t>）工艺可行性</w:t>
            </w:r>
          </w:p>
          <w:p w14:paraId="68014D41" w14:textId="77777777" w:rsidR="009730BC" w:rsidRDefault="001D5E47">
            <w:pPr>
              <w:autoSpaceDE w:val="0"/>
              <w:autoSpaceDN w:val="0"/>
              <w:adjustRightInd w:val="0"/>
              <w:snapToGrid w:val="0"/>
              <w:spacing w:line="360" w:lineRule="auto"/>
              <w:ind w:firstLineChars="200" w:firstLine="480"/>
              <w:rPr>
                <w:sz w:val="24"/>
              </w:rPr>
            </w:pPr>
            <w:r>
              <w:rPr>
                <w:rFonts w:hint="eastAsia"/>
                <w:bCs/>
                <w:sz w:val="24"/>
              </w:rPr>
              <w:t>项目初期雨水经收集后暂存于雨水收集池，经沉淀处理后用于原料仓库、场地及道路洒水降尘；生产废水经沉淀处理后回用于生产，不外排；</w:t>
            </w:r>
            <w:r>
              <w:rPr>
                <w:rFonts w:hint="eastAsia"/>
                <w:bCs/>
                <w:kern w:val="0"/>
                <w:sz w:val="24"/>
                <w:szCs w:val="20"/>
              </w:rPr>
              <w:t>生活区厨房废水经油水分离器预处理后进入污水收集池，其他生活污水则经化粪池处理后进入收集池，收集池出水全部用于生活区菜地浇灌，不外排；办公区生活污水排入办公区集粪池处理，化粪池污泥定期清掏用于周边农田施肥。</w:t>
            </w:r>
          </w:p>
          <w:p w14:paraId="14FDA356" w14:textId="77777777" w:rsidR="009730BC" w:rsidRDefault="001D5E47">
            <w:pPr>
              <w:adjustRightInd w:val="0"/>
              <w:snapToGrid w:val="0"/>
              <w:spacing w:line="360" w:lineRule="auto"/>
              <w:ind w:firstLineChars="200" w:firstLine="482"/>
              <w:rPr>
                <w:b/>
                <w:bCs/>
                <w:sz w:val="24"/>
              </w:rPr>
            </w:pPr>
            <w:r>
              <w:rPr>
                <w:b/>
                <w:bCs/>
                <w:sz w:val="24"/>
              </w:rPr>
              <w:t>（</w:t>
            </w:r>
            <w:r>
              <w:rPr>
                <w:b/>
                <w:bCs/>
                <w:sz w:val="24"/>
              </w:rPr>
              <w:t>2</w:t>
            </w:r>
            <w:r>
              <w:rPr>
                <w:b/>
                <w:bCs/>
                <w:sz w:val="24"/>
              </w:rPr>
              <w:t>）规模可行性</w:t>
            </w:r>
          </w:p>
          <w:p w14:paraId="616FE338" w14:textId="5A2F3DD3" w:rsidR="009730BC" w:rsidRDefault="001D5E47">
            <w:pPr>
              <w:spacing w:line="360" w:lineRule="auto"/>
              <w:ind w:firstLineChars="200" w:firstLine="480"/>
              <w:rPr>
                <w:sz w:val="24"/>
              </w:rPr>
            </w:pPr>
            <w:r>
              <w:rPr>
                <w:sz w:val="24"/>
              </w:rPr>
              <w:fldChar w:fldCharType="begin"/>
            </w:r>
            <w:r>
              <w:rPr>
                <w:sz w:val="24"/>
              </w:rPr>
              <w:instrText xml:space="preserve"> = 1 \* GB3 \* MERGEFORMAT </w:instrText>
            </w:r>
            <w:r>
              <w:rPr>
                <w:sz w:val="24"/>
              </w:rPr>
              <w:fldChar w:fldCharType="separate"/>
            </w:r>
            <w:r>
              <w:rPr>
                <w:rFonts w:ascii="宋体" w:hAnsi="宋体" w:cs="宋体" w:hint="eastAsia"/>
                <w:sz w:val="24"/>
              </w:rPr>
              <w:t>①</w:t>
            </w:r>
            <w:r>
              <w:rPr>
                <w:sz w:val="24"/>
              </w:rPr>
              <w:fldChar w:fldCharType="end"/>
            </w:r>
            <w:r>
              <w:rPr>
                <w:rFonts w:hint="eastAsia"/>
                <w:sz w:val="24"/>
              </w:rPr>
              <w:t>1#</w:t>
            </w:r>
            <w:r>
              <w:rPr>
                <w:rFonts w:hint="eastAsia"/>
                <w:sz w:val="24"/>
              </w:rPr>
              <w:t>、</w:t>
            </w:r>
            <w:r>
              <w:rPr>
                <w:rFonts w:hint="eastAsia"/>
                <w:sz w:val="24"/>
              </w:rPr>
              <w:t>2#</w:t>
            </w:r>
            <w:r>
              <w:rPr>
                <w:rFonts w:hint="eastAsia"/>
                <w:sz w:val="24"/>
              </w:rPr>
              <w:t>生产车间内各设有容积为</w:t>
            </w:r>
            <w:r>
              <w:rPr>
                <w:rFonts w:hint="eastAsia"/>
                <w:sz w:val="24"/>
              </w:rPr>
              <w:t>78m</w:t>
            </w:r>
            <w:r>
              <w:rPr>
                <w:rFonts w:hint="eastAsia"/>
                <w:sz w:val="24"/>
                <w:vertAlign w:val="superscript"/>
              </w:rPr>
              <w:t>3</w:t>
            </w:r>
            <w:r>
              <w:rPr>
                <w:rFonts w:hint="eastAsia"/>
                <w:sz w:val="24"/>
              </w:rPr>
              <w:t>的三级养护池</w:t>
            </w:r>
            <w:r>
              <w:rPr>
                <w:rFonts w:hint="eastAsia"/>
                <w:sz w:val="24"/>
              </w:rPr>
              <w:t>2</w:t>
            </w:r>
            <w:r>
              <w:rPr>
                <w:rFonts w:hint="eastAsia"/>
                <w:sz w:val="24"/>
              </w:rPr>
              <w:t>座，用于养护成型电杆。</w:t>
            </w:r>
            <w:r>
              <w:rPr>
                <w:rFonts w:ascii="宋体" w:hAnsi="宋体" w:hint="eastAsia"/>
                <w:sz w:val="24"/>
              </w:rPr>
              <w:t>生物质</w:t>
            </w:r>
            <w:r w:rsidR="00934036">
              <w:rPr>
                <w:rFonts w:ascii="宋体" w:hAnsi="宋体" w:hint="eastAsia"/>
                <w:sz w:val="24"/>
              </w:rPr>
              <w:t>蒸气</w:t>
            </w:r>
            <w:r>
              <w:rPr>
                <w:rFonts w:ascii="宋体" w:hAnsi="宋体" w:hint="eastAsia"/>
                <w:sz w:val="24"/>
              </w:rPr>
              <w:t>锅炉</w:t>
            </w:r>
            <w:r w:rsidR="00934036">
              <w:rPr>
                <w:rFonts w:ascii="宋体" w:hAnsi="宋体" w:hint="eastAsia"/>
                <w:sz w:val="24"/>
              </w:rPr>
              <w:t>蒸气</w:t>
            </w:r>
            <w:r>
              <w:rPr>
                <w:rFonts w:ascii="宋体" w:hAnsi="宋体" w:hint="eastAsia"/>
                <w:sz w:val="24"/>
              </w:rPr>
              <w:t>量为</w:t>
            </w:r>
            <w:r>
              <w:rPr>
                <w:rFonts w:hint="eastAsia"/>
                <w:sz w:val="24"/>
              </w:rPr>
              <w:t>4.968m</w:t>
            </w:r>
            <w:r>
              <w:rPr>
                <w:rFonts w:hint="eastAsia"/>
                <w:sz w:val="24"/>
                <w:vertAlign w:val="superscript"/>
              </w:rPr>
              <w:t>3</w:t>
            </w:r>
            <w:r>
              <w:rPr>
                <w:rFonts w:hint="eastAsia"/>
                <w:sz w:val="24"/>
              </w:rPr>
              <w:t>/d</w:t>
            </w:r>
            <w:r>
              <w:rPr>
                <w:rFonts w:ascii="宋体" w:hAnsi="宋体" w:hint="eastAsia"/>
                <w:sz w:val="24"/>
              </w:rPr>
              <w:t>，</w:t>
            </w:r>
            <w:r w:rsidR="00934036">
              <w:rPr>
                <w:rFonts w:ascii="宋体" w:hAnsi="宋体" w:hint="eastAsia"/>
                <w:sz w:val="24"/>
              </w:rPr>
              <w:t>蒸气</w:t>
            </w:r>
            <w:r>
              <w:rPr>
                <w:rFonts w:ascii="宋体" w:hAnsi="宋体" w:hint="eastAsia"/>
                <w:sz w:val="24"/>
              </w:rPr>
              <w:t>进入养护池后冷凝，冷凝水产生量约为</w:t>
            </w:r>
            <w:r>
              <w:rPr>
                <w:rFonts w:hint="eastAsia"/>
                <w:sz w:val="24"/>
              </w:rPr>
              <w:t>4m</w:t>
            </w:r>
            <w:r>
              <w:rPr>
                <w:rFonts w:hint="eastAsia"/>
                <w:sz w:val="24"/>
                <w:vertAlign w:val="superscript"/>
              </w:rPr>
              <w:t>3</w:t>
            </w:r>
            <w:r>
              <w:rPr>
                <w:rFonts w:hint="eastAsia"/>
                <w:sz w:val="24"/>
              </w:rPr>
              <w:t>/d</w:t>
            </w:r>
            <w:r>
              <w:rPr>
                <w:rFonts w:ascii="宋体" w:hAnsi="宋体" w:hint="eastAsia"/>
                <w:sz w:val="24"/>
              </w:rPr>
              <w:t>，</w:t>
            </w:r>
            <w:r>
              <w:rPr>
                <w:rFonts w:hint="eastAsia"/>
                <w:sz w:val="24"/>
              </w:rPr>
              <w:t>1200m</w:t>
            </w:r>
            <w:r>
              <w:rPr>
                <w:rFonts w:hint="eastAsia"/>
                <w:sz w:val="24"/>
                <w:vertAlign w:val="superscript"/>
              </w:rPr>
              <w:t>3</w:t>
            </w:r>
            <w:r>
              <w:rPr>
                <w:rFonts w:hint="eastAsia"/>
                <w:sz w:val="24"/>
              </w:rPr>
              <w:t>/a</w:t>
            </w:r>
            <w:r>
              <w:rPr>
                <w:rFonts w:ascii="宋体" w:hAnsi="宋体" w:hint="eastAsia"/>
                <w:sz w:val="24"/>
              </w:rPr>
              <w:t>。冷凝</w:t>
            </w:r>
            <w:proofErr w:type="gramStart"/>
            <w:r>
              <w:rPr>
                <w:rFonts w:ascii="宋体" w:hAnsi="宋体" w:hint="eastAsia"/>
                <w:sz w:val="24"/>
              </w:rPr>
              <w:t>水集中</w:t>
            </w:r>
            <w:proofErr w:type="gramEnd"/>
            <w:r>
              <w:rPr>
                <w:rFonts w:ascii="宋体" w:hAnsi="宋体" w:hint="eastAsia"/>
                <w:sz w:val="24"/>
              </w:rPr>
              <w:t>到养护池底部，在养护池内沉淀处理后，回用于搅拌过程。三级</w:t>
            </w:r>
            <w:proofErr w:type="gramStart"/>
            <w:r>
              <w:rPr>
                <w:rFonts w:ascii="宋体" w:hAnsi="宋体" w:hint="eastAsia"/>
                <w:sz w:val="24"/>
              </w:rPr>
              <w:t>养护池能容纳</w:t>
            </w:r>
            <w:proofErr w:type="gramEnd"/>
            <w:r>
              <w:rPr>
                <w:rFonts w:ascii="宋体" w:hAnsi="宋体" w:hint="eastAsia"/>
                <w:sz w:val="24"/>
              </w:rPr>
              <w:t>项目</w:t>
            </w:r>
            <w:r>
              <w:rPr>
                <w:sz w:val="24"/>
              </w:rPr>
              <w:t>18</w:t>
            </w:r>
            <w:r>
              <w:rPr>
                <w:rFonts w:ascii="宋体" w:hAnsi="宋体" w:hint="eastAsia"/>
                <w:sz w:val="24"/>
              </w:rPr>
              <w:t>天的锅炉</w:t>
            </w:r>
            <w:r w:rsidR="00934036">
              <w:rPr>
                <w:rFonts w:ascii="宋体" w:hAnsi="宋体" w:hint="eastAsia"/>
                <w:sz w:val="24"/>
              </w:rPr>
              <w:t>蒸气</w:t>
            </w:r>
            <w:r>
              <w:rPr>
                <w:rFonts w:ascii="宋体" w:hAnsi="宋体" w:hint="eastAsia"/>
                <w:sz w:val="24"/>
              </w:rPr>
              <w:t>冷凝水，</w:t>
            </w:r>
            <w:r>
              <w:rPr>
                <w:rFonts w:hint="eastAsia"/>
                <w:sz w:val="24"/>
              </w:rPr>
              <w:t>三级养护池容量可满足</w:t>
            </w:r>
            <w:r>
              <w:rPr>
                <w:sz w:val="24"/>
              </w:rPr>
              <w:t>锅炉</w:t>
            </w:r>
            <w:r w:rsidR="00934036">
              <w:rPr>
                <w:sz w:val="24"/>
              </w:rPr>
              <w:t>蒸气</w:t>
            </w:r>
            <w:r>
              <w:rPr>
                <w:sz w:val="24"/>
              </w:rPr>
              <w:t>冷凝水暂存处置要求，能做到</w:t>
            </w:r>
            <w:r>
              <w:rPr>
                <w:rFonts w:hint="eastAsia"/>
                <w:sz w:val="24"/>
              </w:rPr>
              <w:t>锅炉</w:t>
            </w:r>
            <w:r w:rsidR="00934036">
              <w:rPr>
                <w:rFonts w:hint="eastAsia"/>
                <w:sz w:val="24"/>
              </w:rPr>
              <w:t>蒸气</w:t>
            </w:r>
            <w:r>
              <w:rPr>
                <w:rFonts w:hint="eastAsia"/>
                <w:sz w:val="24"/>
              </w:rPr>
              <w:t>冷凝水</w:t>
            </w:r>
            <w:r>
              <w:rPr>
                <w:sz w:val="24"/>
              </w:rPr>
              <w:t>不外排。</w:t>
            </w:r>
          </w:p>
          <w:p w14:paraId="1C6CD867" w14:textId="77777777" w:rsidR="009730BC" w:rsidRDefault="001D5E47">
            <w:pPr>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2 \* GB3</w:instrText>
            </w:r>
            <w:r>
              <w:rPr>
                <w:sz w:val="24"/>
              </w:rPr>
              <w:instrText xml:space="preserve"> </w:instrText>
            </w:r>
            <w:r>
              <w:rPr>
                <w:sz w:val="24"/>
              </w:rPr>
              <w:fldChar w:fldCharType="separate"/>
            </w:r>
            <w:r>
              <w:rPr>
                <w:rFonts w:hint="eastAsia"/>
                <w:sz w:val="24"/>
              </w:rPr>
              <w:t>②</w:t>
            </w:r>
            <w:r>
              <w:rPr>
                <w:sz w:val="24"/>
              </w:rPr>
              <w:fldChar w:fldCharType="end"/>
            </w:r>
            <w:r>
              <w:rPr>
                <w:sz w:val="24"/>
              </w:rPr>
              <w:t>项目</w:t>
            </w:r>
            <w:r>
              <w:rPr>
                <w:rFonts w:hint="eastAsia"/>
                <w:sz w:val="24"/>
              </w:rPr>
              <w:t>1#</w:t>
            </w:r>
            <w:r>
              <w:rPr>
                <w:rFonts w:hint="eastAsia"/>
                <w:sz w:val="24"/>
              </w:rPr>
              <w:t>生产车间外设置有</w:t>
            </w:r>
            <w:r>
              <w:rPr>
                <w:rFonts w:hint="eastAsia"/>
                <w:sz w:val="24"/>
              </w:rPr>
              <w:t>1</w:t>
            </w:r>
            <w:r>
              <w:rPr>
                <w:rFonts w:hint="eastAsia"/>
                <w:sz w:val="24"/>
              </w:rPr>
              <w:t>座容积为</w:t>
            </w:r>
            <w:r>
              <w:rPr>
                <w:rFonts w:hint="eastAsia"/>
                <w:sz w:val="24"/>
              </w:rPr>
              <w:t>6m</w:t>
            </w:r>
            <w:r>
              <w:rPr>
                <w:rFonts w:hint="eastAsia"/>
                <w:sz w:val="24"/>
                <w:vertAlign w:val="superscript"/>
              </w:rPr>
              <w:t>3</w:t>
            </w:r>
            <w:r>
              <w:rPr>
                <w:rFonts w:hint="eastAsia"/>
                <w:sz w:val="24"/>
              </w:rPr>
              <w:t>的沉淀池，用于沉淀处理锅炉定期排污水以及</w:t>
            </w:r>
            <w:r>
              <w:rPr>
                <w:rFonts w:hint="eastAsia"/>
                <w:sz w:val="24"/>
              </w:rPr>
              <w:t>1#</w:t>
            </w:r>
            <w:r>
              <w:rPr>
                <w:rFonts w:hint="eastAsia"/>
                <w:sz w:val="24"/>
              </w:rPr>
              <w:t>车间搅拌机清洗废水，沉淀处理后回用于生产。项目运营期锅炉定期排污水</w:t>
            </w:r>
            <w:r>
              <w:rPr>
                <w:rFonts w:hint="eastAsia"/>
                <w:sz w:val="24"/>
              </w:rPr>
              <w:t>0.27m</w:t>
            </w:r>
            <w:r>
              <w:rPr>
                <w:rFonts w:hint="eastAsia"/>
                <w:sz w:val="24"/>
                <w:vertAlign w:val="superscript"/>
              </w:rPr>
              <w:t>3</w:t>
            </w:r>
            <w:r>
              <w:rPr>
                <w:rFonts w:hint="eastAsia"/>
                <w:sz w:val="24"/>
              </w:rPr>
              <w:t>/d</w:t>
            </w:r>
            <w:r>
              <w:rPr>
                <w:rFonts w:hint="eastAsia"/>
                <w:sz w:val="24"/>
              </w:rPr>
              <w:t>，</w:t>
            </w:r>
            <w:r>
              <w:rPr>
                <w:rFonts w:hint="eastAsia"/>
                <w:sz w:val="24"/>
              </w:rPr>
              <w:t>1#</w:t>
            </w:r>
            <w:r>
              <w:rPr>
                <w:rFonts w:hint="eastAsia"/>
                <w:sz w:val="24"/>
              </w:rPr>
              <w:t>车间搅拌机清洗废水为</w:t>
            </w:r>
            <w:r>
              <w:rPr>
                <w:rFonts w:hint="eastAsia"/>
                <w:sz w:val="24"/>
              </w:rPr>
              <w:t>0.4m</w:t>
            </w:r>
            <w:r>
              <w:rPr>
                <w:rFonts w:hint="eastAsia"/>
                <w:sz w:val="24"/>
                <w:vertAlign w:val="superscript"/>
              </w:rPr>
              <w:t>3</w:t>
            </w:r>
            <w:r>
              <w:rPr>
                <w:rFonts w:hint="eastAsia"/>
                <w:sz w:val="24"/>
              </w:rPr>
              <w:t>/d</w:t>
            </w:r>
            <w:r>
              <w:rPr>
                <w:rFonts w:hint="eastAsia"/>
                <w:sz w:val="24"/>
              </w:rPr>
              <w:t>，每天进入</w:t>
            </w:r>
            <w:r>
              <w:rPr>
                <w:rFonts w:hint="eastAsia"/>
                <w:sz w:val="24"/>
              </w:rPr>
              <w:t>1#</w:t>
            </w:r>
            <w:r>
              <w:rPr>
                <w:rFonts w:hint="eastAsia"/>
                <w:sz w:val="24"/>
              </w:rPr>
              <w:t>车间外生产废水沉淀池废水量为</w:t>
            </w:r>
            <w:r>
              <w:rPr>
                <w:rFonts w:hint="eastAsia"/>
                <w:sz w:val="24"/>
              </w:rPr>
              <w:t>0.67m</w:t>
            </w:r>
            <w:r>
              <w:rPr>
                <w:rFonts w:hint="eastAsia"/>
                <w:sz w:val="24"/>
                <w:vertAlign w:val="superscript"/>
              </w:rPr>
              <w:t>3</w:t>
            </w:r>
            <w:r>
              <w:rPr>
                <w:rFonts w:hint="eastAsia"/>
                <w:sz w:val="24"/>
              </w:rPr>
              <w:t>/d</w:t>
            </w:r>
            <w:r>
              <w:rPr>
                <w:rFonts w:hint="eastAsia"/>
                <w:sz w:val="24"/>
              </w:rPr>
              <w:t>。</w:t>
            </w:r>
            <w:r>
              <w:rPr>
                <w:rFonts w:hint="eastAsia"/>
                <w:sz w:val="24"/>
              </w:rPr>
              <w:t>1#</w:t>
            </w:r>
            <w:r>
              <w:rPr>
                <w:rFonts w:hint="eastAsia"/>
                <w:sz w:val="24"/>
              </w:rPr>
              <w:t>车间外生产废水沉淀池能容纳项目</w:t>
            </w:r>
            <w:r>
              <w:rPr>
                <w:rFonts w:hint="eastAsia"/>
                <w:sz w:val="24"/>
              </w:rPr>
              <w:t>9</w:t>
            </w:r>
            <w:r>
              <w:rPr>
                <w:rFonts w:hint="eastAsia"/>
                <w:sz w:val="24"/>
              </w:rPr>
              <w:t>天的</w:t>
            </w:r>
            <w:r>
              <w:rPr>
                <w:rFonts w:hint="eastAsia"/>
                <w:sz w:val="24"/>
              </w:rPr>
              <w:t>1#</w:t>
            </w:r>
            <w:r>
              <w:rPr>
                <w:rFonts w:hint="eastAsia"/>
                <w:sz w:val="24"/>
              </w:rPr>
              <w:t>车间搅拌机清洗废水、锅炉定期排污水，能做到废水不外排。</w:t>
            </w:r>
          </w:p>
          <w:p w14:paraId="16B6A0F7" w14:textId="77777777" w:rsidR="009730BC" w:rsidRDefault="001D5E47">
            <w:pPr>
              <w:adjustRightInd w:val="0"/>
              <w:snapToGrid w:val="0"/>
              <w:spacing w:line="360" w:lineRule="auto"/>
              <w:ind w:firstLineChars="200" w:firstLine="480"/>
              <w:rPr>
                <w:sz w:val="24"/>
              </w:rPr>
            </w:pPr>
            <w:r>
              <w:rPr>
                <w:rFonts w:hint="eastAsia"/>
                <w:sz w:val="24"/>
              </w:rPr>
              <w:t>2#</w:t>
            </w:r>
            <w:r>
              <w:rPr>
                <w:rFonts w:hint="eastAsia"/>
                <w:sz w:val="24"/>
              </w:rPr>
              <w:t>生产车间外设置有</w:t>
            </w:r>
            <w:r>
              <w:rPr>
                <w:rFonts w:hint="eastAsia"/>
                <w:sz w:val="24"/>
              </w:rPr>
              <w:t>1</w:t>
            </w:r>
            <w:r>
              <w:rPr>
                <w:rFonts w:hint="eastAsia"/>
                <w:sz w:val="24"/>
              </w:rPr>
              <w:t>座容积为</w:t>
            </w:r>
            <w:r>
              <w:rPr>
                <w:rFonts w:hint="eastAsia"/>
                <w:sz w:val="24"/>
              </w:rPr>
              <w:t>8.7m</w:t>
            </w:r>
            <w:r>
              <w:rPr>
                <w:rFonts w:hint="eastAsia"/>
                <w:sz w:val="24"/>
                <w:vertAlign w:val="superscript"/>
              </w:rPr>
              <w:t>3</w:t>
            </w:r>
            <w:r>
              <w:rPr>
                <w:rFonts w:hint="eastAsia"/>
                <w:sz w:val="24"/>
              </w:rPr>
              <w:t>（</w:t>
            </w:r>
            <w:r>
              <w:rPr>
                <w:rFonts w:hint="eastAsia"/>
                <w:sz w:val="24"/>
              </w:rPr>
              <w:t>1.8m</w:t>
            </w:r>
            <w:r>
              <w:rPr>
                <w:rFonts w:ascii="宋体" w:hAnsi="宋体" w:hint="eastAsia"/>
                <w:sz w:val="24"/>
              </w:rPr>
              <w:t>×</w:t>
            </w:r>
            <w:r>
              <w:rPr>
                <w:rFonts w:hint="eastAsia"/>
                <w:sz w:val="24"/>
              </w:rPr>
              <w:t>2.7m</w:t>
            </w:r>
            <w:r>
              <w:rPr>
                <w:rFonts w:ascii="宋体" w:hAnsi="宋体" w:hint="eastAsia"/>
                <w:sz w:val="24"/>
              </w:rPr>
              <w:t>×</w:t>
            </w:r>
            <w:r>
              <w:rPr>
                <w:rFonts w:hint="eastAsia"/>
                <w:sz w:val="24"/>
              </w:rPr>
              <w:t>1.8m</w:t>
            </w:r>
            <w:r>
              <w:rPr>
                <w:rFonts w:hint="eastAsia"/>
                <w:sz w:val="24"/>
              </w:rPr>
              <w:t>）的沉淀池，用于处理</w:t>
            </w:r>
            <w:r>
              <w:rPr>
                <w:rFonts w:hint="eastAsia"/>
                <w:sz w:val="24"/>
              </w:rPr>
              <w:t>2#</w:t>
            </w:r>
            <w:r>
              <w:rPr>
                <w:rFonts w:hint="eastAsia"/>
                <w:sz w:val="24"/>
              </w:rPr>
              <w:t>车间搅拌机清洗废水，沉淀处理后回用于生产。项目运营期</w:t>
            </w:r>
            <w:r>
              <w:rPr>
                <w:rFonts w:hint="eastAsia"/>
                <w:sz w:val="24"/>
              </w:rPr>
              <w:t>2#</w:t>
            </w:r>
            <w:r>
              <w:rPr>
                <w:rFonts w:hint="eastAsia"/>
                <w:sz w:val="24"/>
              </w:rPr>
              <w:t>车间搅拌机清洗废水产生量约为</w:t>
            </w:r>
            <w:r>
              <w:rPr>
                <w:rFonts w:hint="eastAsia"/>
                <w:sz w:val="24"/>
              </w:rPr>
              <w:t>0.4m</w:t>
            </w:r>
            <w:r>
              <w:rPr>
                <w:rFonts w:hint="eastAsia"/>
                <w:sz w:val="24"/>
                <w:vertAlign w:val="superscript"/>
              </w:rPr>
              <w:t>3</w:t>
            </w:r>
            <w:r>
              <w:rPr>
                <w:rFonts w:hint="eastAsia"/>
                <w:sz w:val="24"/>
              </w:rPr>
              <w:t>/d</w:t>
            </w:r>
            <w:r>
              <w:rPr>
                <w:rFonts w:hint="eastAsia"/>
                <w:sz w:val="24"/>
              </w:rPr>
              <w:t>，每天进入</w:t>
            </w:r>
            <w:r>
              <w:rPr>
                <w:rFonts w:hint="eastAsia"/>
                <w:sz w:val="24"/>
              </w:rPr>
              <w:t>2#</w:t>
            </w:r>
            <w:r>
              <w:rPr>
                <w:rFonts w:hint="eastAsia"/>
                <w:sz w:val="24"/>
              </w:rPr>
              <w:t>车间外废水沉淀池水量为</w:t>
            </w:r>
            <w:r>
              <w:rPr>
                <w:rFonts w:hint="eastAsia"/>
                <w:sz w:val="24"/>
              </w:rPr>
              <w:t>0.4m</w:t>
            </w:r>
            <w:r>
              <w:rPr>
                <w:rFonts w:hint="eastAsia"/>
                <w:sz w:val="24"/>
                <w:vertAlign w:val="superscript"/>
              </w:rPr>
              <w:t>3</w:t>
            </w:r>
            <w:r>
              <w:rPr>
                <w:rFonts w:hint="eastAsia"/>
                <w:sz w:val="24"/>
              </w:rPr>
              <w:t>/d</w:t>
            </w:r>
            <w:r>
              <w:rPr>
                <w:rFonts w:hint="eastAsia"/>
                <w:sz w:val="24"/>
              </w:rPr>
              <w:t>。</w:t>
            </w:r>
            <w:r>
              <w:rPr>
                <w:rFonts w:hint="eastAsia"/>
                <w:sz w:val="24"/>
              </w:rPr>
              <w:t>2#</w:t>
            </w:r>
            <w:r>
              <w:rPr>
                <w:rFonts w:hint="eastAsia"/>
                <w:sz w:val="24"/>
              </w:rPr>
              <w:t>车间外沉淀池能容纳项目</w:t>
            </w:r>
            <w:r>
              <w:rPr>
                <w:rFonts w:hint="eastAsia"/>
                <w:sz w:val="24"/>
              </w:rPr>
              <w:t>22</w:t>
            </w:r>
            <w:r>
              <w:rPr>
                <w:rFonts w:hint="eastAsia"/>
                <w:sz w:val="24"/>
              </w:rPr>
              <w:t>天的</w:t>
            </w:r>
            <w:r>
              <w:rPr>
                <w:rFonts w:hint="eastAsia"/>
                <w:sz w:val="24"/>
              </w:rPr>
              <w:t>2#</w:t>
            </w:r>
            <w:r>
              <w:rPr>
                <w:rFonts w:hint="eastAsia"/>
                <w:sz w:val="24"/>
              </w:rPr>
              <w:t>车间搅拌机清洗废水，能做到废水不外排。</w:t>
            </w:r>
          </w:p>
          <w:p w14:paraId="7749EA63" w14:textId="77777777" w:rsidR="009730BC" w:rsidRDefault="001D5E47">
            <w:pPr>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3 \* GB3</w:instrText>
            </w:r>
            <w:r>
              <w:rPr>
                <w:sz w:val="24"/>
              </w:rPr>
              <w:instrText xml:space="preserve"> </w:instrText>
            </w:r>
            <w:r>
              <w:rPr>
                <w:sz w:val="24"/>
              </w:rPr>
              <w:fldChar w:fldCharType="separate"/>
            </w:r>
            <w:r>
              <w:rPr>
                <w:rFonts w:hint="eastAsia"/>
                <w:sz w:val="24"/>
              </w:rPr>
              <w:t>③</w:t>
            </w:r>
            <w:r>
              <w:rPr>
                <w:sz w:val="24"/>
              </w:rPr>
              <w:fldChar w:fldCharType="end"/>
            </w:r>
            <w:r>
              <w:rPr>
                <w:sz w:val="24"/>
              </w:rPr>
              <w:t>项目锅炉配备有废水沉淀循环水箱，容积为</w:t>
            </w:r>
            <w:r>
              <w:rPr>
                <w:rFonts w:hint="eastAsia"/>
                <w:sz w:val="24"/>
              </w:rPr>
              <w:t>2m</w:t>
            </w:r>
            <w:r>
              <w:rPr>
                <w:rFonts w:hint="eastAsia"/>
                <w:sz w:val="24"/>
                <w:vertAlign w:val="superscript"/>
              </w:rPr>
              <w:t>3</w:t>
            </w:r>
            <w:r>
              <w:rPr>
                <w:sz w:val="24"/>
              </w:rPr>
              <w:t>，用于</w:t>
            </w:r>
            <w:r>
              <w:rPr>
                <w:rFonts w:hint="eastAsia"/>
                <w:sz w:val="24"/>
              </w:rPr>
              <w:t>水箱除尘废水。项目运营期水箱除尘废水产生量约为</w:t>
            </w:r>
            <w:r>
              <w:rPr>
                <w:rFonts w:hint="eastAsia"/>
                <w:sz w:val="24"/>
              </w:rPr>
              <w:t>0.8m</w:t>
            </w:r>
            <w:r>
              <w:rPr>
                <w:rFonts w:hint="eastAsia"/>
                <w:sz w:val="24"/>
                <w:vertAlign w:val="superscript"/>
              </w:rPr>
              <w:t>3</w:t>
            </w:r>
            <w:r>
              <w:rPr>
                <w:rFonts w:hint="eastAsia"/>
                <w:sz w:val="24"/>
              </w:rPr>
              <w:t>/d</w:t>
            </w:r>
            <w:r>
              <w:rPr>
                <w:rFonts w:hint="eastAsia"/>
                <w:sz w:val="24"/>
              </w:rPr>
              <w:t>。</w:t>
            </w:r>
            <w:r>
              <w:rPr>
                <w:sz w:val="24"/>
              </w:rPr>
              <w:t>锅炉废水沉淀循环水箱能容纳项目</w:t>
            </w:r>
            <w:r>
              <w:rPr>
                <w:rFonts w:hint="eastAsia"/>
                <w:sz w:val="24"/>
              </w:rPr>
              <w:t>2</w:t>
            </w:r>
            <w:r>
              <w:rPr>
                <w:rFonts w:hint="eastAsia"/>
                <w:sz w:val="24"/>
              </w:rPr>
              <w:t>天的水箱除尘废水。</w:t>
            </w:r>
            <w:r>
              <w:rPr>
                <w:sz w:val="24"/>
              </w:rPr>
              <w:t>锅炉废水沉淀循环水箱</w:t>
            </w:r>
            <w:r>
              <w:rPr>
                <w:rFonts w:hint="eastAsia"/>
                <w:sz w:val="24"/>
              </w:rPr>
              <w:t>容量可满足废水</w:t>
            </w:r>
            <w:r>
              <w:rPr>
                <w:sz w:val="24"/>
              </w:rPr>
              <w:t>暂存处置要求，能做到</w:t>
            </w:r>
            <w:r>
              <w:rPr>
                <w:rFonts w:hint="eastAsia"/>
                <w:sz w:val="24"/>
              </w:rPr>
              <w:t>废水</w:t>
            </w:r>
            <w:r>
              <w:rPr>
                <w:sz w:val="24"/>
              </w:rPr>
              <w:t>不外排。</w:t>
            </w:r>
          </w:p>
          <w:p w14:paraId="69B1BCD1" w14:textId="77777777" w:rsidR="009730BC" w:rsidRDefault="001D5E47">
            <w:pPr>
              <w:autoSpaceDE w:val="0"/>
              <w:autoSpaceDN w:val="0"/>
              <w:adjustRightInd w:val="0"/>
              <w:snapToGrid w:val="0"/>
              <w:spacing w:line="360" w:lineRule="auto"/>
              <w:ind w:firstLineChars="200" w:firstLine="480"/>
              <w:rPr>
                <w:sz w:val="24"/>
              </w:rPr>
            </w:pPr>
            <w:r>
              <w:rPr>
                <w:sz w:val="24"/>
              </w:rPr>
              <w:lastRenderedPageBreak/>
              <w:fldChar w:fldCharType="begin"/>
            </w:r>
            <w:r>
              <w:rPr>
                <w:sz w:val="24"/>
              </w:rPr>
              <w:instrText xml:space="preserve"> </w:instrText>
            </w:r>
            <w:r>
              <w:rPr>
                <w:rFonts w:hint="eastAsia"/>
                <w:sz w:val="24"/>
              </w:rPr>
              <w:instrText>= 4 \* GB3</w:instrText>
            </w:r>
            <w:r>
              <w:rPr>
                <w:sz w:val="24"/>
              </w:rPr>
              <w:instrText xml:space="preserve"> </w:instrText>
            </w:r>
            <w:r>
              <w:rPr>
                <w:sz w:val="24"/>
              </w:rPr>
              <w:fldChar w:fldCharType="separate"/>
            </w:r>
            <w:r>
              <w:rPr>
                <w:rFonts w:hint="eastAsia"/>
                <w:sz w:val="24"/>
              </w:rPr>
              <w:t>④</w:t>
            </w:r>
            <w:r>
              <w:rPr>
                <w:sz w:val="24"/>
              </w:rPr>
              <w:fldChar w:fldCharType="end"/>
            </w:r>
            <w:r>
              <w:rPr>
                <w:sz w:val="24"/>
              </w:rPr>
              <w:t>项目生活区安装有容积为</w:t>
            </w:r>
            <w:r>
              <w:rPr>
                <w:rFonts w:hint="eastAsia"/>
                <w:sz w:val="24"/>
              </w:rPr>
              <w:t>0.5m</w:t>
            </w:r>
            <w:r>
              <w:rPr>
                <w:rFonts w:hint="eastAsia"/>
                <w:sz w:val="24"/>
                <w:vertAlign w:val="superscript"/>
              </w:rPr>
              <w:t>3</w:t>
            </w:r>
            <w:r>
              <w:rPr>
                <w:rFonts w:hint="eastAsia"/>
                <w:sz w:val="24"/>
              </w:rPr>
              <w:t>的油水分离器</w:t>
            </w:r>
            <w:r>
              <w:rPr>
                <w:rFonts w:hint="eastAsia"/>
                <w:sz w:val="24"/>
              </w:rPr>
              <w:t>1</w:t>
            </w:r>
            <w:r>
              <w:rPr>
                <w:rFonts w:hint="eastAsia"/>
                <w:sz w:val="24"/>
              </w:rPr>
              <w:t>个，项目生活区厨房污水产生量约为</w:t>
            </w:r>
            <w:r>
              <w:rPr>
                <w:rFonts w:hint="eastAsia"/>
                <w:sz w:val="24"/>
              </w:rPr>
              <w:t>0.432</w:t>
            </w:r>
            <w:r>
              <w:rPr>
                <w:rFonts w:hint="eastAsia"/>
              </w:rPr>
              <w:t xml:space="preserve"> </w:t>
            </w:r>
            <w:r>
              <w:rPr>
                <w:rFonts w:hint="eastAsia"/>
                <w:sz w:val="24"/>
              </w:rPr>
              <w:t>m</w:t>
            </w:r>
            <w:r>
              <w:rPr>
                <w:rFonts w:hint="eastAsia"/>
                <w:sz w:val="24"/>
                <w:vertAlign w:val="superscript"/>
              </w:rPr>
              <w:t>3</w:t>
            </w:r>
            <w:r>
              <w:rPr>
                <w:rFonts w:hint="eastAsia"/>
                <w:sz w:val="24"/>
              </w:rPr>
              <w:t>/d</w:t>
            </w:r>
            <w:r>
              <w:rPr>
                <w:rFonts w:hint="eastAsia"/>
                <w:sz w:val="24"/>
              </w:rPr>
              <w:t>。油水分离器容量可满足厨房污水暂存处置要求，因此，油水分离器规模可行。</w:t>
            </w:r>
          </w:p>
          <w:p w14:paraId="62A58AA5" w14:textId="77777777" w:rsidR="009730BC" w:rsidRDefault="001D5E47">
            <w:pPr>
              <w:autoSpaceDE w:val="0"/>
              <w:autoSpaceDN w:val="0"/>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5 \* GB3</w:instrText>
            </w:r>
            <w:r>
              <w:rPr>
                <w:sz w:val="24"/>
              </w:rPr>
              <w:instrText xml:space="preserve"> </w:instrText>
            </w:r>
            <w:r>
              <w:rPr>
                <w:sz w:val="24"/>
              </w:rPr>
              <w:fldChar w:fldCharType="separate"/>
            </w:r>
            <w:r>
              <w:rPr>
                <w:rFonts w:hint="eastAsia"/>
                <w:sz w:val="24"/>
              </w:rPr>
              <w:t>⑤</w:t>
            </w:r>
            <w:r>
              <w:rPr>
                <w:sz w:val="24"/>
              </w:rPr>
              <w:fldChar w:fldCharType="end"/>
            </w:r>
            <w:r>
              <w:rPr>
                <w:sz w:val="24"/>
              </w:rPr>
              <w:t>项目生活区</w:t>
            </w:r>
            <w:r>
              <w:rPr>
                <w:rFonts w:hint="eastAsia"/>
                <w:sz w:val="24"/>
              </w:rPr>
              <w:t>设置有容积为</w:t>
            </w:r>
            <w:r>
              <w:rPr>
                <w:rFonts w:hint="eastAsia"/>
                <w:sz w:val="24"/>
              </w:rPr>
              <w:t>3m</w:t>
            </w:r>
            <w:r>
              <w:rPr>
                <w:rFonts w:hint="eastAsia"/>
                <w:sz w:val="24"/>
                <w:vertAlign w:val="superscript"/>
              </w:rPr>
              <w:t>3</w:t>
            </w:r>
            <w:r>
              <w:rPr>
                <w:rFonts w:hint="eastAsia"/>
                <w:sz w:val="24"/>
              </w:rPr>
              <w:t>的化粪池</w:t>
            </w:r>
            <w:r>
              <w:rPr>
                <w:rFonts w:hint="eastAsia"/>
                <w:sz w:val="24"/>
              </w:rPr>
              <w:t>1</w:t>
            </w:r>
            <w:r>
              <w:rPr>
                <w:rFonts w:hint="eastAsia"/>
                <w:sz w:val="24"/>
              </w:rPr>
              <w:t>座，项目生活区生活污水产生量约为</w:t>
            </w:r>
            <w:r>
              <w:rPr>
                <w:rFonts w:hint="eastAsia"/>
                <w:sz w:val="24"/>
              </w:rPr>
              <w:t>0.8m</w:t>
            </w:r>
            <w:r>
              <w:rPr>
                <w:rFonts w:hint="eastAsia"/>
                <w:sz w:val="24"/>
                <w:vertAlign w:val="superscript"/>
              </w:rPr>
              <w:t>3</w:t>
            </w:r>
            <w:r>
              <w:rPr>
                <w:rFonts w:hint="eastAsia"/>
                <w:sz w:val="24"/>
              </w:rPr>
              <w:t>/d</w:t>
            </w:r>
            <w:r>
              <w:rPr>
                <w:rFonts w:hint="eastAsia"/>
                <w:sz w:val="24"/>
              </w:rPr>
              <w:t>。生活区化粪池能容纳项目</w:t>
            </w:r>
            <w:r>
              <w:rPr>
                <w:rFonts w:hint="eastAsia"/>
                <w:sz w:val="24"/>
              </w:rPr>
              <w:t>3</w:t>
            </w:r>
            <w:r>
              <w:rPr>
                <w:rFonts w:hint="eastAsia"/>
                <w:sz w:val="24"/>
              </w:rPr>
              <w:t>天的生活污水，可满足生活污水暂存处置要求。因此，项目生活区化粪池规模可行。</w:t>
            </w:r>
          </w:p>
          <w:p w14:paraId="03C4CB4A" w14:textId="77777777" w:rsidR="009730BC" w:rsidRDefault="001D5E47">
            <w:pPr>
              <w:autoSpaceDE w:val="0"/>
              <w:autoSpaceDN w:val="0"/>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6 \* GB3</w:instrText>
            </w:r>
            <w:r>
              <w:rPr>
                <w:sz w:val="24"/>
              </w:rPr>
              <w:instrText xml:space="preserve"> </w:instrText>
            </w:r>
            <w:r>
              <w:rPr>
                <w:sz w:val="24"/>
              </w:rPr>
              <w:fldChar w:fldCharType="separate"/>
            </w:r>
            <w:r>
              <w:rPr>
                <w:rFonts w:hint="eastAsia"/>
                <w:sz w:val="24"/>
              </w:rPr>
              <w:t>⑥</w:t>
            </w:r>
            <w:r>
              <w:rPr>
                <w:sz w:val="24"/>
              </w:rPr>
              <w:fldChar w:fldCharType="end"/>
            </w:r>
            <w:r>
              <w:rPr>
                <w:sz w:val="24"/>
              </w:rPr>
              <w:t>项目生活区设置有</w:t>
            </w:r>
            <w:r>
              <w:rPr>
                <w:rFonts w:hint="eastAsia"/>
                <w:sz w:val="24"/>
              </w:rPr>
              <w:t>容积为</w:t>
            </w:r>
            <w:r>
              <w:rPr>
                <w:rFonts w:hint="eastAsia"/>
                <w:sz w:val="24"/>
              </w:rPr>
              <w:t>9m</w:t>
            </w:r>
            <w:r>
              <w:rPr>
                <w:rFonts w:hint="eastAsia"/>
                <w:sz w:val="24"/>
                <w:vertAlign w:val="superscript"/>
              </w:rPr>
              <w:t>3</w:t>
            </w:r>
            <w:r>
              <w:rPr>
                <w:rFonts w:hint="eastAsia"/>
                <w:sz w:val="24"/>
              </w:rPr>
              <w:t>的生活污水收集池</w:t>
            </w:r>
            <w:r>
              <w:rPr>
                <w:rFonts w:hint="eastAsia"/>
                <w:sz w:val="24"/>
              </w:rPr>
              <w:t>1</w:t>
            </w:r>
            <w:r>
              <w:rPr>
                <w:rFonts w:hint="eastAsia"/>
                <w:sz w:val="24"/>
              </w:rPr>
              <w:t>座，生活区厨房废水经油水分离器预处理后进入污水收集池，其他生活污水则经化粪池处理后进入收集池，收集池出水全部用于生活区菜地浇灌，不外排。项目生活区污水共产生约</w:t>
            </w:r>
            <w:r>
              <w:rPr>
                <w:rFonts w:hint="eastAsia"/>
                <w:sz w:val="24"/>
              </w:rPr>
              <w:t>1.232 m</w:t>
            </w:r>
            <w:r>
              <w:rPr>
                <w:rFonts w:hint="eastAsia"/>
                <w:sz w:val="24"/>
                <w:vertAlign w:val="superscript"/>
              </w:rPr>
              <w:t>3</w:t>
            </w:r>
            <w:r>
              <w:rPr>
                <w:rFonts w:hint="eastAsia"/>
                <w:sz w:val="24"/>
              </w:rPr>
              <w:t>/d</w:t>
            </w:r>
            <w:r>
              <w:rPr>
                <w:rFonts w:hint="eastAsia"/>
                <w:sz w:val="24"/>
              </w:rPr>
              <w:t>，生活污水</w:t>
            </w:r>
            <w:proofErr w:type="gramStart"/>
            <w:r>
              <w:rPr>
                <w:rFonts w:hint="eastAsia"/>
                <w:sz w:val="24"/>
              </w:rPr>
              <w:t>收集池能容纳</w:t>
            </w:r>
            <w:proofErr w:type="gramEnd"/>
            <w:r>
              <w:rPr>
                <w:rFonts w:hint="eastAsia"/>
                <w:sz w:val="24"/>
              </w:rPr>
              <w:t>项目</w:t>
            </w:r>
            <w:r>
              <w:rPr>
                <w:rFonts w:hint="eastAsia"/>
                <w:sz w:val="24"/>
              </w:rPr>
              <w:t>7</w:t>
            </w:r>
            <w:r>
              <w:rPr>
                <w:rFonts w:hint="eastAsia"/>
                <w:sz w:val="24"/>
              </w:rPr>
              <w:t>天的生活区污水，可满足生活区生活污水暂存处置要求。因此，项目生活区生活污水收集</w:t>
            </w:r>
            <w:proofErr w:type="gramStart"/>
            <w:r>
              <w:rPr>
                <w:rFonts w:hint="eastAsia"/>
                <w:sz w:val="24"/>
              </w:rPr>
              <w:t>池规模可行</w:t>
            </w:r>
            <w:proofErr w:type="gramEnd"/>
            <w:r>
              <w:rPr>
                <w:rFonts w:hint="eastAsia"/>
                <w:sz w:val="24"/>
              </w:rPr>
              <w:t>。</w:t>
            </w:r>
          </w:p>
          <w:p w14:paraId="2FB78636" w14:textId="77777777" w:rsidR="009730BC" w:rsidRDefault="001D5E47">
            <w:pPr>
              <w:autoSpaceDE w:val="0"/>
              <w:autoSpaceDN w:val="0"/>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7 \* GB3</w:instrText>
            </w:r>
            <w:r>
              <w:rPr>
                <w:sz w:val="24"/>
              </w:rPr>
              <w:instrText xml:space="preserve"> </w:instrText>
            </w:r>
            <w:r>
              <w:rPr>
                <w:sz w:val="24"/>
              </w:rPr>
              <w:fldChar w:fldCharType="separate"/>
            </w:r>
            <w:r>
              <w:rPr>
                <w:rFonts w:hint="eastAsia"/>
                <w:sz w:val="24"/>
              </w:rPr>
              <w:t>⑦</w:t>
            </w:r>
            <w:r>
              <w:rPr>
                <w:sz w:val="24"/>
              </w:rPr>
              <w:fldChar w:fldCharType="end"/>
            </w:r>
            <w:r>
              <w:rPr>
                <w:sz w:val="24"/>
              </w:rPr>
              <w:t>项目办公区设置有容积为</w:t>
            </w:r>
            <w:r>
              <w:rPr>
                <w:rFonts w:hint="eastAsia"/>
                <w:sz w:val="24"/>
              </w:rPr>
              <w:t>1m</w:t>
            </w:r>
            <w:r>
              <w:rPr>
                <w:rFonts w:hint="eastAsia"/>
                <w:sz w:val="24"/>
                <w:vertAlign w:val="superscript"/>
              </w:rPr>
              <w:t>3</w:t>
            </w:r>
            <w:r>
              <w:rPr>
                <w:rFonts w:hint="eastAsia"/>
                <w:sz w:val="24"/>
              </w:rPr>
              <w:t>的化粪池，办公区生活污水量约为</w:t>
            </w:r>
            <w:r>
              <w:rPr>
                <w:rFonts w:hint="eastAsia"/>
                <w:sz w:val="24"/>
              </w:rPr>
              <w:t>0.304m</w:t>
            </w:r>
            <w:r>
              <w:rPr>
                <w:rFonts w:hint="eastAsia"/>
                <w:sz w:val="24"/>
                <w:vertAlign w:val="superscript"/>
              </w:rPr>
              <w:t>3</w:t>
            </w:r>
            <w:r>
              <w:rPr>
                <w:rFonts w:hint="eastAsia"/>
                <w:sz w:val="24"/>
              </w:rPr>
              <w:t>/d</w:t>
            </w:r>
            <w:r>
              <w:rPr>
                <w:rFonts w:hint="eastAsia"/>
                <w:sz w:val="24"/>
              </w:rPr>
              <w:t>。办公区集粪池能项目</w:t>
            </w:r>
            <w:r>
              <w:rPr>
                <w:rFonts w:hint="eastAsia"/>
                <w:sz w:val="24"/>
              </w:rPr>
              <w:t>3</w:t>
            </w:r>
            <w:r>
              <w:rPr>
                <w:rFonts w:hint="eastAsia"/>
                <w:sz w:val="24"/>
              </w:rPr>
              <w:t>天的办公区生活污水，可满足办公区生活污水暂存处置要求。因此，项目办公区集粪池规模可行。</w:t>
            </w:r>
          </w:p>
          <w:p w14:paraId="2EA4A587" w14:textId="77777777" w:rsidR="009730BC" w:rsidRDefault="001D5E47">
            <w:pPr>
              <w:adjustRightInd w:val="0"/>
              <w:snapToGrid w:val="0"/>
              <w:spacing w:line="360" w:lineRule="auto"/>
              <w:ind w:firstLineChars="200" w:firstLine="480"/>
              <w:rPr>
                <w:sz w:val="24"/>
              </w:rPr>
            </w:pPr>
            <w:r>
              <w:rPr>
                <w:sz w:val="24"/>
              </w:rPr>
              <w:fldChar w:fldCharType="begin"/>
            </w:r>
            <w:r>
              <w:rPr>
                <w:sz w:val="24"/>
              </w:rPr>
              <w:instrText xml:space="preserve"> </w:instrText>
            </w:r>
            <w:r>
              <w:rPr>
                <w:rFonts w:hint="eastAsia"/>
                <w:sz w:val="24"/>
              </w:rPr>
              <w:instrText>= 8 \* GB3</w:instrText>
            </w:r>
            <w:r>
              <w:rPr>
                <w:sz w:val="24"/>
              </w:rPr>
              <w:instrText xml:space="preserve"> </w:instrText>
            </w:r>
            <w:r>
              <w:rPr>
                <w:sz w:val="24"/>
              </w:rPr>
              <w:fldChar w:fldCharType="separate"/>
            </w:r>
            <w:r>
              <w:rPr>
                <w:rFonts w:hint="eastAsia"/>
                <w:sz w:val="24"/>
              </w:rPr>
              <w:t>⑧</w:t>
            </w:r>
            <w:r>
              <w:rPr>
                <w:sz w:val="24"/>
              </w:rPr>
              <w:fldChar w:fldCharType="end"/>
            </w:r>
            <w:r>
              <w:rPr>
                <w:rFonts w:hint="eastAsia"/>
                <w:sz w:val="24"/>
              </w:rPr>
              <w:t>计算得，运营期雨天前</w:t>
            </w:r>
            <w:r>
              <w:rPr>
                <w:rFonts w:hint="eastAsia"/>
                <w:sz w:val="24"/>
              </w:rPr>
              <w:t>15min</w:t>
            </w:r>
            <w:r>
              <w:rPr>
                <w:rFonts w:hint="eastAsia"/>
                <w:sz w:val="24"/>
              </w:rPr>
              <w:t>初期雨水产生量为</w:t>
            </w:r>
            <w:r>
              <w:rPr>
                <w:rFonts w:hint="eastAsia"/>
                <w:sz w:val="24"/>
              </w:rPr>
              <w:t>4m</w:t>
            </w:r>
            <w:r>
              <w:rPr>
                <w:rFonts w:hint="eastAsia"/>
                <w:sz w:val="24"/>
                <w:vertAlign w:val="superscript"/>
              </w:rPr>
              <w:t>3</w:t>
            </w:r>
            <w:r>
              <w:rPr>
                <w:rFonts w:hint="eastAsia"/>
                <w:sz w:val="24"/>
              </w:rPr>
              <w:t>，项目厂区设置有</w:t>
            </w:r>
            <w:r>
              <w:rPr>
                <w:rFonts w:hint="eastAsia"/>
                <w:sz w:val="24"/>
              </w:rPr>
              <w:t>2</w:t>
            </w:r>
            <w:r>
              <w:rPr>
                <w:rFonts w:hint="eastAsia"/>
                <w:sz w:val="24"/>
              </w:rPr>
              <w:t>座雨水收集池，规模分别为</w:t>
            </w:r>
            <w:r>
              <w:rPr>
                <w:rFonts w:hint="eastAsia"/>
                <w:sz w:val="24"/>
              </w:rPr>
              <w:t>3m</w:t>
            </w:r>
            <w:r>
              <w:rPr>
                <w:rFonts w:hint="eastAsia"/>
                <w:sz w:val="24"/>
                <w:vertAlign w:val="superscript"/>
              </w:rPr>
              <w:t>3</w:t>
            </w:r>
            <w:r>
              <w:rPr>
                <w:rFonts w:hint="eastAsia"/>
                <w:sz w:val="24"/>
              </w:rPr>
              <w:t>，</w:t>
            </w:r>
            <w:r>
              <w:rPr>
                <w:rFonts w:hint="eastAsia"/>
                <w:sz w:val="24"/>
              </w:rPr>
              <w:t>2m</w:t>
            </w:r>
            <w:r>
              <w:rPr>
                <w:rFonts w:hint="eastAsia"/>
                <w:sz w:val="24"/>
                <w:vertAlign w:val="superscript"/>
              </w:rPr>
              <w:t>3</w:t>
            </w:r>
            <w:r>
              <w:rPr>
                <w:rFonts w:hint="eastAsia"/>
                <w:sz w:val="24"/>
              </w:rPr>
              <w:t>，合计规模为</w:t>
            </w:r>
            <w:r>
              <w:rPr>
                <w:rFonts w:hint="eastAsia"/>
                <w:sz w:val="24"/>
              </w:rPr>
              <w:t>5m</w:t>
            </w:r>
            <w:r>
              <w:rPr>
                <w:rFonts w:hint="eastAsia"/>
                <w:sz w:val="24"/>
                <w:vertAlign w:val="superscript"/>
              </w:rPr>
              <w:t>3</w:t>
            </w:r>
            <w:r>
              <w:rPr>
                <w:rFonts w:hint="eastAsia"/>
                <w:sz w:val="24"/>
              </w:rPr>
              <w:t>。可满足项目厂区初期雨水暂存处置要求。因此，项目厂区初期雨水收集</w:t>
            </w:r>
            <w:proofErr w:type="gramStart"/>
            <w:r>
              <w:rPr>
                <w:rFonts w:hint="eastAsia"/>
                <w:sz w:val="24"/>
              </w:rPr>
              <w:t>池规模可行</w:t>
            </w:r>
            <w:proofErr w:type="gramEnd"/>
            <w:r>
              <w:rPr>
                <w:rFonts w:hint="eastAsia"/>
                <w:sz w:val="24"/>
              </w:rPr>
              <w:t>。</w:t>
            </w:r>
          </w:p>
          <w:p w14:paraId="7D6EF2B2" w14:textId="77777777" w:rsidR="009730BC" w:rsidRDefault="001D5E47">
            <w:pPr>
              <w:adjustRightInd w:val="0"/>
              <w:snapToGrid w:val="0"/>
              <w:spacing w:line="360" w:lineRule="auto"/>
              <w:ind w:firstLineChars="200" w:firstLine="482"/>
              <w:rPr>
                <w:b/>
                <w:sz w:val="24"/>
              </w:rPr>
            </w:pPr>
            <w:r>
              <w:rPr>
                <w:b/>
                <w:sz w:val="24"/>
              </w:rPr>
              <w:t>2.3</w:t>
            </w:r>
            <w:r>
              <w:rPr>
                <w:b/>
                <w:sz w:val="24"/>
              </w:rPr>
              <w:t>地表水环境影响分析</w:t>
            </w:r>
          </w:p>
          <w:p w14:paraId="2461A1E2" w14:textId="77777777" w:rsidR="009730BC" w:rsidRDefault="001D5E47">
            <w:pPr>
              <w:autoSpaceDE w:val="0"/>
              <w:autoSpaceDN w:val="0"/>
              <w:adjustRightInd w:val="0"/>
              <w:snapToGrid w:val="0"/>
              <w:spacing w:line="360" w:lineRule="auto"/>
              <w:ind w:firstLineChars="200" w:firstLine="480"/>
              <w:rPr>
                <w:bCs/>
                <w:sz w:val="24"/>
              </w:rPr>
            </w:pPr>
            <w:r>
              <w:rPr>
                <w:sz w:val="24"/>
              </w:rPr>
              <w:t>项目实行雨污分流制，</w:t>
            </w:r>
            <w:r>
              <w:rPr>
                <w:rFonts w:hint="eastAsia"/>
                <w:sz w:val="24"/>
              </w:rPr>
              <w:t>初期雨水经收集后暂存于雨水收集池，经沉淀处理后用于原料仓库、场地及道路洒水降尘；生产废水经沉淀处理后回用于生产，不外排；生活区厨房废水经油水分离器预处理后进入污水收集池，其他生活污水则经化粪池处理后进入收集池，收集池出水全部用于生活区菜地浇灌，不外排；办公区生活污水排入办公区集粪池处理，化粪池污泥定期清掏用于周边农田施肥，</w:t>
            </w:r>
            <w:r>
              <w:rPr>
                <w:bCs/>
                <w:sz w:val="24"/>
              </w:rPr>
              <w:t>对周边地表水环境影响不大。</w:t>
            </w:r>
          </w:p>
          <w:p w14:paraId="508C2175" w14:textId="77777777" w:rsidR="009730BC" w:rsidRDefault="001D5E47">
            <w:pPr>
              <w:adjustRightInd w:val="0"/>
              <w:snapToGrid w:val="0"/>
              <w:spacing w:line="360" w:lineRule="auto"/>
              <w:ind w:firstLineChars="200" w:firstLine="482"/>
              <w:rPr>
                <w:b/>
                <w:bCs/>
                <w:sz w:val="24"/>
              </w:rPr>
            </w:pPr>
            <w:r>
              <w:rPr>
                <w:b/>
                <w:bCs/>
                <w:sz w:val="24"/>
              </w:rPr>
              <w:t>3</w:t>
            </w:r>
            <w:r>
              <w:rPr>
                <w:b/>
                <w:bCs/>
                <w:sz w:val="24"/>
              </w:rPr>
              <w:t>、运营期噪声</w:t>
            </w:r>
          </w:p>
          <w:p w14:paraId="2AEC74D9" w14:textId="77777777" w:rsidR="009730BC" w:rsidRDefault="001D5E47">
            <w:pPr>
              <w:adjustRightInd w:val="0"/>
              <w:snapToGrid w:val="0"/>
              <w:spacing w:line="360" w:lineRule="auto"/>
              <w:ind w:firstLineChars="200" w:firstLine="482"/>
              <w:rPr>
                <w:b/>
                <w:sz w:val="24"/>
              </w:rPr>
            </w:pPr>
            <w:r>
              <w:rPr>
                <w:b/>
                <w:sz w:val="24"/>
              </w:rPr>
              <w:t>3.1</w:t>
            </w:r>
            <w:r>
              <w:rPr>
                <w:b/>
                <w:sz w:val="24"/>
              </w:rPr>
              <w:t>噪声源强</w:t>
            </w:r>
          </w:p>
          <w:p w14:paraId="4C4B7F86" w14:textId="77777777" w:rsidR="009730BC" w:rsidRDefault="001D5E47">
            <w:pPr>
              <w:adjustRightInd w:val="0"/>
              <w:snapToGrid w:val="0"/>
              <w:spacing w:line="360" w:lineRule="auto"/>
              <w:ind w:firstLineChars="200" w:firstLine="480"/>
              <w:rPr>
                <w:sz w:val="24"/>
              </w:rPr>
            </w:pPr>
            <w:r>
              <w:rPr>
                <w:sz w:val="24"/>
              </w:rPr>
              <w:t>项目运营期噪声主要是机械设备产生的噪声。噪声</w:t>
            </w:r>
            <w:proofErr w:type="gramStart"/>
            <w:r>
              <w:rPr>
                <w:sz w:val="24"/>
              </w:rPr>
              <w:t>源情况</w:t>
            </w:r>
            <w:proofErr w:type="gramEnd"/>
            <w:r>
              <w:rPr>
                <w:sz w:val="24"/>
              </w:rPr>
              <w:t>汇总见表</w:t>
            </w:r>
            <w:r>
              <w:rPr>
                <w:sz w:val="24"/>
              </w:rPr>
              <w:t>4-1</w:t>
            </w:r>
            <w:r>
              <w:rPr>
                <w:rFonts w:hint="eastAsia"/>
                <w:sz w:val="24"/>
              </w:rPr>
              <w:t>7</w:t>
            </w:r>
            <w:r>
              <w:rPr>
                <w:sz w:val="24"/>
              </w:rPr>
              <w:t>，</w:t>
            </w:r>
            <w:r>
              <w:rPr>
                <w:bCs/>
                <w:sz w:val="24"/>
              </w:rPr>
              <w:t>噪声污染源源强核算结果</w:t>
            </w:r>
            <w:r>
              <w:rPr>
                <w:sz w:val="24"/>
              </w:rPr>
              <w:t>见表</w:t>
            </w:r>
            <w:r>
              <w:rPr>
                <w:sz w:val="24"/>
              </w:rPr>
              <w:t>4-1</w:t>
            </w:r>
            <w:r>
              <w:rPr>
                <w:rFonts w:hint="eastAsia"/>
                <w:sz w:val="24"/>
              </w:rPr>
              <w:t>8</w:t>
            </w:r>
            <w:r>
              <w:rPr>
                <w:sz w:val="24"/>
              </w:rPr>
              <w:t>。</w:t>
            </w:r>
          </w:p>
          <w:p w14:paraId="07681797" w14:textId="77777777" w:rsidR="009730BC" w:rsidRDefault="009730BC">
            <w:pPr>
              <w:adjustRightInd w:val="0"/>
              <w:snapToGrid w:val="0"/>
              <w:spacing w:line="360" w:lineRule="auto"/>
              <w:jc w:val="center"/>
              <w:rPr>
                <w:b/>
                <w:bCs/>
                <w:sz w:val="24"/>
              </w:rPr>
            </w:pPr>
          </w:p>
          <w:p w14:paraId="3F5DC283" w14:textId="77777777" w:rsidR="009730BC" w:rsidRDefault="001D5E47">
            <w:pPr>
              <w:adjustRightInd w:val="0"/>
              <w:snapToGrid w:val="0"/>
              <w:spacing w:line="360" w:lineRule="auto"/>
              <w:jc w:val="center"/>
              <w:rPr>
                <w:b/>
                <w:bCs/>
                <w:sz w:val="24"/>
              </w:rPr>
            </w:pPr>
            <w:r>
              <w:rPr>
                <w:b/>
                <w:bCs/>
                <w:sz w:val="24"/>
              </w:rPr>
              <w:t>表</w:t>
            </w:r>
            <w:r>
              <w:rPr>
                <w:b/>
                <w:bCs/>
                <w:sz w:val="24"/>
              </w:rPr>
              <w:t>4-1</w:t>
            </w:r>
            <w:r>
              <w:rPr>
                <w:rFonts w:hint="eastAsia"/>
                <w:b/>
                <w:bCs/>
                <w:sz w:val="24"/>
              </w:rPr>
              <w:t>7</w:t>
            </w:r>
            <w:r>
              <w:rPr>
                <w:b/>
                <w:bCs/>
                <w:sz w:val="24"/>
              </w:rPr>
              <w:t xml:space="preserve"> </w:t>
            </w:r>
            <w:r>
              <w:rPr>
                <w:b/>
                <w:bCs/>
                <w:sz w:val="24"/>
              </w:rPr>
              <w:t>项目噪声</w:t>
            </w:r>
            <w:proofErr w:type="gramStart"/>
            <w:r>
              <w:rPr>
                <w:b/>
                <w:bCs/>
                <w:sz w:val="24"/>
              </w:rPr>
              <w:t>源情况</w:t>
            </w:r>
            <w:proofErr w:type="gramEnd"/>
            <w:r>
              <w:rPr>
                <w:b/>
                <w:bCs/>
                <w:sz w:val="24"/>
              </w:rPr>
              <w:t>汇总表</w:t>
            </w:r>
          </w:p>
          <w:tbl>
            <w:tblPr>
              <w:tblW w:w="847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20"/>
              <w:gridCol w:w="1807"/>
              <w:gridCol w:w="2436"/>
              <w:gridCol w:w="2115"/>
            </w:tblGrid>
            <w:tr w:rsidR="009730BC" w14:paraId="7AE2A63E" w14:textId="77777777">
              <w:trPr>
                <w:trHeight w:val="397"/>
                <w:jc w:val="center"/>
              </w:trPr>
              <w:tc>
                <w:tcPr>
                  <w:tcW w:w="2120" w:type="dxa"/>
                  <w:vAlign w:val="center"/>
                </w:tcPr>
                <w:p w14:paraId="0AFC0072" w14:textId="77777777" w:rsidR="009730BC" w:rsidRDefault="001D5E47">
                  <w:pPr>
                    <w:adjustRightInd w:val="0"/>
                    <w:snapToGrid w:val="0"/>
                    <w:jc w:val="center"/>
                    <w:rPr>
                      <w:b/>
                      <w:bCs/>
                      <w:szCs w:val="21"/>
                    </w:rPr>
                  </w:pPr>
                  <w:r>
                    <w:rPr>
                      <w:b/>
                      <w:bCs/>
                      <w:szCs w:val="21"/>
                    </w:rPr>
                    <w:lastRenderedPageBreak/>
                    <w:t>噪声源</w:t>
                  </w:r>
                </w:p>
              </w:tc>
              <w:tc>
                <w:tcPr>
                  <w:tcW w:w="1807" w:type="dxa"/>
                  <w:vAlign w:val="center"/>
                </w:tcPr>
                <w:p w14:paraId="00A9DBA0" w14:textId="77777777" w:rsidR="009730BC" w:rsidRDefault="001D5E47">
                  <w:pPr>
                    <w:adjustRightInd w:val="0"/>
                    <w:snapToGrid w:val="0"/>
                    <w:jc w:val="center"/>
                    <w:rPr>
                      <w:b/>
                      <w:bCs/>
                      <w:szCs w:val="21"/>
                    </w:rPr>
                  </w:pPr>
                  <w:r>
                    <w:rPr>
                      <w:b/>
                      <w:bCs/>
                      <w:szCs w:val="21"/>
                    </w:rPr>
                    <w:t>数量</w:t>
                  </w:r>
                </w:p>
              </w:tc>
              <w:tc>
                <w:tcPr>
                  <w:tcW w:w="2436" w:type="dxa"/>
                  <w:vAlign w:val="center"/>
                </w:tcPr>
                <w:p w14:paraId="0F5B442C" w14:textId="77777777" w:rsidR="009730BC" w:rsidRDefault="001D5E47">
                  <w:pPr>
                    <w:adjustRightInd w:val="0"/>
                    <w:snapToGrid w:val="0"/>
                    <w:jc w:val="center"/>
                    <w:rPr>
                      <w:b/>
                      <w:bCs/>
                      <w:szCs w:val="21"/>
                    </w:rPr>
                  </w:pPr>
                  <w:r>
                    <w:rPr>
                      <w:b/>
                      <w:bCs/>
                    </w:rPr>
                    <w:t>等效声级</w:t>
                  </w:r>
                  <w:r>
                    <w:rPr>
                      <w:b/>
                      <w:bCs/>
                    </w:rPr>
                    <w:t>[dB(A)]</w:t>
                  </w:r>
                  <w:r>
                    <w:rPr>
                      <w:b/>
                      <w:bCs/>
                    </w:rPr>
                    <w:t>（单台）</w:t>
                  </w:r>
                </w:p>
              </w:tc>
              <w:tc>
                <w:tcPr>
                  <w:tcW w:w="2115" w:type="dxa"/>
                  <w:vAlign w:val="center"/>
                </w:tcPr>
                <w:p w14:paraId="3B53048F" w14:textId="77777777" w:rsidR="009730BC" w:rsidRDefault="001D5E47">
                  <w:pPr>
                    <w:adjustRightInd w:val="0"/>
                    <w:snapToGrid w:val="0"/>
                    <w:jc w:val="center"/>
                    <w:rPr>
                      <w:b/>
                      <w:bCs/>
                      <w:szCs w:val="21"/>
                    </w:rPr>
                  </w:pPr>
                  <w:r>
                    <w:rPr>
                      <w:b/>
                      <w:bCs/>
                    </w:rPr>
                    <w:t>噪声源强</w:t>
                  </w:r>
                  <w:proofErr w:type="gramStart"/>
                  <w:r>
                    <w:rPr>
                      <w:b/>
                      <w:bCs/>
                    </w:rPr>
                    <w:t>叠加值</w:t>
                  </w:r>
                  <w:proofErr w:type="gramEnd"/>
                  <w:r>
                    <w:rPr>
                      <w:b/>
                      <w:bCs/>
                    </w:rPr>
                    <w:t>[dB(A)]</w:t>
                  </w:r>
                </w:p>
              </w:tc>
            </w:tr>
            <w:tr w:rsidR="009730BC" w14:paraId="3E55578B" w14:textId="77777777">
              <w:trPr>
                <w:trHeight w:val="397"/>
                <w:jc w:val="center"/>
              </w:trPr>
              <w:tc>
                <w:tcPr>
                  <w:tcW w:w="2120" w:type="dxa"/>
                  <w:vAlign w:val="center"/>
                </w:tcPr>
                <w:p w14:paraId="64109B32" w14:textId="77777777" w:rsidR="009730BC" w:rsidRDefault="001D5E47">
                  <w:pPr>
                    <w:jc w:val="center"/>
                    <w:rPr>
                      <w:szCs w:val="21"/>
                    </w:rPr>
                  </w:pPr>
                  <w:proofErr w:type="gramStart"/>
                  <w:r>
                    <w:rPr>
                      <w:rFonts w:hint="eastAsia"/>
                    </w:rPr>
                    <w:t>配料机</w:t>
                  </w:r>
                  <w:proofErr w:type="gramEnd"/>
                </w:p>
              </w:tc>
              <w:tc>
                <w:tcPr>
                  <w:tcW w:w="1807" w:type="dxa"/>
                  <w:vAlign w:val="center"/>
                </w:tcPr>
                <w:p w14:paraId="6C1EC4F9" w14:textId="77777777" w:rsidR="009730BC" w:rsidRDefault="001D5E47">
                  <w:pPr>
                    <w:adjustRightInd w:val="0"/>
                    <w:snapToGrid w:val="0"/>
                    <w:jc w:val="center"/>
                    <w:rPr>
                      <w:szCs w:val="21"/>
                    </w:rPr>
                  </w:pPr>
                  <w:r>
                    <w:rPr>
                      <w:rFonts w:hint="eastAsia"/>
                    </w:rPr>
                    <w:t>2</w:t>
                  </w:r>
                </w:p>
              </w:tc>
              <w:tc>
                <w:tcPr>
                  <w:tcW w:w="2436" w:type="dxa"/>
                  <w:vAlign w:val="center"/>
                </w:tcPr>
                <w:p w14:paraId="73776F4D" w14:textId="77777777" w:rsidR="009730BC" w:rsidRDefault="001D5E47">
                  <w:pPr>
                    <w:adjustRightInd w:val="0"/>
                    <w:snapToGrid w:val="0"/>
                    <w:jc w:val="center"/>
                    <w:rPr>
                      <w:szCs w:val="21"/>
                    </w:rPr>
                  </w:pPr>
                  <w:r>
                    <w:t>8</w:t>
                  </w:r>
                  <w:r>
                    <w:rPr>
                      <w:rFonts w:hint="eastAsia"/>
                    </w:rPr>
                    <w:t>0</w:t>
                  </w:r>
                </w:p>
              </w:tc>
              <w:tc>
                <w:tcPr>
                  <w:tcW w:w="2115" w:type="dxa"/>
                  <w:vAlign w:val="center"/>
                </w:tcPr>
                <w:p w14:paraId="47F5DE13" w14:textId="77777777" w:rsidR="009730BC" w:rsidRDefault="001D5E47">
                  <w:pPr>
                    <w:adjustRightInd w:val="0"/>
                    <w:snapToGrid w:val="0"/>
                    <w:jc w:val="center"/>
                    <w:rPr>
                      <w:szCs w:val="21"/>
                    </w:rPr>
                  </w:pPr>
                  <w:r>
                    <w:rPr>
                      <w:rFonts w:hint="eastAsia"/>
                      <w:szCs w:val="21"/>
                    </w:rPr>
                    <w:t>83</w:t>
                  </w:r>
                </w:p>
              </w:tc>
            </w:tr>
            <w:tr w:rsidR="009730BC" w14:paraId="3690E04B" w14:textId="77777777">
              <w:trPr>
                <w:trHeight w:val="397"/>
                <w:jc w:val="center"/>
              </w:trPr>
              <w:tc>
                <w:tcPr>
                  <w:tcW w:w="2120" w:type="dxa"/>
                  <w:vAlign w:val="center"/>
                </w:tcPr>
                <w:p w14:paraId="6B0C44C3" w14:textId="77777777" w:rsidR="009730BC" w:rsidRDefault="001D5E47">
                  <w:pPr>
                    <w:jc w:val="center"/>
                    <w:rPr>
                      <w:szCs w:val="21"/>
                    </w:rPr>
                  </w:pPr>
                  <w:r>
                    <w:rPr>
                      <w:szCs w:val="21"/>
                    </w:rPr>
                    <w:t>搅拌机</w:t>
                  </w:r>
                </w:p>
              </w:tc>
              <w:tc>
                <w:tcPr>
                  <w:tcW w:w="1807" w:type="dxa"/>
                  <w:vAlign w:val="center"/>
                </w:tcPr>
                <w:p w14:paraId="50B6E1CD" w14:textId="77777777" w:rsidR="009730BC" w:rsidRDefault="001D5E47">
                  <w:pPr>
                    <w:adjustRightInd w:val="0"/>
                    <w:snapToGrid w:val="0"/>
                    <w:jc w:val="center"/>
                    <w:rPr>
                      <w:szCs w:val="21"/>
                    </w:rPr>
                  </w:pPr>
                  <w:r>
                    <w:rPr>
                      <w:rFonts w:hint="eastAsia"/>
                    </w:rPr>
                    <w:t>2</w:t>
                  </w:r>
                </w:p>
              </w:tc>
              <w:tc>
                <w:tcPr>
                  <w:tcW w:w="2436" w:type="dxa"/>
                  <w:vAlign w:val="center"/>
                </w:tcPr>
                <w:p w14:paraId="13016425" w14:textId="77777777" w:rsidR="009730BC" w:rsidRDefault="001D5E47">
                  <w:pPr>
                    <w:adjustRightInd w:val="0"/>
                    <w:snapToGrid w:val="0"/>
                    <w:jc w:val="center"/>
                    <w:rPr>
                      <w:szCs w:val="21"/>
                    </w:rPr>
                  </w:pPr>
                  <w:r>
                    <w:rPr>
                      <w:rFonts w:hint="eastAsia"/>
                    </w:rPr>
                    <w:t>85</w:t>
                  </w:r>
                </w:p>
              </w:tc>
              <w:tc>
                <w:tcPr>
                  <w:tcW w:w="2115" w:type="dxa"/>
                  <w:vAlign w:val="center"/>
                </w:tcPr>
                <w:p w14:paraId="376B9DC8" w14:textId="77777777" w:rsidR="009730BC" w:rsidRDefault="001D5E47">
                  <w:pPr>
                    <w:adjustRightInd w:val="0"/>
                    <w:snapToGrid w:val="0"/>
                    <w:jc w:val="center"/>
                    <w:rPr>
                      <w:szCs w:val="21"/>
                    </w:rPr>
                  </w:pPr>
                  <w:r>
                    <w:rPr>
                      <w:rFonts w:hint="eastAsia"/>
                      <w:szCs w:val="21"/>
                    </w:rPr>
                    <w:t>88</w:t>
                  </w:r>
                </w:p>
              </w:tc>
            </w:tr>
            <w:tr w:rsidR="009730BC" w14:paraId="39D4715A" w14:textId="77777777">
              <w:trPr>
                <w:trHeight w:val="397"/>
                <w:jc w:val="center"/>
              </w:trPr>
              <w:tc>
                <w:tcPr>
                  <w:tcW w:w="2120" w:type="dxa"/>
                  <w:vAlign w:val="center"/>
                </w:tcPr>
                <w:p w14:paraId="6EF96087" w14:textId="77777777" w:rsidR="009730BC" w:rsidRDefault="001D5E47">
                  <w:pPr>
                    <w:jc w:val="center"/>
                  </w:pPr>
                  <w:r>
                    <w:rPr>
                      <w:rFonts w:hint="eastAsia"/>
                    </w:rPr>
                    <w:t>钢筋加工机</w:t>
                  </w:r>
                </w:p>
              </w:tc>
              <w:tc>
                <w:tcPr>
                  <w:tcW w:w="1807" w:type="dxa"/>
                  <w:vAlign w:val="center"/>
                </w:tcPr>
                <w:p w14:paraId="6FF91F97" w14:textId="77777777" w:rsidR="009730BC" w:rsidRDefault="001D5E47">
                  <w:pPr>
                    <w:adjustRightInd w:val="0"/>
                    <w:snapToGrid w:val="0"/>
                    <w:jc w:val="center"/>
                    <w:rPr>
                      <w:szCs w:val="21"/>
                    </w:rPr>
                  </w:pPr>
                  <w:r>
                    <w:rPr>
                      <w:rFonts w:hint="eastAsia"/>
                      <w:szCs w:val="21"/>
                    </w:rPr>
                    <w:t>2</w:t>
                  </w:r>
                </w:p>
              </w:tc>
              <w:tc>
                <w:tcPr>
                  <w:tcW w:w="2436" w:type="dxa"/>
                  <w:vAlign w:val="center"/>
                </w:tcPr>
                <w:p w14:paraId="433DCA22" w14:textId="77777777" w:rsidR="009730BC" w:rsidRDefault="001D5E47">
                  <w:pPr>
                    <w:adjustRightInd w:val="0"/>
                    <w:snapToGrid w:val="0"/>
                    <w:jc w:val="center"/>
                    <w:rPr>
                      <w:szCs w:val="21"/>
                    </w:rPr>
                  </w:pPr>
                  <w:r>
                    <w:t>85</w:t>
                  </w:r>
                </w:p>
              </w:tc>
              <w:tc>
                <w:tcPr>
                  <w:tcW w:w="2115" w:type="dxa"/>
                  <w:vAlign w:val="center"/>
                </w:tcPr>
                <w:p w14:paraId="348051F2" w14:textId="77777777" w:rsidR="009730BC" w:rsidRDefault="001D5E47">
                  <w:pPr>
                    <w:adjustRightInd w:val="0"/>
                    <w:snapToGrid w:val="0"/>
                    <w:jc w:val="center"/>
                    <w:rPr>
                      <w:szCs w:val="21"/>
                    </w:rPr>
                  </w:pPr>
                  <w:r>
                    <w:t>8</w:t>
                  </w:r>
                  <w:r>
                    <w:rPr>
                      <w:rFonts w:hint="eastAsia"/>
                    </w:rPr>
                    <w:t>8</w:t>
                  </w:r>
                </w:p>
              </w:tc>
            </w:tr>
            <w:tr w:rsidR="009730BC" w14:paraId="6DCC6C44" w14:textId="77777777">
              <w:trPr>
                <w:trHeight w:val="397"/>
                <w:jc w:val="center"/>
              </w:trPr>
              <w:tc>
                <w:tcPr>
                  <w:tcW w:w="2120" w:type="dxa"/>
                  <w:vAlign w:val="center"/>
                </w:tcPr>
                <w:p w14:paraId="260D6BA1" w14:textId="77777777" w:rsidR="009730BC" w:rsidRDefault="001D5E47">
                  <w:pPr>
                    <w:jc w:val="center"/>
                  </w:pPr>
                  <w:r>
                    <w:rPr>
                      <w:rFonts w:hint="eastAsia"/>
                    </w:rPr>
                    <w:t>离心机组</w:t>
                  </w:r>
                </w:p>
              </w:tc>
              <w:tc>
                <w:tcPr>
                  <w:tcW w:w="1807" w:type="dxa"/>
                  <w:vAlign w:val="center"/>
                </w:tcPr>
                <w:p w14:paraId="6BE6C279" w14:textId="77777777" w:rsidR="009730BC" w:rsidRDefault="001D5E47">
                  <w:pPr>
                    <w:adjustRightInd w:val="0"/>
                    <w:snapToGrid w:val="0"/>
                    <w:jc w:val="center"/>
                  </w:pPr>
                  <w:r>
                    <w:rPr>
                      <w:rFonts w:hint="eastAsia"/>
                    </w:rPr>
                    <w:t>2</w:t>
                  </w:r>
                </w:p>
              </w:tc>
              <w:tc>
                <w:tcPr>
                  <w:tcW w:w="2436" w:type="dxa"/>
                  <w:vAlign w:val="center"/>
                </w:tcPr>
                <w:p w14:paraId="0EBF84A3" w14:textId="77777777" w:rsidR="009730BC" w:rsidRDefault="001D5E47">
                  <w:pPr>
                    <w:adjustRightInd w:val="0"/>
                    <w:snapToGrid w:val="0"/>
                    <w:jc w:val="center"/>
                  </w:pPr>
                  <w:r>
                    <w:rPr>
                      <w:rFonts w:hint="eastAsia"/>
                    </w:rPr>
                    <w:t>85</w:t>
                  </w:r>
                </w:p>
              </w:tc>
              <w:tc>
                <w:tcPr>
                  <w:tcW w:w="2115" w:type="dxa"/>
                  <w:vAlign w:val="center"/>
                </w:tcPr>
                <w:p w14:paraId="64500B3F" w14:textId="77777777" w:rsidR="009730BC" w:rsidRDefault="001D5E47">
                  <w:pPr>
                    <w:adjustRightInd w:val="0"/>
                    <w:snapToGrid w:val="0"/>
                    <w:jc w:val="center"/>
                  </w:pPr>
                  <w:r>
                    <w:rPr>
                      <w:rFonts w:hint="eastAsia"/>
                    </w:rPr>
                    <w:t>88</w:t>
                  </w:r>
                </w:p>
              </w:tc>
            </w:tr>
            <w:tr w:rsidR="009730BC" w14:paraId="437F9A46" w14:textId="77777777">
              <w:trPr>
                <w:trHeight w:val="397"/>
                <w:jc w:val="center"/>
              </w:trPr>
              <w:tc>
                <w:tcPr>
                  <w:tcW w:w="2120" w:type="dxa"/>
                  <w:vAlign w:val="center"/>
                </w:tcPr>
                <w:p w14:paraId="56625A9F" w14:textId="77777777" w:rsidR="009730BC" w:rsidRDefault="001D5E47">
                  <w:pPr>
                    <w:jc w:val="center"/>
                    <w:rPr>
                      <w:szCs w:val="21"/>
                    </w:rPr>
                  </w:pPr>
                  <w:r>
                    <w:rPr>
                      <w:rFonts w:hint="eastAsia"/>
                      <w:szCs w:val="21"/>
                    </w:rPr>
                    <w:t>行车</w:t>
                  </w:r>
                </w:p>
              </w:tc>
              <w:tc>
                <w:tcPr>
                  <w:tcW w:w="1807" w:type="dxa"/>
                  <w:vAlign w:val="center"/>
                </w:tcPr>
                <w:p w14:paraId="163B7196" w14:textId="77777777" w:rsidR="009730BC" w:rsidRDefault="001D5E47">
                  <w:pPr>
                    <w:adjustRightInd w:val="0"/>
                    <w:snapToGrid w:val="0"/>
                    <w:jc w:val="center"/>
                    <w:rPr>
                      <w:szCs w:val="21"/>
                    </w:rPr>
                  </w:pPr>
                  <w:r>
                    <w:rPr>
                      <w:rFonts w:hint="eastAsia"/>
                    </w:rPr>
                    <w:t>3</w:t>
                  </w:r>
                </w:p>
              </w:tc>
              <w:tc>
                <w:tcPr>
                  <w:tcW w:w="2436" w:type="dxa"/>
                  <w:vAlign w:val="center"/>
                </w:tcPr>
                <w:p w14:paraId="01814995" w14:textId="77777777" w:rsidR="009730BC" w:rsidRDefault="001D5E47">
                  <w:pPr>
                    <w:adjustRightInd w:val="0"/>
                    <w:snapToGrid w:val="0"/>
                    <w:jc w:val="center"/>
                    <w:rPr>
                      <w:szCs w:val="21"/>
                    </w:rPr>
                  </w:pPr>
                  <w:r>
                    <w:rPr>
                      <w:rFonts w:hint="eastAsia"/>
                    </w:rPr>
                    <w:t>70</w:t>
                  </w:r>
                </w:p>
              </w:tc>
              <w:tc>
                <w:tcPr>
                  <w:tcW w:w="2115" w:type="dxa"/>
                  <w:vAlign w:val="center"/>
                </w:tcPr>
                <w:p w14:paraId="57F0948C" w14:textId="77777777" w:rsidR="009730BC" w:rsidRDefault="001D5E47">
                  <w:pPr>
                    <w:adjustRightInd w:val="0"/>
                    <w:snapToGrid w:val="0"/>
                    <w:jc w:val="center"/>
                    <w:rPr>
                      <w:szCs w:val="21"/>
                    </w:rPr>
                  </w:pPr>
                  <w:r>
                    <w:rPr>
                      <w:rFonts w:hint="eastAsia"/>
                    </w:rPr>
                    <w:t>75</w:t>
                  </w:r>
                </w:p>
              </w:tc>
            </w:tr>
            <w:tr w:rsidR="009730BC" w14:paraId="31CE1237" w14:textId="77777777">
              <w:trPr>
                <w:trHeight w:val="397"/>
                <w:jc w:val="center"/>
              </w:trPr>
              <w:tc>
                <w:tcPr>
                  <w:tcW w:w="2120" w:type="dxa"/>
                  <w:vAlign w:val="center"/>
                </w:tcPr>
                <w:p w14:paraId="114E4573" w14:textId="77777777" w:rsidR="009730BC" w:rsidRDefault="001D5E47">
                  <w:pPr>
                    <w:jc w:val="center"/>
                  </w:pPr>
                  <w:r>
                    <w:rPr>
                      <w:rFonts w:hint="eastAsia"/>
                    </w:rPr>
                    <w:t>生物质锅炉</w:t>
                  </w:r>
                </w:p>
              </w:tc>
              <w:tc>
                <w:tcPr>
                  <w:tcW w:w="1807" w:type="dxa"/>
                  <w:vAlign w:val="center"/>
                </w:tcPr>
                <w:p w14:paraId="02CB1457" w14:textId="77777777" w:rsidR="009730BC" w:rsidRDefault="001D5E47">
                  <w:pPr>
                    <w:adjustRightInd w:val="0"/>
                    <w:snapToGrid w:val="0"/>
                    <w:jc w:val="center"/>
                  </w:pPr>
                  <w:r>
                    <w:t>1</w:t>
                  </w:r>
                </w:p>
              </w:tc>
              <w:tc>
                <w:tcPr>
                  <w:tcW w:w="2436" w:type="dxa"/>
                  <w:vAlign w:val="center"/>
                </w:tcPr>
                <w:p w14:paraId="43D7ECA0" w14:textId="77777777" w:rsidR="009730BC" w:rsidRDefault="001D5E47">
                  <w:pPr>
                    <w:adjustRightInd w:val="0"/>
                    <w:snapToGrid w:val="0"/>
                    <w:jc w:val="center"/>
                  </w:pPr>
                  <w:r>
                    <w:t>75</w:t>
                  </w:r>
                </w:p>
              </w:tc>
              <w:tc>
                <w:tcPr>
                  <w:tcW w:w="2115" w:type="dxa"/>
                  <w:vAlign w:val="center"/>
                </w:tcPr>
                <w:p w14:paraId="4D9D979C" w14:textId="77777777" w:rsidR="009730BC" w:rsidRDefault="001D5E47">
                  <w:pPr>
                    <w:adjustRightInd w:val="0"/>
                    <w:snapToGrid w:val="0"/>
                    <w:jc w:val="center"/>
                  </w:pPr>
                  <w:r>
                    <w:t>75</w:t>
                  </w:r>
                </w:p>
              </w:tc>
            </w:tr>
            <w:tr w:rsidR="009730BC" w14:paraId="41689366" w14:textId="77777777">
              <w:trPr>
                <w:trHeight w:val="397"/>
                <w:jc w:val="center"/>
              </w:trPr>
              <w:tc>
                <w:tcPr>
                  <w:tcW w:w="2120" w:type="dxa"/>
                  <w:vAlign w:val="center"/>
                </w:tcPr>
                <w:p w14:paraId="499D99F4" w14:textId="77777777" w:rsidR="009730BC" w:rsidRDefault="001D5E47">
                  <w:pPr>
                    <w:jc w:val="center"/>
                    <w:rPr>
                      <w:szCs w:val="21"/>
                    </w:rPr>
                  </w:pPr>
                  <w:r>
                    <w:rPr>
                      <w:rFonts w:hint="eastAsia"/>
                      <w:szCs w:val="21"/>
                    </w:rPr>
                    <w:t>装载机</w:t>
                  </w:r>
                </w:p>
              </w:tc>
              <w:tc>
                <w:tcPr>
                  <w:tcW w:w="1807" w:type="dxa"/>
                  <w:vAlign w:val="center"/>
                </w:tcPr>
                <w:p w14:paraId="3E27F48A" w14:textId="77777777" w:rsidR="009730BC" w:rsidRDefault="001D5E47">
                  <w:pPr>
                    <w:adjustRightInd w:val="0"/>
                    <w:snapToGrid w:val="0"/>
                    <w:jc w:val="center"/>
                    <w:rPr>
                      <w:szCs w:val="21"/>
                    </w:rPr>
                  </w:pPr>
                  <w:r>
                    <w:rPr>
                      <w:rFonts w:hint="eastAsia"/>
                    </w:rPr>
                    <w:t>1</w:t>
                  </w:r>
                </w:p>
              </w:tc>
              <w:tc>
                <w:tcPr>
                  <w:tcW w:w="2436" w:type="dxa"/>
                  <w:vAlign w:val="center"/>
                </w:tcPr>
                <w:p w14:paraId="1DDD363D" w14:textId="77777777" w:rsidR="009730BC" w:rsidRDefault="001D5E47">
                  <w:pPr>
                    <w:adjustRightInd w:val="0"/>
                    <w:snapToGrid w:val="0"/>
                    <w:jc w:val="center"/>
                    <w:rPr>
                      <w:szCs w:val="21"/>
                    </w:rPr>
                  </w:pPr>
                  <w:r>
                    <w:rPr>
                      <w:rFonts w:hint="eastAsia"/>
                    </w:rPr>
                    <w:t>80</w:t>
                  </w:r>
                </w:p>
              </w:tc>
              <w:tc>
                <w:tcPr>
                  <w:tcW w:w="2115" w:type="dxa"/>
                  <w:vAlign w:val="center"/>
                </w:tcPr>
                <w:p w14:paraId="4A768F69" w14:textId="77777777" w:rsidR="009730BC" w:rsidRDefault="001D5E47">
                  <w:pPr>
                    <w:adjustRightInd w:val="0"/>
                    <w:snapToGrid w:val="0"/>
                    <w:jc w:val="center"/>
                    <w:rPr>
                      <w:szCs w:val="21"/>
                    </w:rPr>
                  </w:pPr>
                  <w:r>
                    <w:rPr>
                      <w:rFonts w:hint="eastAsia"/>
                    </w:rPr>
                    <w:t>80</w:t>
                  </w:r>
                </w:p>
              </w:tc>
            </w:tr>
            <w:tr w:rsidR="009730BC" w14:paraId="168A2A4D" w14:textId="77777777">
              <w:trPr>
                <w:trHeight w:val="397"/>
                <w:jc w:val="center"/>
              </w:trPr>
              <w:tc>
                <w:tcPr>
                  <w:tcW w:w="2120" w:type="dxa"/>
                  <w:vAlign w:val="center"/>
                </w:tcPr>
                <w:p w14:paraId="63EB8B3E" w14:textId="77777777" w:rsidR="009730BC" w:rsidRDefault="001D5E47">
                  <w:pPr>
                    <w:jc w:val="center"/>
                    <w:rPr>
                      <w:szCs w:val="21"/>
                    </w:rPr>
                  </w:pPr>
                  <w:r>
                    <w:rPr>
                      <w:rFonts w:hint="eastAsia"/>
                      <w:szCs w:val="21"/>
                    </w:rPr>
                    <w:t>液压张拉机</w:t>
                  </w:r>
                </w:p>
              </w:tc>
              <w:tc>
                <w:tcPr>
                  <w:tcW w:w="1807" w:type="dxa"/>
                  <w:vAlign w:val="center"/>
                </w:tcPr>
                <w:p w14:paraId="5E49A589" w14:textId="77777777" w:rsidR="009730BC" w:rsidRDefault="001D5E47">
                  <w:pPr>
                    <w:adjustRightInd w:val="0"/>
                    <w:snapToGrid w:val="0"/>
                    <w:jc w:val="center"/>
                  </w:pPr>
                  <w:r>
                    <w:rPr>
                      <w:rFonts w:hint="eastAsia"/>
                    </w:rPr>
                    <w:t>1</w:t>
                  </w:r>
                </w:p>
              </w:tc>
              <w:tc>
                <w:tcPr>
                  <w:tcW w:w="2436" w:type="dxa"/>
                  <w:vAlign w:val="center"/>
                </w:tcPr>
                <w:p w14:paraId="4A6054B5" w14:textId="77777777" w:rsidR="009730BC" w:rsidRDefault="001D5E47">
                  <w:pPr>
                    <w:adjustRightInd w:val="0"/>
                    <w:snapToGrid w:val="0"/>
                    <w:jc w:val="center"/>
                  </w:pPr>
                  <w:r>
                    <w:rPr>
                      <w:rFonts w:hint="eastAsia"/>
                    </w:rPr>
                    <w:t>75</w:t>
                  </w:r>
                </w:p>
              </w:tc>
              <w:tc>
                <w:tcPr>
                  <w:tcW w:w="2115" w:type="dxa"/>
                  <w:vAlign w:val="center"/>
                </w:tcPr>
                <w:p w14:paraId="6C9E78B8" w14:textId="77777777" w:rsidR="009730BC" w:rsidRDefault="001D5E47">
                  <w:pPr>
                    <w:adjustRightInd w:val="0"/>
                    <w:snapToGrid w:val="0"/>
                    <w:jc w:val="center"/>
                  </w:pPr>
                  <w:r>
                    <w:rPr>
                      <w:rFonts w:hint="eastAsia"/>
                    </w:rPr>
                    <w:t>75</w:t>
                  </w:r>
                </w:p>
              </w:tc>
            </w:tr>
            <w:tr w:rsidR="009730BC" w14:paraId="33ACD96B" w14:textId="77777777">
              <w:trPr>
                <w:trHeight w:val="397"/>
                <w:jc w:val="center"/>
              </w:trPr>
              <w:tc>
                <w:tcPr>
                  <w:tcW w:w="2120" w:type="dxa"/>
                  <w:vAlign w:val="center"/>
                </w:tcPr>
                <w:p w14:paraId="4D857E66" w14:textId="77777777" w:rsidR="009730BC" w:rsidRDefault="001D5E47">
                  <w:pPr>
                    <w:jc w:val="center"/>
                    <w:rPr>
                      <w:szCs w:val="21"/>
                    </w:rPr>
                  </w:pPr>
                  <w:r>
                    <w:rPr>
                      <w:bCs/>
                      <w:szCs w:val="21"/>
                    </w:rPr>
                    <w:t>液压端头机</w:t>
                  </w:r>
                </w:p>
              </w:tc>
              <w:tc>
                <w:tcPr>
                  <w:tcW w:w="1807" w:type="dxa"/>
                  <w:vAlign w:val="center"/>
                </w:tcPr>
                <w:p w14:paraId="154EF243" w14:textId="77777777" w:rsidR="009730BC" w:rsidRDefault="001D5E47">
                  <w:pPr>
                    <w:adjustRightInd w:val="0"/>
                    <w:snapToGrid w:val="0"/>
                    <w:jc w:val="center"/>
                  </w:pPr>
                  <w:r>
                    <w:rPr>
                      <w:rFonts w:hint="eastAsia"/>
                    </w:rPr>
                    <w:t>1</w:t>
                  </w:r>
                </w:p>
              </w:tc>
              <w:tc>
                <w:tcPr>
                  <w:tcW w:w="2436" w:type="dxa"/>
                  <w:vAlign w:val="center"/>
                </w:tcPr>
                <w:p w14:paraId="10B0BAB3" w14:textId="77777777" w:rsidR="009730BC" w:rsidRDefault="001D5E47">
                  <w:pPr>
                    <w:adjustRightInd w:val="0"/>
                    <w:snapToGrid w:val="0"/>
                    <w:jc w:val="center"/>
                  </w:pPr>
                  <w:r>
                    <w:rPr>
                      <w:rFonts w:hint="eastAsia"/>
                    </w:rPr>
                    <w:t>70</w:t>
                  </w:r>
                </w:p>
              </w:tc>
              <w:tc>
                <w:tcPr>
                  <w:tcW w:w="2115" w:type="dxa"/>
                  <w:vAlign w:val="center"/>
                </w:tcPr>
                <w:p w14:paraId="66F72E01" w14:textId="77777777" w:rsidR="009730BC" w:rsidRDefault="001D5E47">
                  <w:pPr>
                    <w:adjustRightInd w:val="0"/>
                    <w:snapToGrid w:val="0"/>
                    <w:jc w:val="center"/>
                  </w:pPr>
                  <w:r>
                    <w:rPr>
                      <w:rFonts w:hint="eastAsia"/>
                    </w:rPr>
                    <w:t>70</w:t>
                  </w:r>
                </w:p>
              </w:tc>
            </w:tr>
            <w:tr w:rsidR="009730BC" w14:paraId="0125A940" w14:textId="77777777">
              <w:trPr>
                <w:trHeight w:val="397"/>
                <w:jc w:val="center"/>
              </w:trPr>
              <w:tc>
                <w:tcPr>
                  <w:tcW w:w="2120" w:type="dxa"/>
                  <w:vAlign w:val="center"/>
                </w:tcPr>
                <w:p w14:paraId="091DBDC8" w14:textId="77777777" w:rsidR="009730BC" w:rsidRDefault="001D5E47">
                  <w:pPr>
                    <w:jc w:val="center"/>
                    <w:rPr>
                      <w:szCs w:val="21"/>
                    </w:rPr>
                  </w:pPr>
                  <w:proofErr w:type="gramStart"/>
                  <w:r>
                    <w:rPr>
                      <w:rFonts w:hint="eastAsia"/>
                      <w:szCs w:val="21"/>
                    </w:rPr>
                    <w:t>墩</w:t>
                  </w:r>
                  <w:proofErr w:type="gramEnd"/>
                  <w:r>
                    <w:rPr>
                      <w:rFonts w:hint="eastAsia"/>
                      <w:szCs w:val="21"/>
                    </w:rPr>
                    <w:t>头器</w:t>
                  </w:r>
                </w:p>
              </w:tc>
              <w:tc>
                <w:tcPr>
                  <w:tcW w:w="1807" w:type="dxa"/>
                  <w:vAlign w:val="center"/>
                </w:tcPr>
                <w:p w14:paraId="55066850" w14:textId="77777777" w:rsidR="009730BC" w:rsidRDefault="001D5E47">
                  <w:pPr>
                    <w:adjustRightInd w:val="0"/>
                    <w:snapToGrid w:val="0"/>
                    <w:jc w:val="center"/>
                  </w:pPr>
                  <w:r>
                    <w:rPr>
                      <w:rFonts w:hint="eastAsia"/>
                    </w:rPr>
                    <w:t>1</w:t>
                  </w:r>
                </w:p>
              </w:tc>
              <w:tc>
                <w:tcPr>
                  <w:tcW w:w="2436" w:type="dxa"/>
                  <w:vAlign w:val="center"/>
                </w:tcPr>
                <w:p w14:paraId="71DCA9EA" w14:textId="77777777" w:rsidR="009730BC" w:rsidRDefault="001D5E47">
                  <w:pPr>
                    <w:adjustRightInd w:val="0"/>
                    <w:snapToGrid w:val="0"/>
                    <w:jc w:val="center"/>
                  </w:pPr>
                  <w:r>
                    <w:rPr>
                      <w:rFonts w:hint="eastAsia"/>
                    </w:rPr>
                    <w:t>70</w:t>
                  </w:r>
                </w:p>
              </w:tc>
              <w:tc>
                <w:tcPr>
                  <w:tcW w:w="2115" w:type="dxa"/>
                  <w:vAlign w:val="center"/>
                </w:tcPr>
                <w:p w14:paraId="396F6294" w14:textId="77777777" w:rsidR="009730BC" w:rsidRDefault="001D5E47">
                  <w:pPr>
                    <w:adjustRightInd w:val="0"/>
                    <w:snapToGrid w:val="0"/>
                    <w:jc w:val="center"/>
                  </w:pPr>
                  <w:r>
                    <w:rPr>
                      <w:rFonts w:hint="eastAsia"/>
                    </w:rPr>
                    <w:t>70</w:t>
                  </w:r>
                </w:p>
              </w:tc>
            </w:tr>
          </w:tbl>
          <w:p w14:paraId="1CDABBCB" w14:textId="77777777" w:rsidR="009730BC" w:rsidRDefault="001D5E47">
            <w:pPr>
              <w:adjustRightInd w:val="0"/>
              <w:snapToGrid w:val="0"/>
              <w:spacing w:line="360" w:lineRule="auto"/>
              <w:jc w:val="center"/>
              <w:rPr>
                <w:b/>
                <w:bCs/>
                <w:sz w:val="24"/>
              </w:rPr>
            </w:pPr>
            <w:r>
              <w:rPr>
                <w:b/>
                <w:bCs/>
                <w:sz w:val="24"/>
              </w:rPr>
              <w:t>表</w:t>
            </w:r>
            <w:r>
              <w:rPr>
                <w:b/>
                <w:bCs/>
                <w:sz w:val="24"/>
              </w:rPr>
              <w:t>4-1</w:t>
            </w:r>
            <w:r>
              <w:rPr>
                <w:rFonts w:hint="eastAsia"/>
                <w:b/>
                <w:bCs/>
                <w:sz w:val="24"/>
              </w:rPr>
              <w:t>8</w:t>
            </w:r>
            <w:r>
              <w:rPr>
                <w:b/>
                <w:bCs/>
                <w:sz w:val="24"/>
              </w:rPr>
              <w:t xml:space="preserve">  </w:t>
            </w:r>
            <w:r>
              <w:rPr>
                <w:b/>
                <w:bCs/>
                <w:sz w:val="24"/>
              </w:rPr>
              <w:t>多台噪声污染源源强核算结果及相关参数一览表</w:t>
            </w:r>
          </w:p>
          <w:tbl>
            <w:tblPr>
              <w:tblW w:w="823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27"/>
              <w:gridCol w:w="992"/>
              <w:gridCol w:w="1231"/>
              <w:gridCol w:w="992"/>
              <w:gridCol w:w="992"/>
              <w:gridCol w:w="1134"/>
              <w:gridCol w:w="1134"/>
              <w:gridCol w:w="933"/>
            </w:tblGrid>
            <w:tr w:rsidR="009730BC" w14:paraId="4033A9A6" w14:textId="77777777">
              <w:trPr>
                <w:trHeight w:val="397"/>
                <w:jc w:val="center"/>
              </w:trPr>
              <w:tc>
                <w:tcPr>
                  <w:tcW w:w="827" w:type="dxa"/>
                  <w:vMerge w:val="restart"/>
                  <w:vAlign w:val="center"/>
                </w:tcPr>
                <w:p w14:paraId="0E630F6D" w14:textId="77777777" w:rsidR="009730BC" w:rsidRDefault="001D5E47">
                  <w:pPr>
                    <w:adjustRightInd w:val="0"/>
                    <w:snapToGrid w:val="0"/>
                    <w:jc w:val="center"/>
                    <w:rPr>
                      <w:b/>
                      <w:bCs/>
                      <w:szCs w:val="21"/>
                    </w:rPr>
                  </w:pPr>
                  <w:r>
                    <w:rPr>
                      <w:b/>
                      <w:bCs/>
                      <w:szCs w:val="21"/>
                    </w:rPr>
                    <w:t>工序</w:t>
                  </w:r>
                </w:p>
              </w:tc>
              <w:tc>
                <w:tcPr>
                  <w:tcW w:w="992" w:type="dxa"/>
                  <w:vMerge w:val="restart"/>
                  <w:vAlign w:val="center"/>
                </w:tcPr>
                <w:p w14:paraId="09537BD1" w14:textId="77777777" w:rsidR="009730BC" w:rsidRDefault="001D5E47">
                  <w:pPr>
                    <w:adjustRightInd w:val="0"/>
                    <w:snapToGrid w:val="0"/>
                    <w:jc w:val="center"/>
                    <w:rPr>
                      <w:b/>
                      <w:bCs/>
                      <w:szCs w:val="21"/>
                    </w:rPr>
                  </w:pPr>
                  <w:r>
                    <w:rPr>
                      <w:b/>
                      <w:bCs/>
                      <w:szCs w:val="21"/>
                    </w:rPr>
                    <w:t>噪声源</w:t>
                  </w:r>
                </w:p>
              </w:tc>
              <w:tc>
                <w:tcPr>
                  <w:tcW w:w="1231" w:type="dxa"/>
                  <w:vMerge w:val="restart"/>
                  <w:vAlign w:val="center"/>
                </w:tcPr>
                <w:p w14:paraId="62C1A706" w14:textId="77777777" w:rsidR="009730BC" w:rsidRDefault="001D5E47">
                  <w:pPr>
                    <w:adjustRightInd w:val="0"/>
                    <w:snapToGrid w:val="0"/>
                    <w:jc w:val="center"/>
                    <w:rPr>
                      <w:b/>
                      <w:bCs/>
                      <w:szCs w:val="21"/>
                    </w:rPr>
                  </w:pPr>
                  <w:r>
                    <w:rPr>
                      <w:b/>
                      <w:bCs/>
                      <w:szCs w:val="21"/>
                    </w:rPr>
                    <w:t>声源类型（频发、偶发等）</w:t>
                  </w:r>
                </w:p>
              </w:tc>
              <w:tc>
                <w:tcPr>
                  <w:tcW w:w="992" w:type="dxa"/>
                  <w:vAlign w:val="center"/>
                </w:tcPr>
                <w:p w14:paraId="3A318C2D" w14:textId="77777777" w:rsidR="009730BC" w:rsidRDefault="001D5E47">
                  <w:pPr>
                    <w:adjustRightInd w:val="0"/>
                    <w:snapToGrid w:val="0"/>
                    <w:jc w:val="center"/>
                    <w:rPr>
                      <w:b/>
                      <w:bCs/>
                      <w:szCs w:val="21"/>
                    </w:rPr>
                  </w:pPr>
                  <w:r>
                    <w:rPr>
                      <w:b/>
                      <w:bCs/>
                      <w:szCs w:val="21"/>
                    </w:rPr>
                    <w:t>噪声</w:t>
                  </w:r>
                </w:p>
                <w:p w14:paraId="19DB673A" w14:textId="77777777" w:rsidR="009730BC" w:rsidRDefault="001D5E47">
                  <w:pPr>
                    <w:adjustRightInd w:val="0"/>
                    <w:snapToGrid w:val="0"/>
                    <w:jc w:val="center"/>
                    <w:rPr>
                      <w:b/>
                      <w:bCs/>
                      <w:szCs w:val="21"/>
                    </w:rPr>
                  </w:pPr>
                  <w:r>
                    <w:rPr>
                      <w:b/>
                      <w:bCs/>
                      <w:szCs w:val="21"/>
                    </w:rPr>
                    <w:t>源强</w:t>
                  </w:r>
                </w:p>
              </w:tc>
              <w:tc>
                <w:tcPr>
                  <w:tcW w:w="2126" w:type="dxa"/>
                  <w:gridSpan w:val="2"/>
                  <w:vAlign w:val="center"/>
                </w:tcPr>
                <w:p w14:paraId="1113DD7C" w14:textId="77777777" w:rsidR="009730BC" w:rsidRDefault="001D5E47">
                  <w:pPr>
                    <w:adjustRightInd w:val="0"/>
                    <w:snapToGrid w:val="0"/>
                    <w:jc w:val="center"/>
                    <w:rPr>
                      <w:b/>
                      <w:bCs/>
                      <w:szCs w:val="21"/>
                    </w:rPr>
                  </w:pPr>
                  <w:r>
                    <w:rPr>
                      <w:b/>
                      <w:bCs/>
                      <w:szCs w:val="21"/>
                    </w:rPr>
                    <w:t>降噪措施</w:t>
                  </w:r>
                </w:p>
              </w:tc>
              <w:tc>
                <w:tcPr>
                  <w:tcW w:w="1134" w:type="dxa"/>
                  <w:vMerge w:val="restart"/>
                  <w:vAlign w:val="center"/>
                </w:tcPr>
                <w:p w14:paraId="4224A77A" w14:textId="77777777" w:rsidR="009730BC" w:rsidRDefault="001D5E47">
                  <w:pPr>
                    <w:adjustRightInd w:val="0"/>
                    <w:snapToGrid w:val="0"/>
                    <w:jc w:val="center"/>
                    <w:rPr>
                      <w:b/>
                      <w:bCs/>
                      <w:szCs w:val="21"/>
                    </w:rPr>
                  </w:pPr>
                  <w:r>
                    <w:rPr>
                      <w:b/>
                      <w:bCs/>
                      <w:szCs w:val="21"/>
                    </w:rPr>
                    <w:t>噪声排</w:t>
                  </w:r>
                </w:p>
                <w:p w14:paraId="1339CD76" w14:textId="77777777" w:rsidR="009730BC" w:rsidRDefault="001D5E47">
                  <w:pPr>
                    <w:adjustRightInd w:val="0"/>
                    <w:snapToGrid w:val="0"/>
                    <w:jc w:val="center"/>
                    <w:rPr>
                      <w:b/>
                      <w:bCs/>
                      <w:szCs w:val="21"/>
                    </w:rPr>
                  </w:pPr>
                  <w:r>
                    <w:rPr>
                      <w:b/>
                      <w:bCs/>
                      <w:szCs w:val="21"/>
                    </w:rPr>
                    <w:t>放值</w:t>
                  </w:r>
                </w:p>
                <w:p w14:paraId="2B8BEF0D" w14:textId="77777777" w:rsidR="009730BC" w:rsidRDefault="001D5E47">
                  <w:pPr>
                    <w:adjustRightInd w:val="0"/>
                    <w:snapToGrid w:val="0"/>
                    <w:jc w:val="center"/>
                    <w:rPr>
                      <w:b/>
                      <w:bCs/>
                      <w:szCs w:val="21"/>
                    </w:rPr>
                  </w:pPr>
                  <w:r>
                    <w:rPr>
                      <w:b/>
                      <w:bCs/>
                      <w:szCs w:val="21"/>
                    </w:rPr>
                    <w:t>dB(A)</w:t>
                  </w:r>
                </w:p>
              </w:tc>
              <w:tc>
                <w:tcPr>
                  <w:tcW w:w="933" w:type="dxa"/>
                  <w:vMerge w:val="restart"/>
                  <w:vAlign w:val="center"/>
                </w:tcPr>
                <w:p w14:paraId="325E8EA1" w14:textId="77777777" w:rsidR="009730BC" w:rsidRDefault="001D5E47">
                  <w:pPr>
                    <w:adjustRightInd w:val="0"/>
                    <w:snapToGrid w:val="0"/>
                    <w:jc w:val="center"/>
                    <w:rPr>
                      <w:b/>
                      <w:bCs/>
                      <w:szCs w:val="21"/>
                    </w:rPr>
                  </w:pPr>
                  <w:r>
                    <w:rPr>
                      <w:rFonts w:hint="eastAsia"/>
                      <w:b/>
                      <w:bCs/>
                      <w:szCs w:val="21"/>
                    </w:rPr>
                    <w:t>叠加值</w:t>
                  </w:r>
                </w:p>
                <w:p w14:paraId="70928636" w14:textId="77777777" w:rsidR="009730BC" w:rsidRDefault="001D5E47">
                  <w:pPr>
                    <w:adjustRightInd w:val="0"/>
                    <w:snapToGrid w:val="0"/>
                    <w:jc w:val="center"/>
                    <w:rPr>
                      <w:b/>
                      <w:bCs/>
                      <w:szCs w:val="21"/>
                    </w:rPr>
                  </w:pPr>
                  <w:r>
                    <w:rPr>
                      <w:b/>
                      <w:bCs/>
                      <w:szCs w:val="21"/>
                    </w:rPr>
                    <w:t>dB(A)</w:t>
                  </w:r>
                </w:p>
              </w:tc>
            </w:tr>
            <w:tr w:rsidR="009730BC" w14:paraId="55357F76" w14:textId="77777777">
              <w:trPr>
                <w:trHeight w:val="397"/>
                <w:jc w:val="center"/>
              </w:trPr>
              <w:tc>
                <w:tcPr>
                  <w:tcW w:w="827" w:type="dxa"/>
                  <w:vMerge/>
                  <w:vAlign w:val="center"/>
                </w:tcPr>
                <w:p w14:paraId="19000BAA" w14:textId="77777777" w:rsidR="009730BC" w:rsidRDefault="009730BC">
                  <w:pPr>
                    <w:adjustRightInd w:val="0"/>
                    <w:snapToGrid w:val="0"/>
                    <w:jc w:val="center"/>
                    <w:rPr>
                      <w:b/>
                      <w:bCs/>
                      <w:szCs w:val="21"/>
                    </w:rPr>
                  </w:pPr>
                </w:p>
              </w:tc>
              <w:tc>
                <w:tcPr>
                  <w:tcW w:w="992" w:type="dxa"/>
                  <w:vMerge/>
                  <w:vAlign w:val="center"/>
                </w:tcPr>
                <w:p w14:paraId="31CC41BD" w14:textId="77777777" w:rsidR="009730BC" w:rsidRDefault="009730BC">
                  <w:pPr>
                    <w:adjustRightInd w:val="0"/>
                    <w:snapToGrid w:val="0"/>
                    <w:jc w:val="center"/>
                    <w:rPr>
                      <w:b/>
                      <w:bCs/>
                      <w:szCs w:val="21"/>
                    </w:rPr>
                  </w:pPr>
                </w:p>
              </w:tc>
              <w:tc>
                <w:tcPr>
                  <w:tcW w:w="1231" w:type="dxa"/>
                  <w:vMerge/>
                  <w:vAlign w:val="center"/>
                </w:tcPr>
                <w:p w14:paraId="0402C65B" w14:textId="77777777" w:rsidR="009730BC" w:rsidRDefault="009730BC">
                  <w:pPr>
                    <w:adjustRightInd w:val="0"/>
                    <w:snapToGrid w:val="0"/>
                    <w:jc w:val="center"/>
                    <w:rPr>
                      <w:b/>
                      <w:bCs/>
                      <w:szCs w:val="21"/>
                    </w:rPr>
                  </w:pPr>
                </w:p>
              </w:tc>
              <w:tc>
                <w:tcPr>
                  <w:tcW w:w="992" w:type="dxa"/>
                  <w:vAlign w:val="center"/>
                </w:tcPr>
                <w:p w14:paraId="79804A9A" w14:textId="77777777" w:rsidR="009730BC" w:rsidRDefault="001D5E47">
                  <w:pPr>
                    <w:adjustRightInd w:val="0"/>
                    <w:snapToGrid w:val="0"/>
                    <w:jc w:val="center"/>
                    <w:rPr>
                      <w:b/>
                      <w:bCs/>
                      <w:szCs w:val="21"/>
                    </w:rPr>
                  </w:pPr>
                  <w:r>
                    <w:rPr>
                      <w:b/>
                      <w:bCs/>
                      <w:szCs w:val="21"/>
                    </w:rPr>
                    <w:t>dB(A)</w:t>
                  </w:r>
                </w:p>
              </w:tc>
              <w:tc>
                <w:tcPr>
                  <w:tcW w:w="992" w:type="dxa"/>
                  <w:vAlign w:val="center"/>
                </w:tcPr>
                <w:p w14:paraId="49BAE2F7" w14:textId="77777777" w:rsidR="009730BC" w:rsidRDefault="001D5E47">
                  <w:pPr>
                    <w:adjustRightInd w:val="0"/>
                    <w:snapToGrid w:val="0"/>
                    <w:jc w:val="center"/>
                    <w:rPr>
                      <w:b/>
                      <w:bCs/>
                      <w:szCs w:val="21"/>
                    </w:rPr>
                  </w:pPr>
                  <w:r>
                    <w:rPr>
                      <w:b/>
                      <w:bCs/>
                      <w:szCs w:val="21"/>
                    </w:rPr>
                    <w:t>工艺</w:t>
                  </w:r>
                </w:p>
              </w:tc>
              <w:tc>
                <w:tcPr>
                  <w:tcW w:w="1134" w:type="dxa"/>
                  <w:vAlign w:val="center"/>
                </w:tcPr>
                <w:p w14:paraId="21A202A9" w14:textId="77777777" w:rsidR="009730BC" w:rsidRDefault="001D5E47">
                  <w:pPr>
                    <w:adjustRightInd w:val="0"/>
                    <w:snapToGrid w:val="0"/>
                    <w:jc w:val="center"/>
                    <w:rPr>
                      <w:b/>
                      <w:bCs/>
                      <w:szCs w:val="21"/>
                    </w:rPr>
                  </w:pPr>
                  <w:r>
                    <w:rPr>
                      <w:b/>
                      <w:bCs/>
                      <w:szCs w:val="21"/>
                    </w:rPr>
                    <w:t>降噪效果</w:t>
                  </w:r>
                </w:p>
              </w:tc>
              <w:tc>
                <w:tcPr>
                  <w:tcW w:w="1134" w:type="dxa"/>
                  <w:vMerge/>
                  <w:vAlign w:val="center"/>
                </w:tcPr>
                <w:p w14:paraId="5F4CDA92" w14:textId="77777777" w:rsidR="009730BC" w:rsidRDefault="009730BC">
                  <w:pPr>
                    <w:adjustRightInd w:val="0"/>
                    <w:snapToGrid w:val="0"/>
                    <w:jc w:val="center"/>
                    <w:rPr>
                      <w:b/>
                      <w:bCs/>
                      <w:szCs w:val="21"/>
                    </w:rPr>
                  </w:pPr>
                </w:p>
              </w:tc>
              <w:tc>
                <w:tcPr>
                  <w:tcW w:w="933" w:type="dxa"/>
                  <w:vMerge/>
                </w:tcPr>
                <w:p w14:paraId="2269F054" w14:textId="77777777" w:rsidR="009730BC" w:rsidRDefault="009730BC">
                  <w:pPr>
                    <w:adjustRightInd w:val="0"/>
                    <w:snapToGrid w:val="0"/>
                    <w:jc w:val="center"/>
                    <w:rPr>
                      <w:b/>
                      <w:bCs/>
                      <w:szCs w:val="21"/>
                    </w:rPr>
                  </w:pPr>
                </w:p>
              </w:tc>
            </w:tr>
            <w:tr w:rsidR="009730BC" w14:paraId="5A733271" w14:textId="77777777">
              <w:trPr>
                <w:trHeight w:val="397"/>
                <w:jc w:val="center"/>
              </w:trPr>
              <w:tc>
                <w:tcPr>
                  <w:tcW w:w="827" w:type="dxa"/>
                  <w:vMerge w:val="restart"/>
                  <w:vAlign w:val="center"/>
                </w:tcPr>
                <w:p w14:paraId="0067AD82" w14:textId="77777777" w:rsidR="009730BC" w:rsidRDefault="001D5E47">
                  <w:pPr>
                    <w:adjustRightInd w:val="0"/>
                    <w:snapToGrid w:val="0"/>
                    <w:jc w:val="center"/>
                  </w:pPr>
                  <w:r>
                    <w:t>生产</w:t>
                  </w:r>
                </w:p>
              </w:tc>
              <w:tc>
                <w:tcPr>
                  <w:tcW w:w="992" w:type="dxa"/>
                  <w:vAlign w:val="center"/>
                </w:tcPr>
                <w:p w14:paraId="24780D53" w14:textId="77777777" w:rsidR="009730BC" w:rsidRDefault="001D5E47">
                  <w:pPr>
                    <w:jc w:val="center"/>
                    <w:rPr>
                      <w:szCs w:val="21"/>
                    </w:rPr>
                  </w:pPr>
                  <w:proofErr w:type="gramStart"/>
                  <w:r>
                    <w:rPr>
                      <w:rFonts w:hint="eastAsia"/>
                    </w:rPr>
                    <w:t>配料机</w:t>
                  </w:r>
                  <w:proofErr w:type="gramEnd"/>
                </w:p>
              </w:tc>
              <w:tc>
                <w:tcPr>
                  <w:tcW w:w="1231" w:type="dxa"/>
                  <w:vAlign w:val="center"/>
                </w:tcPr>
                <w:p w14:paraId="2CA3EC5E" w14:textId="77777777" w:rsidR="009730BC" w:rsidRDefault="001D5E47">
                  <w:pPr>
                    <w:adjustRightInd w:val="0"/>
                    <w:snapToGrid w:val="0"/>
                    <w:jc w:val="center"/>
                    <w:rPr>
                      <w:szCs w:val="21"/>
                    </w:rPr>
                  </w:pPr>
                  <w:r>
                    <w:rPr>
                      <w:szCs w:val="21"/>
                    </w:rPr>
                    <w:t>频发</w:t>
                  </w:r>
                </w:p>
              </w:tc>
              <w:tc>
                <w:tcPr>
                  <w:tcW w:w="992" w:type="dxa"/>
                  <w:vAlign w:val="center"/>
                </w:tcPr>
                <w:p w14:paraId="27AF9164" w14:textId="77777777" w:rsidR="009730BC" w:rsidRDefault="001D5E47">
                  <w:pPr>
                    <w:adjustRightInd w:val="0"/>
                    <w:snapToGrid w:val="0"/>
                    <w:jc w:val="center"/>
                    <w:rPr>
                      <w:szCs w:val="21"/>
                    </w:rPr>
                  </w:pPr>
                  <w:r>
                    <w:rPr>
                      <w:rFonts w:hint="eastAsia"/>
                    </w:rPr>
                    <w:t>83</w:t>
                  </w:r>
                </w:p>
              </w:tc>
              <w:tc>
                <w:tcPr>
                  <w:tcW w:w="992" w:type="dxa"/>
                  <w:vAlign w:val="center"/>
                </w:tcPr>
                <w:p w14:paraId="1569687F" w14:textId="77777777" w:rsidR="009730BC" w:rsidRDefault="001D5E47">
                  <w:pPr>
                    <w:adjustRightInd w:val="0"/>
                    <w:snapToGrid w:val="0"/>
                    <w:jc w:val="center"/>
                    <w:rPr>
                      <w:szCs w:val="21"/>
                    </w:rPr>
                  </w:pPr>
                  <w:r>
                    <w:rPr>
                      <w:szCs w:val="21"/>
                    </w:rPr>
                    <w:t>隔声</w:t>
                  </w:r>
                </w:p>
              </w:tc>
              <w:tc>
                <w:tcPr>
                  <w:tcW w:w="1134" w:type="dxa"/>
                  <w:vAlign w:val="center"/>
                </w:tcPr>
                <w:p w14:paraId="07DA8856" w14:textId="77777777" w:rsidR="009730BC" w:rsidRDefault="001D5E47">
                  <w:pPr>
                    <w:adjustRightInd w:val="0"/>
                    <w:snapToGrid w:val="0"/>
                    <w:jc w:val="center"/>
                    <w:rPr>
                      <w:szCs w:val="21"/>
                    </w:rPr>
                  </w:pPr>
                  <w:r>
                    <w:rPr>
                      <w:szCs w:val="21"/>
                    </w:rPr>
                    <w:t>20</w:t>
                  </w:r>
                </w:p>
              </w:tc>
              <w:tc>
                <w:tcPr>
                  <w:tcW w:w="1134" w:type="dxa"/>
                  <w:vAlign w:val="center"/>
                </w:tcPr>
                <w:p w14:paraId="65AD078F" w14:textId="77777777" w:rsidR="009730BC" w:rsidRDefault="001D5E47">
                  <w:pPr>
                    <w:adjustRightInd w:val="0"/>
                    <w:snapToGrid w:val="0"/>
                    <w:jc w:val="center"/>
                    <w:rPr>
                      <w:szCs w:val="21"/>
                    </w:rPr>
                  </w:pPr>
                  <w:r>
                    <w:rPr>
                      <w:rFonts w:hint="eastAsia"/>
                    </w:rPr>
                    <w:t>63</w:t>
                  </w:r>
                </w:p>
              </w:tc>
              <w:tc>
                <w:tcPr>
                  <w:tcW w:w="933" w:type="dxa"/>
                  <w:vMerge w:val="restart"/>
                  <w:vAlign w:val="center"/>
                </w:tcPr>
                <w:p w14:paraId="3A07DB41" w14:textId="77777777" w:rsidR="009730BC" w:rsidRDefault="001D5E47">
                  <w:pPr>
                    <w:adjustRightInd w:val="0"/>
                    <w:snapToGrid w:val="0"/>
                    <w:jc w:val="center"/>
                  </w:pPr>
                  <w:r>
                    <w:rPr>
                      <w:rFonts w:hint="eastAsia"/>
                    </w:rPr>
                    <w:t>73.63</w:t>
                  </w:r>
                </w:p>
              </w:tc>
            </w:tr>
            <w:tr w:rsidR="009730BC" w14:paraId="74409398" w14:textId="77777777">
              <w:trPr>
                <w:trHeight w:val="397"/>
                <w:jc w:val="center"/>
              </w:trPr>
              <w:tc>
                <w:tcPr>
                  <w:tcW w:w="827" w:type="dxa"/>
                  <w:vMerge/>
                  <w:vAlign w:val="center"/>
                </w:tcPr>
                <w:p w14:paraId="1062ED20" w14:textId="77777777" w:rsidR="009730BC" w:rsidRDefault="009730BC">
                  <w:pPr>
                    <w:adjustRightInd w:val="0"/>
                    <w:snapToGrid w:val="0"/>
                    <w:jc w:val="center"/>
                  </w:pPr>
                </w:p>
              </w:tc>
              <w:tc>
                <w:tcPr>
                  <w:tcW w:w="992" w:type="dxa"/>
                  <w:vAlign w:val="center"/>
                </w:tcPr>
                <w:p w14:paraId="3E2F9075" w14:textId="77777777" w:rsidR="009730BC" w:rsidRDefault="001D5E47">
                  <w:pPr>
                    <w:jc w:val="center"/>
                    <w:rPr>
                      <w:szCs w:val="21"/>
                    </w:rPr>
                  </w:pPr>
                  <w:r>
                    <w:rPr>
                      <w:rFonts w:hint="eastAsia"/>
                    </w:rPr>
                    <w:t>搅拌机</w:t>
                  </w:r>
                </w:p>
              </w:tc>
              <w:tc>
                <w:tcPr>
                  <w:tcW w:w="1231" w:type="dxa"/>
                  <w:vAlign w:val="center"/>
                </w:tcPr>
                <w:p w14:paraId="41C5BC4F" w14:textId="77777777" w:rsidR="009730BC" w:rsidRDefault="001D5E47">
                  <w:pPr>
                    <w:adjustRightInd w:val="0"/>
                    <w:snapToGrid w:val="0"/>
                    <w:jc w:val="center"/>
                    <w:rPr>
                      <w:szCs w:val="21"/>
                    </w:rPr>
                  </w:pPr>
                  <w:r>
                    <w:rPr>
                      <w:szCs w:val="21"/>
                    </w:rPr>
                    <w:t>频发</w:t>
                  </w:r>
                </w:p>
              </w:tc>
              <w:tc>
                <w:tcPr>
                  <w:tcW w:w="992" w:type="dxa"/>
                  <w:vAlign w:val="center"/>
                </w:tcPr>
                <w:p w14:paraId="59D5FA70" w14:textId="77777777" w:rsidR="009730BC" w:rsidRDefault="001D5E47">
                  <w:pPr>
                    <w:adjustRightInd w:val="0"/>
                    <w:snapToGrid w:val="0"/>
                    <w:jc w:val="center"/>
                    <w:rPr>
                      <w:szCs w:val="21"/>
                    </w:rPr>
                  </w:pPr>
                  <w:r>
                    <w:rPr>
                      <w:rFonts w:hint="eastAsia"/>
                      <w:szCs w:val="21"/>
                    </w:rPr>
                    <w:t>88</w:t>
                  </w:r>
                </w:p>
              </w:tc>
              <w:tc>
                <w:tcPr>
                  <w:tcW w:w="992" w:type="dxa"/>
                  <w:vAlign w:val="center"/>
                </w:tcPr>
                <w:p w14:paraId="00F58F6E" w14:textId="77777777" w:rsidR="009730BC" w:rsidRDefault="001D5E47">
                  <w:pPr>
                    <w:adjustRightInd w:val="0"/>
                    <w:snapToGrid w:val="0"/>
                    <w:jc w:val="center"/>
                    <w:rPr>
                      <w:szCs w:val="21"/>
                    </w:rPr>
                  </w:pPr>
                  <w:r>
                    <w:rPr>
                      <w:szCs w:val="21"/>
                    </w:rPr>
                    <w:t>隔声</w:t>
                  </w:r>
                </w:p>
              </w:tc>
              <w:tc>
                <w:tcPr>
                  <w:tcW w:w="1134" w:type="dxa"/>
                  <w:vAlign w:val="center"/>
                </w:tcPr>
                <w:p w14:paraId="678C2249" w14:textId="77777777" w:rsidR="009730BC" w:rsidRDefault="001D5E47">
                  <w:pPr>
                    <w:adjustRightInd w:val="0"/>
                    <w:snapToGrid w:val="0"/>
                    <w:jc w:val="center"/>
                    <w:rPr>
                      <w:szCs w:val="21"/>
                    </w:rPr>
                  </w:pPr>
                  <w:r>
                    <w:rPr>
                      <w:szCs w:val="21"/>
                    </w:rPr>
                    <w:t>20</w:t>
                  </w:r>
                </w:p>
              </w:tc>
              <w:tc>
                <w:tcPr>
                  <w:tcW w:w="1134" w:type="dxa"/>
                  <w:vAlign w:val="center"/>
                </w:tcPr>
                <w:p w14:paraId="060C349F" w14:textId="77777777" w:rsidR="009730BC" w:rsidRDefault="001D5E47">
                  <w:pPr>
                    <w:adjustRightInd w:val="0"/>
                    <w:snapToGrid w:val="0"/>
                    <w:jc w:val="center"/>
                    <w:rPr>
                      <w:szCs w:val="21"/>
                    </w:rPr>
                  </w:pPr>
                  <w:r>
                    <w:rPr>
                      <w:rFonts w:hint="eastAsia"/>
                    </w:rPr>
                    <w:t>68</w:t>
                  </w:r>
                </w:p>
              </w:tc>
              <w:tc>
                <w:tcPr>
                  <w:tcW w:w="933" w:type="dxa"/>
                  <w:vMerge/>
                </w:tcPr>
                <w:p w14:paraId="1D4B7E7F" w14:textId="77777777" w:rsidR="009730BC" w:rsidRDefault="009730BC">
                  <w:pPr>
                    <w:adjustRightInd w:val="0"/>
                    <w:snapToGrid w:val="0"/>
                    <w:jc w:val="center"/>
                  </w:pPr>
                </w:p>
              </w:tc>
            </w:tr>
            <w:tr w:rsidR="009730BC" w14:paraId="2A55A270" w14:textId="77777777">
              <w:trPr>
                <w:trHeight w:val="397"/>
                <w:jc w:val="center"/>
              </w:trPr>
              <w:tc>
                <w:tcPr>
                  <w:tcW w:w="827" w:type="dxa"/>
                  <w:vMerge/>
                  <w:vAlign w:val="center"/>
                </w:tcPr>
                <w:p w14:paraId="6C6B16AB" w14:textId="77777777" w:rsidR="009730BC" w:rsidRDefault="009730BC">
                  <w:pPr>
                    <w:adjustRightInd w:val="0"/>
                    <w:snapToGrid w:val="0"/>
                    <w:jc w:val="center"/>
                  </w:pPr>
                </w:p>
              </w:tc>
              <w:tc>
                <w:tcPr>
                  <w:tcW w:w="992" w:type="dxa"/>
                  <w:vAlign w:val="center"/>
                </w:tcPr>
                <w:p w14:paraId="6351800D" w14:textId="77777777" w:rsidR="009730BC" w:rsidRDefault="001D5E47">
                  <w:pPr>
                    <w:jc w:val="center"/>
                    <w:rPr>
                      <w:szCs w:val="21"/>
                    </w:rPr>
                  </w:pPr>
                  <w:r>
                    <w:rPr>
                      <w:rFonts w:hint="eastAsia"/>
                    </w:rPr>
                    <w:t>钢筋加工机</w:t>
                  </w:r>
                </w:p>
              </w:tc>
              <w:tc>
                <w:tcPr>
                  <w:tcW w:w="1231" w:type="dxa"/>
                  <w:vAlign w:val="center"/>
                </w:tcPr>
                <w:p w14:paraId="48AA5C26" w14:textId="77777777" w:rsidR="009730BC" w:rsidRDefault="001D5E47">
                  <w:pPr>
                    <w:adjustRightInd w:val="0"/>
                    <w:snapToGrid w:val="0"/>
                    <w:jc w:val="center"/>
                    <w:rPr>
                      <w:szCs w:val="21"/>
                    </w:rPr>
                  </w:pPr>
                  <w:r>
                    <w:rPr>
                      <w:szCs w:val="21"/>
                    </w:rPr>
                    <w:t>频发</w:t>
                  </w:r>
                </w:p>
              </w:tc>
              <w:tc>
                <w:tcPr>
                  <w:tcW w:w="992" w:type="dxa"/>
                  <w:vAlign w:val="center"/>
                </w:tcPr>
                <w:p w14:paraId="4A9DE716" w14:textId="77777777" w:rsidR="009730BC" w:rsidRDefault="001D5E47">
                  <w:pPr>
                    <w:adjustRightInd w:val="0"/>
                    <w:snapToGrid w:val="0"/>
                    <w:jc w:val="center"/>
                    <w:rPr>
                      <w:szCs w:val="21"/>
                    </w:rPr>
                  </w:pPr>
                  <w:r>
                    <w:t>8</w:t>
                  </w:r>
                  <w:r>
                    <w:rPr>
                      <w:rFonts w:hint="eastAsia"/>
                    </w:rPr>
                    <w:t>8</w:t>
                  </w:r>
                </w:p>
              </w:tc>
              <w:tc>
                <w:tcPr>
                  <w:tcW w:w="992" w:type="dxa"/>
                  <w:vAlign w:val="center"/>
                </w:tcPr>
                <w:p w14:paraId="26B70332" w14:textId="77777777" w:rsidR="009730BC" w:rsidRDefault="001D5E47">
                  <w:pPr>
                    <w:adjustRightInd w:val="0"/>
                    <w:snapToGrid w:val="0"/>
                    <w:jc w:val="center"/>
                    <w:rPr>
                      <w:szCs w:val="21"/>
                    </w:rPr>
                  </w:pPr>
                  <w:r>
                    <w:rPr>
                      <w:szCs w:val="21"/>
                    </w:rPr>
                    <w:t>隔声</w:t>
                  </w:r>
                </w:p>
              </w:tc>
              <w:tc>
                <w:tcPr>
                  <w:tcW w:w="1134" w:type="dxa"/>
                  <w:vAlign w:val="center"/>
                </w:tcPr>
                <w:p w14:paraId="56026496" w14:textId="77777777" w:rsidR="009730BC" w:rsidRDefault="001D5E47">
                  <w:pPr>
                    <w:adjustRightInd w:val="0"/>
                    <w:snapToGrid w:val="0"/>
                    <w:jc w:val="center"/>
                    <w:rPr>
                      <w:szCs w:val="21"/>
                    </w:rPr>
                  </w:pPr>
                  <w:r>
                    <w:rPr>
                      <w:szCs w:val="21"/>
                    </w:rPr>
                    <w:t>20</w:t>
                  </w:r>
                </w:p>
              </w:tc>
              <w:tc>
                <w:tcPr>
                  <w:tcW w:w="1134" w:type="dxa"/>
                  <w:vAlign w:val="center"/>
                </w:tcPr>
                <w:p w14:paraId="34D9BD03" w14:textId="77777777" w:rsidR="009730BC" w:rsidRDefault="001D5E47">
                  <w:pPr>
                    <w:adjustRightInd w:val="0"/>
                    <w:snapToGrid w:val="0"/>
                    <w:jc w:val="center"/>
                    <w:rPr>
                      <w:szCs w:val="21"/>
                    </w:rPr>
                  </w:pPr>
                  <w:r>
                    <w:rPr>
                      <w:rFonts w:hint="eastAsia"/>
                    </w:rPr>
                    <w:t>68</w:t>
                  </w:r>
                </w:p>
              </w:tc>
              <w:tc>
                <w:tcPr>
                  <w:tcW w:w="933" w:type="dxa"/>
                  <w:vMerge/>
                </w:tcPr>
                <w:p w14:paraId="2034F2DC" w14:textId="77777777" w:rsidR="009730BC" w:rsidRDefault="009730BC">
                  <w:pPr>
                    <w:adjustRightInd w:val="0"/>
                    <w:snapToGrid w:val="0"/>
                    <w:jc w:val="center"/>
                  </w:pPr>
                </w:p>
              </w:tc>
            </w:tr>
            <w:tr w:rsidR="009730BC" w14:paraId="37E3D234" w14:textId="77777777">
              <w:trPr>
                <w:trHeight w:val="397"/>
                <w:jc w:val="center"/>
              </w:trPr>
              <w:tc>
                <w:tcPr>
                  <w:tcW w:w="827" w:type="dxa"/>
                  <w:vMerge/>
                  <w:vAlign w:val="center"/>
                </w:tcPr>
                <w:p w14:paraId="3245653A" w14:textId="77777777" w:rsidR="009730BC" w:rsidRDefault="009730BC">
                  <w:pPr>
                    <w:adjustRightInd w:val="0"/>
                    <w:snapToGrid w:val="0"/>
                    <w:jc w:val="center"/>
                  </w:pPr>
                </w:p>
              </w:tc>
              <w:tc>
                <w:tcPr>
                  <w:tcW w:w="992" w:type="dxa"/>
                  <w:vAlign w:val="center"/>
                </w:tcPr>
                <w:p w14:paraId="2B4920F0" w14:textId="77777777" w:rsidR="009730BC" w:rsidRDefault="001D5E47">
                  <w:pPr>
                    <w:jc w:val="center"/>
                  </w:pPr>
                  <w:r>
                    <w:rPr>
                      <w:rFonts w:hint="eastAsia"/>
                    </w:rPr>
                    <w:t>离心机组</w:t>
                  </w:r>
                </w:p>
              </w:tc>
              <w:tc>
                <w:tcPr>
                  <w:tcW w:w="1231" w:type="dxa"/>
                  <w:vAlign w:val="center"/>
                </w:tcPr>
                <w:p w14:paraId="2F8159E0" w14:textId="77777777" w:rsidR="009730BC" w:rsidRDefault="001D5E47">
                  <w:pPr>
                    <w:adjustRightInd w:val="0"/>
                    <w:snapToGrid w:val="0"/>
                    <w:jc w:val="center"/>
                    <w:rPr>
                      <w:szCs w:val="21"/>
                    </w:rPr>
                  </w:pPr>
                  <w:r>
                    <w:rPr>
                      <w:szCs w:val="21"/>
                    </w:rPr>
                    <w:t>频发</w:t>
                  </w:r>
                </w:p>
              </w:tc>
              <w:tc>
                <w:tcPr>
                  <w:tcW w:w="992" w:type="dxa"/>
                  <w:vAlign w:val="center"/>
                </w:tcPr>
                <w:p w14:paraId="1061B32E" w14:textId="77777777" w:rsidR="009730BC" w:rsidRDefault="001D5E47">
                  <w:pPr>
                    <w:adjustRightInd w:val="0"/>
                    <w:snapToGrid w:val="0"/>
                    <w:jc w:val="center"/>
                  </w:pPr>
                  <w:r>
                    <w:rPr>
                      <w:rFonts w:hint="eastAsia"/>
                    </w:rPr>
                    <w:t>88</w:t>
                  </w:r>
                </w:p>
              </w:tc>
              <w:tc>
                <w:tcPr>
                  <w:tcW w:w="992" w:type="dxa"/>
                  <w:vAlign w:val="center"/>
                </w:tcPr>
                <w:p w14:paraId="0F23A629" w14:textId="77777777" w:rsidR="009730BC" w:rsidRDefault="001D5E47">
                  <w:pPr>
                    <w:adjustRightInd w:val="0"/>
                    <w:snapToGrid w:val="0"/>
                    <w:jc w:val="center"/>
                    <w:rPr>
                      <w:szCs w:val="21"/>
                    </w:rPr>
                  </w:pPr>
                  <w:r>
                    <w:rPr>
                      <w:szCs w:val="21"/>
                    </w:rPr>
                    <w:t>隔声</w:t>
                  </w:r>
                </w:p>
              </w:tc>
              <w:tc>
                <w:tcPr>
                  <w:tcW w:w="1134" w:type="dxa"/>
                  <w:vAlign w:val="center"/>
                </w:tcPr>
                <w:p w14:paraId="65AA1A14" w14:textId="77777777" w:rsidR="009730BC" w:rsidRDefault="001D5E47">
                  <w:pPr>
                    <w:adjustRightInd w:val="0"/>
                    <w:snapToGrid w:val="0"/>
                    <w:jc w:val="center"/>
                    <w:rPr>
                      <w:szCs w:val="21"/>
                    </w:rPr>
                  </w:pPr>
                  <w:r>
                    <w:rPr>
                      <w:szCs w:val="21"/>
                    </w:rPr>
                    <w:t>20</w:t>
                  </w:r>
                </w:p>
              </w:tc>
              <w:tc>
                <w:tcPr>
                  <w:tcW w:w="1134" w:type="dxa"/>
                  <w:vAlign w:val="center"/>
                </w:tcPr>
                <w:p w14:paraId="49B77165" w14:textId="77777777" w:rsidR="009730BC" w:rsidRDefault="001D5E47">
                  <w:pPr>
                    <w:adjustRightInd w:val="0"/>
                    <w:snapToGrid w:val="0"/>
                    <w:jc w:val="center"/>
                    <w:rPr>
                      <w:szCs w:val="21"/>
                    </w:rPr>
                  </w:pPr>
                  <w:r>
                    <w:rPr>
                      <w:rFonts w:hint="eastAsia"/>
                    </w:rPr>
                    <w:t>68</w:t>
                  </w:r>
                </w:p>
              </w:tc>
              <w:tc>
                <w:tcPr>
                  <w:tcW w:w="933" w:type="dxa"/>
                  <w:vMerge/>
                </w:tcPr>
                <w:p w14:paraId="1D85FA66" w14:textId="77777777" w:rsidR="009730BC" w:rsidRDefault="009730BC">
                  <w:pPr>
                    <w:adjustRightInd w:val="0"/>
                    <w:snapToGrid w:val="0"/>
                    <w:jc w:val="center"/>
                  </w:pPr>
                </w:p>
              </w:tc>
            </w:tr>
            <w:tr w:rsidR="009730BC" w14:paraId="64560CCF" w14:textId="77777777">
              <w:trPr>
                <w:trHeight w:val="397"/>
                <w:jc w:val="center"/>
              </w:trPr>
              <w:tc>
                <w:tcPr>
                  <w:tcW w:w="827" w:type="dxa"/>
                  <w:vMerge/>
                  <w:vAlign w:val="center"/>
                </w:tcPr>
                <w:p w14:paraId="3A03E2BE" w14:textId="77777777" w:rsidR="009730BC" w:rsidRDefault="009730BC">
                  <w:pPr>
                    <w:adjustRightInd w:val="0"/>
                    <w:snapToGrid w:val="0"/>
                    <w:jc w:val="center"/>
                  </w:pPr>
                </w:p>
              </w:tc>
              <w:tc>
                <w:tcPr>
                  <w:tcW w:w="992" w:type="dxa"/>
                  <w:vAlign w:val="center"/>
                </w:tcPr>
                <w:p w14:paraId="421E624C" w14:textId="77777777" w:rsidR="009730BC" w:rsidRDefault="001D5E47">
                  <w:pPr>
                    <w:jc w:val="center"/>
                    <w:rPr>
                      <w:szCs w:val="21"/>
                    </w:rPr>
                  </w:pPr>
                  <w:r>
                    <w:rPr>
                      <w:rFonts w:hint="eastAsia"/>
                      <w:szCs w:val="21"/>
                    </w:rPr>
                    <w:t>行车</w:t>
                  </w:r>
                </w:p>
              </w:tc>
              <w:tc>
                <w:tcPr>
                  <w:tcW w:w="1231" w:type="dxa"/>
                  <w:vAlign w:val="center"/>
                </w:tcPr>
                <w:p w14:paraId="22ADDE32" w14:textId="77777777" w:rsidR="009730BC" w:rsidRDefault="001D5E47">
                  <w:pPr>
                    <w:adjustRightInd w:val="0"/>
                    <w:snapToGrid w:val="0"/>
                    <w:jc w:val="center"/>
                    <w:rPr>
                      <w:szCs w:val="21"/>
                    </w:rPr>
                  </w:pPr>
                  <w:r>
                    <w:rPr>
                      <w:szCs w:val="21"/>
                    </w:rPr>
                    <w:t>频发</w:t>
                  </w:r>
                </w:p>
              </w:tc>
              <w:tc>
                <w:tcPr>
                  <w:tcW w:w="992" w:type="dxa"/>
                  <w:vAlign w:val="center"/>
                </w:tcPr>
                <w:p w14:paraId="0331DCD0" w14:textId="77777777" w:rsidR="009730BC" w:rsidRDefault="001D5E47">
                  <w:pPr>
                    <w:adjustRightInd w:val="0"/>
                    <w:snapToGrid w:val="0"/>
                    <w:jc w:val="center"/>
                    <w:rPr>
                      <w:szCs w:val="21"/>
                    </w:rPr>
                  </w:pPr>
                  <w:r>
                    <w:rPr>
                      <w:rFonts w:hint="eastAsia"/>
                    </w:rPr>
                    <w:t>75</w:t>
                  </w:r>
                </w:p>
              </w:tc>
              <w:tc>
                <w:tcPr>
                  <w:tcW w:w="992" w:type="dxa"/>
                  <w:vAlign w:val="center"/>
                </w:tcPr>
                <w:p w14:paraId="2AF0D754" w14:textId="77777777" w:rsidR="009730BC" w:rsidRDefault="001D5E47">
                  <w:pPr>
                    <w:adjustRightInd w:val="0"/>
                    <w:snapToGrid w:val="0"/>
                    <w:jc w:val="center"/>
                    <w:rPr>
                      <w:szCs w:val="21"/>
                    </w:rPr>
                  </w:pPr>
                  <w:r>
                    <w:rPr>
                      <w:szCs w:val="21"/>
                    </w:rPr>
                    <w:t>隔声</w:t>
                  </w:r>
                </w:p>
              </w:tc>
              <w:tc>
                <w:tcPr>
                  <w:tcW w:w="1134" w:type="dxa"/>
                  <w:vAlign w:val="center"/>
                </w:tcPr>
                <w:p w14:paraId="74817B18" w14:textId="77777777" w:rsidR="009730BC" w:rsidRDefault="001D5E47">
                  <w:pPr>
                    <w:adjustRightInd w:val="0"/>
                    <w:snapToGrid w:val="0"/>
                    <w:jc w:val="center"/>
                    <w:rPr>
                      <w:szCs w:val="21"/>
                    </w:rPr>
                  </w:pPr>
                  <w:r>
                    <w:rPr>
                      <w:szCs w:val="21"/>
                    </w:rPr>
                    <w:t>20</w:t>
                  </w:r>
                </w:p>
              </w:tc>
              <w:tc>
                <w:tcPr>
                  <w:tcW w:w="1134" w:type="dxa"/>
                  <w:vAlign w:val="center"/>
                </w:tcPr>
                <w:p w14:paraId="265C46CD" w14:textId="77777777" w:rsidR="009730BC" w:rsidRDefault="001D5E47">
                  <w:pPr>
                    <w:adjustRightInd w:val="0"/>
                    <w:snapToGrid w:val="0"/>
                    <w:jc w:val="center"/>
                    <w:rPr>
                      <w:szCs w:val="21"/>
                    </w:rPr>
                  </w:pPr>
                  <w:r>
                    <w:rPr>
                      <w:rFonts w:hint="eastAsia"/>
                    </w:rPr>
                    <w:t>55</w:t>
                  </w:r>
                </w:p>
              </w:tc>
              <w:tc>
                <w:tcPr>
                  <w:tcW w:w="933" w:type="dxa"/>
                  <w:vMerge/>
                </w:tcPr>
                <w:p w14:paraId="3D14DC59" w14:textId="77777777" w:rsidR="009730BC" w:rsidRDefault="009730BC">
                  <w:pPr>
                    <w:adjustRightInd w:val="0"/>
                    <w:snapToGrid w:val="0"/>
                    <w:jc w:val="center"/>
                  </w:pPr>
                </w:p>
              </w:tc>
            </w:tr>
            <w:tr w:rsidR="009730BC" w14:paraId="38C578B4" w14:textId="77777777">
              <w:trPr>
                <w:trHeight w:val="397"/>
                <w:jc w:val="center"/>
              </w:trPr>
              <w:tc>
                <w:tcPr>
                  <w:tcW w:w="827" w:type="dxa"/>
                  <w:vMerge/>
                  <w:vAlign w:val="center"/>
                </w:tcPr>
                <w:p w14:paraId="5436502B" w14:textId="77777777" w:rsidR="009730BC" w:rsidRDefault="009730BC">
                  <w:pPr>
                    <w:adjustRightInd w:val="0"/>
                    <w:snapToGrid w:val="0"/>
                    <w:jc w:val="center"/>
                  </w:pPr>
                </w:p>
              </w:tc>
              <w:tc>
                <w:tcPr>
                  <w:tcW w:w="992" w:type="dxa"/>
                  <w:vAlign w:val="center"/>
                </w:tcPr>
                <w:p w14:paraId="42AE5BD6" w14:textId="77777777" w:rsidR="009730BC" w:rsidRDefault="001D5E47">
                  <w:pPr>
                    <w:jc w:val="center"/>
                  </w:pPr>
                  <w:r>
                    <w:rPr>
                      <w:rFonts w:hint="eastAsia"/>
                    </w:rPr>
                    <w:t>生物质锅炉</w:t>
                  </w:r>
                </w:p>
              </w:tc>
              <w:tc>
                <w:tcPr>
                  <w:tcW w:w="1231" w:type="dxa"/>
                  <w:vAlign w:val="center"/>
                </w:tcPr>
                <w:p w14:paraId="3605EEE5" w14:textId="77777777" w:rsidR="009730BC" w:rsidRDefault="001D5E47">
                  <w:pPr>
                    <w:adjustRightInd w:val="0"/>
                    <w:snapToGrid w:val="0"/>
                    <w:jc w:val="center"/>
                    <w:rPr>
                      <w:szCs w:val="21"/>
                    </w:rPr>
                  </w:pPr>
                  <w:r>
                    <w:rPr>
                      <w:szCs w:val="21"/>
                    </w:rPr>
                    <w:t>频发</w:t>
                  </w:r>
                </w:p>
              </w:tc>
              <w:tc>
                <w:tcPr>
                  <w:tcW w:w="992" w:type="dxa"/>
                  <w:vAlign w:val="center"/>
                </w:tcPr>
                <w:p w14:paraId="1CAA8BFA" w14:textId="77777777" w:rsidR="009730BC" w:rsidRDefault="001D5E47">
                  <w:pPr>
                    <w:adjustRightInd w:val="0"/>
                    <w:snapToGrid w:val="0"/>
                    <w:jc w:val="center"/>
                  </w:pPr>
                  <w:r>
                    <w:t>75</w:t>
                  </w:r>
                </w:p>
              </w:tc>
              <w:tc>
                <w:tcPr>
                  <w:tcW w:w="992" w:type="dxa"/>
                  <w:vAlign w:val="center"/>
                </w:tcPr>
                <w:p w14:paraId="55C8C5EB" w14:textId="77777777" w:rsidR="009730BC" w:rsidRDefault="001D5E47">
                  <w:pPr>
                    <w:adjustRightInd w:val="0"/>
                    <w:snapToGrid w:val="0"/>
                    <w:jc w:val="center"/>
                    <w:rPr>
                      <w:szCs w:val="21"/>
                    </w:rPr>
                  </w:pPr>
                  <w:r>
                    <w:rPr>
                      <w:szCs w:val="21"/>
                    </w:rPr>
                    <w:t>隔声</w:t>
                  </w:r>
                </w:p>
              </w:tc>
              <w:tc>
                <w:tcPr>
                  <w:tcW w:w="1134" w:type="dxa"/>
                  <w:vAlign w:val="center"/>
                </w:tcPr>
                <w:p w14:paraId="125DA8E2" w14:textId="77777777" w:rsidR="009730BC" w:rsidRDefault="001D5E47">
                  <w:pPr>
                    <w:adjustRightInd w:val="0"/>
                    <w:snapToGrid w:val="0"/>
                    <w:jc w:val="center"/>
                    <w:rPr>
                      <w:szCs w:val="21"/>
                    </w:rPr>
                  </w:pPr>
                  <w:r>
                    <w:rPr>
                      <w:szCs w:val="21"/>
                    </w:rPr>
                    <w:t>20</w:t>
                  </w:r>
                </w:p>
              </w:tc>
              <w:tc>
                <w:tcPr>
                  <w:tcW w:w="1134" w:type="dxa"/>
                  <w:vAlign w:val="center"/>
                </w:tcPr>
                <w:p w14:paraId="2E2497C8" w14:textId="77777777" w:rsidR="009730BC" w:rsidRDefault="001D5E47">
                  <w:pPr>
                    <w:adjustRightInd w:val="0"/>
                    <w:snapToGrid w:val="0"/>
                    <w:jc w:val="center"/>
                    <w:rPr>
                      <w:szCs w:val="21"/>
                    </w:rPr>
                  </w:pPr>
                  <w:r>
                    <w:t>55</w:t>
                  </w:r>
                </w:p>
              </w:tc>
              <w:tc>
                <w:tcPr>
                  <w:tcW w:w="933" w:type="dxa"/>
                  <w:vMerge/>
                </w:tcPr>
                <w:p w14:paraId="4CDF978A" w14:textId="77777777" w:rsidR="009730BC" w:rsidRDefault="009730BC">
                  <w:pPr>
                    <w:adjustRightInd w:val="0"/>
                    <w:snapToGrid w:val="0"/>
                    <w:jc w:val="center"/>
                  </w:pPr>
                </w:p>
              </w:tc>
            </w:tr>
            <w:tr w:rsidR="009730BC" w14:paraId="24B42221" w14:textId="77777777">
              <w:trPr>
                <w:trHeight w:val="397"/>
                <w:jc w:val="center"/>
              </w:trPr>
              <w:tc>
                <w:tcPr>
                  <w:tcW w:w="827" w:type="dxa"/>
                  <w:vMerge/>
                  <w:vAlign w:val="center"/>
                </w:tcPr>
                <w:p w14:paraId="0AB456A1" w14:textId="77777777" w:rsidR="009730BC" w:rsidRDefault="009730BC">
                  <w:pPr>
                    <w:adjustRightInd w:val="0"/>
                    <w:snapToGrid w:val="0"/>
                    <w:jc w:val="center"/>
                  </w:pPr>
                </w:p>
              </w:tc>
              <w:tc>
                <w:tcPr>
                  <w:tcW w:w="992" w:type="dxa"/>
                  <w:vAlign w:val="center"/>
                </w:tcPr>
                <w:p w14:paraId="436C0BAC" w14:textId="77777777" w:rsidR="009730BC" w:rsidRDefault="001D5E47">
                  <w:pPr>
                    <w:jc w:val="center"/>
                    <w:rPr>
                      <w:szCs w:val="21"/>
                    </w:rPr>
                  </w:pPr>
                  <w:r>
                    <w:rPr>
                      <w:rFonts w:hint="eastAsia"/>
                    </w:rPr>
                    <w:t>装载机</w:t>
                  </w:r>
                </w:p>
              </w:tc>
              <w:tc>
                <w:tcPr>
                  <w:tcW w:w="1231" w:type="dxa"/>
                  <w:vAlign w:val="center"/>
                </w:tcPr>
                <w:p w14:paraId="23088D45" w14:textId="77777777" w:rsidR="009730BC" w:rsidRDefault="001D5E47">
                  <w:pPr>
                    <w:adjustRightInd w:val="0"/>
                    <w:snapToGrid w:val="0"/>
                    <w:jc w:val="center"/>
                    <w:rPr>
                      <w:szCs w:val="21"/>
                    </w:rPr>
                  </w:pPr>
                  <w:r>
                    <w:rPr>
                      <w:szCs w:val="21"/>
                    </w:rPr>
                    <w:t>频发</w:t>
                  </w:r>
                </w:p>
              </w:tc>
              <w:tc>
                <w:tcPr>
                  <w:tcW w:w="992" w:type="dxa"/>
                  <w:vAlign w:val="center"/>
                </w:tcPr>
                <w:p w14:paraId="1A2043FF" w14:textId="77777777" w:rsidR="009730BC" w:rsidRDefault="001D5E47">
                  <w:pPr>
                    <w:adjustRightInd w:val="0"/>
                    <w:snapToGrid w:val="0"/>
                    <w:jc w:val="center"/>
                    <w:rPr>
                      <w:szCs w:val="21"/>
                    </w:rPr>
                  </w:pPr>
                  <w:r>
                    <w:rPr>
                      <w:rFonts w:hint="eastAsia"/>
                    </w:rPr>
                    <w:t>80</w:t>
                  </w:r>
                </w:p>
              </w:tc>
              <w:tc>
                <w:tcPr>
                  <w:tcW w:w="992" w:type="dxa"/>
                  <w:vAlign w:val="center"/>
                </w:tcPr>
                <w:p w14:paraId="62DD3C64" w14:textId="77777777" w:rsidR="009730BC" w:rsidRDefault="001D5E47">
                  <w:pPr>
                    <w:adjustRightInd w:val="0"/>
                    <w:snapToGrid w:val="0"/>
                    <w:jc w:val="center"/>
                    <w:rPr>
                      <w:szCs w:val="21"/>
                    </w:rPr>
                  </w:pPr>
                  <w:r>
                    <w:rPr>
                      <w:szCs w:val="21"/>
                    </w:rPr>
                    <w:t>隔声</w:t>
                  </w:r>
                </w:p>
              </w:tc>
              <w:tc>
                <w:tcPr>
                  <w:tcW w:w="1134" w:type="dxa"/>
                  <w:vAlign w:val="center"/>
                </w:tcPr>
                <w:p w14:paraId="5C62AF5A" w14:textId="77777777" w:rsidR="009730BC" w:rsidRDefault="001D5E47">
                  <w:pPr>
                    <w:adjustRightInd w:val="0"/>
                    <w:snapToGrid w:val="0"/>
                    <w:jc w:val="center"/>
                    <w:rPr>
                      <w:szCs w:val="21"/>
                    </w:rPr>
                  </w:pPr>
                  <w:r>
                    <w:rPr>
                      <w:szCs w:val="21"/>
                    </w:rPr>
                    <w:t>20</w:t>
                  </w:r>
                </w:p>
              </w:tc>
              <w:tc>
                <w:tcPr>
                  <w:tcW w:w="1134" w:type="dxa"/>
                  <w:vAlign w:val="center"/>
                </w:tcPr>
                <w:p w14:paraId="50EE0688" w14:textId="77777777" w:rsidR="009730BC" w:rsidRDefault="001D5E47">
                  <w:pPr>
                    <w:adjustRightInd w:val="0"/>
                    <w:snapToGrid w:val="0"/>
                    <w:jc w:val="center"/>
                    <w:rPr>
                      <w:szCs w:val="21"/>
                    </w:rPr>
                  </w:pPr>
                  <w:r>
                    <w:rPr>
                      <w:rFonts w:hint="eastAsia"/>
                    </w:rPr>
                    <w:t>60</w:t>
                  </w:r>
                </w:p>
              </w:tc>
              <w:tc>
                <w:tcPr>
                  <w:tcW w:w="933" w:type="dxa"/>
                  <w:vMerge/>
                </w:tcPr>
                <w:p w14:paraId="567D6C64" w14:textId="77777777" w:rsidR="009730BC" w:rsidRDefault="009730BC">
                  <w:pPr>
                    <w:adjustRightInd w:val="0"/>
                    <w:snapToGrid w:val="0"/>
                    <w:jc w:val="center"/>
                  </w:pPr>
                </w:p>
              </w:tc>
            </w:tr>
            <w:tr w:rsidR="009730BC" w14:paraId="591B2D23" w14:textId="77777777">
              <w:trPr>
                <w:trHeight w:val="397"/>
                <w:jc w:val="center"/>
              </w:trPr>
              <w:tc>
                <w:tcPr>
                  <w:tcW w:w="827" w:type="dxa"/>
                  <w:vMerge/>
                  <w:vAlign w:val="center"/>
                </w:tcPr>
                <w:p w14:paraId="2D8E11BF" w14:textId="77777777" w:rsidR="009730BC" w:rsidRDefault="009730BC">
                  <w:pPr>
                    <w:adjustRightInd w:val="0"/>
                    <w:snapToGrid w:val="0"/>
                    <w:jc w:val="center"/>
                  </w:pPr>
                </w:p>
              </w:tc>
              <w:tc>
                <w:tcPr>
                  <w:tcW w:w="992" w:type="dxa"/>
                  <w:vAlign w:val="center"/>
                </w:tcPr>
                <w:p w14:paraId="3E4BAA59" w14:textId="77777777" w:rsidR="009730BC" w:rsidRDefault="001D5E47">
                  <w:pPr>
                    <w:jc w:val="center"/>
                    <w:rPr>
                      <w:szCs w:val="21"/>
                    </w:rPr>
                  </w:pPr>
                  <w:r>
                    <w:rPr>
                      <w:rFonts w:hint="eastAsia"/>
                      <w:szCs w:val="21"/>
                    </w:rPr>
                    <w:t>液压张拉机</w:t>
                  </w:r>
                </w:p>
              </w:tc>
              <w:tc>
                <w:tcPr>
                  <w:tcW w:w="1231" w:type="dxa"/>
                  <w:vAlign w:val="center"/>
                </w:tcPr>
                <w:p w14:paraId="77D2E9A0" w14:textId="77777777" w:rsidR="009730BC" w:rsidRDefault="001D5E47">
                  <w:pPr>
                    <w:adjustRightInd w:val="0"/>
                    <w:snapToGrid w:val="0"/>
                    <w:jc w:val="center"/>
                    <w:rPr>
                      <w:szCs w:val="21"/>
                    </w:rPr>
                  </w:pPr>
                  <w:r>
                    <w:rPr>
                      <w:szCs w:val="21"/>
                    </w:rPr>
                    <w:t>频发</w:t>
                  </w:r>
                </w:p>
              </w:tc>
              <w:tc>
                <w:tcPr>
                  <w:tcW w:w="992" w:type="dxa"/>
                  <w:vAlign w:val="center"/>
                </w:tcPr>
                <w:p w14:paraId="7159A266" w14:textId="77777777" w:rsidR="009730BC" w:rsidRDefault="001D5E47">
                  <w:pPr>
                    <w:adjustRightInd w:val="0"/>
                    <w:snapToGrid w:val="0"/>
                    <w:jc w:val="center"/>
                  </w:pPr>
                  <w:r>
                    <w:rPr>
                      <w:rFonts w:hint="eastAsia"/>
                    </w:rPr>
                    <w:t>75</w:t>
                  </w:r>
                </w:p>
              </w:tc>
              <w:tc>
                <w:tcPr>
                  <w:tcW w:w="992" w:type="dxa"/>
                  <w:vAlign w:val="center"/>
                </w:tcPr>
                <w:p w14:paraId="16B805E3" w14:textId="77777777" w:rsidR="009730BC" w:rsidRDefault="001D5E47">
                  <w:pPr>
                    <w:adjustRightInd w:val="0"/>
                    <w:snapToGrid w:val="0"/>
                    <w:jc w:val="center"/>
                    <w:rPr>
                      <w:szCs w:val="21"/>
                    </w:rPr>
                  </w:pPr>
                  <w:r>
                    <w:rPr>
                      <w:szCs w:val="21"/>
                    </w:rPr>
                    <w:t>隔声</w:t>
                  </w:r>
                </w:p>
              </w:tc>
              <w:tc>
                <w:tcPr>
                  <w:tcW w:w="1134" w:type="dxa"/>
                  <w:vAlign w:val="center"/>
                </w:tcPr>
                <w:p w14:paraId="2CC69F6C" w14:textId="77777777" w:rsidR="009730BC" w:rsidRDefault="001D5E47">
                  <w:pPr>
                    <w:adjustRightInd w:val="0"/>
                    <w:snapToGrid w:val="0"/>
                    <w:jc w:val="center"/>
                    <w:rPr>
                      <w:szCs w:val="21"/>
                    </w:rPr>
                  </w:pPr>
                  <w:r>
                    <w:rPr>
                      <w:szCs w:val="21"/>
                    </w:rPr>
                    <w:t>20</w:t>
                  </w:r>
                </w:p>
              </w:tc>
              <w:tc>
                <w:tcPr>
                  <w:tcW w:w="1134" w:type="dxa"/>
                  <w:vAlign w:val="center"/>
                </w:tcPr>
                <w:p w14:paraId="5ADEB06C" w14:textId="77777777" w:rsidR="009730BC" w:rsidRDefault="001D5E47">
                  <w:pPr>
                    <w:adjustRightInd w:val="0"/>
                    <w:snapToGrid w:val="0"/>
                    <w:jc w:val="center"/>
                  </w:pPr>
                  <w:r>
                    <w:rPr>
                      <w:rFonts w:hint="eastAsia"/>
                    </w:rPr>
                    <w:t>55</w:t>
                  </w:r>
                </w:p>
              </w:tc>
              <w:tc>
                <w:tcPr>
                  <w:tcW w:w="933" w:type="dxa"/>
                  <w:vMerge/>
                </w:tcPr>
                <w:p w14:paraId="2C23164C" w14:textId="77777777" w:rsidR="009730BC" w:rsidRDefault="009730BC">
                  <w:pPr>
                    <w:adjustRightInd w:val="0"/>
                    <w:snapToGrid w:val="0"/>
                    <w:jc w:val="center"/>
                  </w:pPr>
                </w:p>
              </w:tc>
            </w:tr>
            <w:tr w:rsidR="009730BC" w14:paraId="1AD59B11" w14:textId="77777777">
              <w:trPr>
                <w:trHeight w:val="397"/>
                <w:jc w:val="center"/>
              </w:trPr>
              <w:tc>
                <w:tcPr>
                  <w:tcW w:w="827" w:type="dxa"/>
                  <w:vMerge/>
                  <w:vAlign w:val="center"/>
                </w:tcPr>
                <w:p w14:paraId="029F7528" w14:textId="77777777" w:rsidR="009730BC" w:rsidRDefault="009730BC">
                  <w:pPr>
                    <w:adjustRightInd w:val="0"/>
                    <w:snapToGrid w:val="0"/>
                    <w:jc w:val="center"/>
                  </w:pPr>
                </w:p>
              </w:tc>
              <w:tc>
                <w:tcPr>
                  <w:tcW w:w="992" w:type="dxa"/>
                  <w:vAlign w:val="center"/>
                </w:tcPr>
                <w:p w14:paraId="3A5E200D" w14:textId="77777777" w:rsidR="009730BC" w:rsidRDefault="001D5E47">
                  <w:pPr>
                    <w:jc w:val="center"/>
                    <w:rPr>
                      <w:szCs w:val="21"/>
                    </w:rPr>
                  </w:pPr>
                  <w:r>
                    <w:rPr>
                      <w:bCs/>
                      <w:szCs w:val="21"/>
                    </w:rPr>
                    <w:t>液压端头机</w:t>
                  </w:r>
                </w:p>
              </w:tc>
              <w:tc>
                <w:tcPr>
                  <w:tcW w:w="1231" w:type="dxa"/>
                  <w:vAlign w:val="center"/>
                </w:tcPr>
                <w:p w14:paraId="4800661F" w14:textId="77777777" w:rsidR="009730BC" w:rsidRDefault="001D5E47">
                  <w:pPr>
                    <w:adjustRightInd w:val="0"/>
                    <w:snapToGrid w:val="0"/>
                    <w:jc w:val="center"/>
                    <w:rPr>
                      <w:szCs w:val="21"/>
                    </w:rPr>
                  </w:pPr>
                  <w:r>
                    <w:rPr>
                      <w:szCs w:val="21"/>
                    </w:rPr>
                    <w:t>频发</w:t>
                  </w:r>
                </w:p>
              </w:tc>
              <w:tc>
                <w:tcPr>
                  <w:tcW w:w="992" w:type="dxa"/>
                  <w:vAlign w:val="center"/>
                </w:tcPr>
                <w:p w14:paraId="525A841C" w14:textId="77777777" w:rsidR="009730BC" w:rsidRDefault="001D5E47">
                  <w:pPr>
                    <w:adjustRightInd w:val="0"/>
                    <w:snapToGrid w:val="0"/>
                    <w:jc w:val="center"/>
                  </w:pPr>
                  <w:r>
                    <w:rPr>
                      <w:rFonts w:hint="eastAsia"/>
                    </w:rPr>
                    <w:t>70</w:t>
                  </w:r>
                </w:p>
              </w:tc>
              <w:tc>
                <w:tcPr>
                  <w:tcW w:w="992" w:type="dxa"/>
                  <w:vAlign w:val="center"/>
                </w:tcPr>
                <w:p w14:paraId="758AFFA2" w14:textId="77777777" w:rsidR="009730BC" w:rsidRDefault="001D5E47">
                  <w:pPr>
                    <w:adjustRightInd w:val="0"/>
                    <w:snapToGrid w:val="0"/>
                    <w:jc w:val="center"/>
                    <w:rPr>
                      <w:szCs w:val="21"/>
                    </w:rPr>
                  </w:pPr>
                  <w:r>
                    <w:rPr>
                      <w:szCs w:val="21"/>
                    </w:rPr>
                    <w:t>隔声</w:t>
                  </w:r>
                </w:p>
              </w:tc>
              <w:tc>
                <w:tcPr>
                  <w:tcW w:w="1134" w:type="dxa"/>
                  <w:vAlign w:val="center"/>
                </w:tcPr>
                <w:p w14:paraId="707DE568" w14:textId="77777777" w:rsidR="009730BC" w:rsidRDefault="001D5E47">
                  <w:pPr>
                    <w:adjustRightInd w:val="0"/>
                    <w:snapToGrid w:val="0"/>
                    <w:jc w:val="center"/>
                    <w:rPr>
                      <w:szCs w:val="21"/>
                    </w:rPr>
                  </w:pPr>
                  <w:r>
                    <w:rPr>
                      <w:szCs w:val="21"/>
                    </w:rPr>
                    <w:t>20</w:t>
                  </w:r>
                </w:p>
              </w:tc>
              <w:tc>
                <w:tcPr>
                  <w:tcW w:w="1134" w:type="dxa"/>
                  <w:vAlign w:val="center"/>
                </w:tcPr>
                <w:p w14:paraId="28D6B4DA" w14:textId="77777777" w:rsidR="009730BC" w:rsidRDefault="001D5E47">
                  <w:pPr>
                    <w:adjustRightInd w:val="0"/>
                    <w:snapToGrid w:val="0"/>
                    <w:jc w:val="center"/>
                  </w:pPr>
                  <w:r>
                    <w:rPr>
                      <w:rFonts w:hint="eastAsia"/>
                    </w:rPr>
                    <w:t>50</w:t>
                  </w:r>
                </w:p>
              </w:tc>
              <w:tc>
                <w:tcPr>
                  <w:tcW w:w="933" w:type="dxa"/>
                  <w:vMerge/>
                </w:tcPr>
                <w:p w14:paraId="4FE4E297" w14:textId="77777777" w:rsidR="009730BC" w:rsidRDefault="009730BC">
                  <w:pPr>
                    <w:adjustRightInd w:val="0"/>
                    <w:snapToGrid w:val="0"/>
                    <w:jc w:val="center"/>
                  </w:pPr>
                </w:p>
              </w:tc>
            </w:tr>
            <w:tr w:rsidR="009730BC" w14:paraId="0BD28401" w14:textId="77777777">
              <w:trPr>
                <w:trHeight w:val="397"/>
                <w:jc w:val="center"/>
              </w:trPr>
              <w:tc>
                <w:tcPr>
                  <w:tcW w:w="827" w:type="dxa"/>
                  <w:vMerge/>
                  <w:vAlign w:val="center"/>
                </w:tcPr>
                <w:p w14:paraId="0FAA9759" w14:textId="77777777" w:rsidR="009730BC" w:rsidRDefault="009730BC">
                  <w:pPr>
                    <w:adjustRightInd w:val="0"/>
                    <w:snapToGrid w:val="0"/>
                    <w:jc w:val="center"/>
                  </w:pPr>
                </w:p>
              </w:tc>
              <w:tc>
                <w:tcPr>
                  <w:tcW w:w="992" w:type="dxa"/>
                  <w:vAlign w:val="center"/>
                </w:tcPr>
                <w:p w14:paraId="1E7CDF57" w14:textId="77777777" w:rsidR="009730BC" w:rsidRDefault="001D5E47">
                  <w:pPr>
                    <w:jc w:val="center"/>
                    <w:rPr>
                      <w:szCs w:val="21"/>
                    </w:rPr>
                  </w:pPr>
                  <w:proofErr w:type="gramStart"/>
                  <w:r>
                    <w:rPr>
                      <w:rFonts w:hint="eastAsia"/>
                      <w:szCs w:val="21"/>
                    </w:rPr>
                    <w:t>墩</w:t>
                  </w:r>
                  <w:proofErr w:type="gramEnd"/>
                  <w:r>
                    <w:rPr>
                      <w:rFonts w:hint="eastAsia"/>
                      <w:szCs w:val="21"/>
                    </w:rPr>
                    <w:t>头器</w:t>
                  </w:r>
                </w:p>
              </w:tc>
              <w:tc>
                <w:tcPr>
                  <w:tcW w:w="1231" w:type="dxa"/>
                  <w:vAlign w:val="center"/>
                </w:tcPr>
                <w:p w14:paraId="3790D450" w14:textId="77777777" w:rsidR="009730BC" w:rsidRDefault="001D5E47">
                  <w:pPr>
                    <w:adjustRightInd w:val="0"/>
                    <w:snapToGrid w:val="0"/>
                    <w:jc w:val="center"/>
                    <w:rPr>
                      <w:szCs w:val="21"/>
                    </w:rPr>
                  </w:pPr>
                  <w:r>
                    <w:rPr>
                      <w:szCs w:val="21"/>
                    </w:rPr>
                    <w:t>频发</w:t>
                  </w:r>
                </w:p>
              </w:tc>
              <w:tc>
                <w:tcPr>
                  <w:tcW w:w="992" w:type="dxa"/>
                  <w:vAlign w:val="center"/>
                </w:tcPr>
                <w:p w14:paraId="4A2DD462" w14:textId="77777777" w:rsidR="009730BC" w:rsidRDefault="001D5E47">
                  <w:pPr>
                    <w:adjustRightInd w:val="0"/>
                    <w:snapToGrid w:val="0"/>
                    <w:jc w:val="center"/>
                  </w:pPr>
                  <w:r>
                    <w:rPr>
                      <w:rFonts w:hint="eastAsia"/>
                    </w:rPr>
                    <w:t>70</w:t>
                  </w:r>
                </w:p>
              </w:tc>
              <w:tc>
                <w:tcPr>
                  <w:tcW w:w="992" w:type="dxa"/>
                  <w:vAlign w:val="center"/>
                </w:tcPr>
                <w:p w14:paraId="5B398CD7" w14:textId="77777777" w:rsidR="009730BC" w:rsidRDefault="001D5E47">
                  <w:pPr>
                    <w:adjustRightInd w:val="0"/>
                    <w:snapToGrid w:val="0"/>
                    <w:jc w:val="center"/>
                    <w:rPr>
                      <w:szCs w:val="21"/>
                    </w:rPr>
                  </w:pPr>
                  <w:r>
                    <w:rPr>
                      <w:szCs w:val="21"/>
                    </w:rPr>
                    <w:t>隔声</w:t>
                  </w:r>
                </w:p>
              </w:tc>
              <w:tc>
                <w:tcPr>
                  <w:tcW w:w="1134" w:type="dxa"/>
                  <w:vAlign w:val="center"/>
                </w:tcPr>
                <w:p w14:paraId="49DCFAC2" w14:textId="77777777" w:rsidR="009730BC" w:rsidRDefault="001D5E47">
                  <w:pPr>
                    <w:adjustRightInd w:val="0"/>
                    <w:snapToGrid w:val="0"/>
                    <w:jc w:val="center"/>
                    <w:rPr>
                      <w:szCs w:val="21"/>
                    </w:rPr>
                  </w:pPr>
                  <w:r>
                    <w:rPr>
                      <w:szCs w:val="21"/>
                    </w:rPr>
                    <w:t>20</w:t>
                  </w:r>
                </w:p>
              </w:tc>
              <w:tc>
                <w:tcPr>
                  <w:tcW w:w="1134" w:type="dxa"/>
                  <w:vAlign w:val="center"/>
                </w:tcPr>
                <w:p w14:paraId="3D8CB879" w14:textId="77777777" w:rsidR="009730BC" w:rsidRDefault="001D5E47">
                  <w:pPr>
                    <w:adjustRightInd w:val="0"/>
                    <w:snapToGrid w:val="0"/>
                    <w:jc w:val="center"/>
                  </w:pPr>
                  <w:r>
                    <w:rPr>
                      <w:rFonts w:hint="eastAsia"/>
                    </w:rPr>
                    <w:t>50</w:t>
                  </w:r>
                </w:p>
              </w:tc>
              <w:tc>
                <w:tcPr>
                  <w:tcW w:w="933" w:type="dxa"/>
                  <w:vMerge/>
                </w:tcPr>
                <w:p w14:paraId="5A8DC52F" w14:textId="77777777" w:rsidR="009730BC" w:rsidRDefault="009730BC">
                  <w:pPr>
                    <w:adjustRightInd w:val="0"/>
                    <w:snapToGrid w:val="0"/>
                    <w:jc w:val="center"/>
                  </w:pPr>
                </w:p>
              </w:tc>
            </w:tr>
          </w:tbl>
          <w:p w14:paraId="261ECB5E" w14:textId="77777777" w:rsidR="009730BC" w:rsidRDefault="001D5E47">
            <w:pPr>
              <w:adjustRightInd w:val="0"/>
              <w:snapToGrid w:val="0"/>
              <w:spacing w:line="360" w:lineRule="auto"/>
              <w:ind w:firstLineChars="200" w:firstLine="482"/>
              <w:rPr>
                <w:b/>
                <w:sz w:val="24"/>
              </w:rPr>
            </w:pPr>
            <w:r>
              <w:rPr>
                <w:b/>
                <w:sz w:val="24"/>
              </w:rPr>
              <w:t>3.2</w:t>
            </w:r>
            <w:r>
              <w:rPr>
                <w:b/>
                <w:sz w:val="24"/>
              </w:rPr>
              <w:t>噪声影响分析</w:t>
            </w:r>
          </w:p>
          <w:p w14:paraId="066CA70D" w14:textId="77777777" w:rsidR="009730BC" w:rsidRDefault="001D5E47">
            <w:pPr>
              <w:adjustRightInd w:val="0"/>
              <w:snapToGrid w:val="0"/>
              <w:spacing w:line="360" w:lineRule="auto"/>
              <w:ind w:firstLineChars="200" w:firstLine="482"/>
              <w:rPr>
                <w:b/>
                <w:sz w:val="24"/>
              </w:rPr>
            </w:pPr>
            <w:r>
              <w:rPr>
                <w:b/>
                <w:sz w:val="24"/>
              </w:rPr>
              <w:t>（</w:t>
            </w:r>
            <w:r>
              <w:rPr>
                <w:rFonts w:hint="eastAsia"/>
                <w:b/>
                <w:sz w:val="24"/>
              </w:rPr>
              <w:t>1</w:t>
            </w:r>
            <w:r>
              <w:rPr>
                <w:b/>
                <w:sz w:val="24"/>
              </w:rPr>
              <w:t>）预测模式</w:t>
            </w:r>
          </w:p>
          <w:p w14:paraId="11513F4B" w14:textId="77777777" w:rsidR="009730BC" w:rsidRDefault="001D5E47">
            <w:pPr>
              <w:adjustRightInd w:val="0"/>
              <w:snapToGrid w:val="0"/>
              <w:spacing w:line="360" w:lineRule="auto"/>
              <w:ind w:firstLineChars="200" w:firstLine="480"/>
              <w:rPr>
                <w:bCs/>
                <w:sz w:val="24"/>
              </w:rPr>
            </w:pPr>
            <w:r>
              <w:rPr>
                <w:rFonts w:hint="eastAsia"/>
                <w:bCs/>
                <w:sz w:val="24"/>
              </w:rPr>
              <w:t>根据《环境影响评价技术导则</w:t>
            </w:r>
            <w:r>
              <w:rPr>
                <w:rFonts w:hint="eastAsia"/>
                <w:bCs/>
                <w:sz w:val="24"/>
              </w:rPr>
              <w:t xml:space="preserve"> </w:t>
            </w:r>
            <w:r>
              <w:rPr>
                <w:rFonts w:hint="eastAsia"/>
                <w:bCs/>
                <w:sz w:val="24"/>
              </w:rPr>
              <w:t>声环境》（</w:t>
            </w:r>
            <w:r>
              <w:rPr>
                <w:rFonts w:hint="eastAsia"/>
                <w:bCs/>
                <w:sz w:val="24"/>
              </w:rPr>
              <w:t>HJ2.4-2021</w:t>
            </w:r>
            <w:r>
              <w:rPr>
                <w:rFonts w:hint="eastAsia"/>
                <w:bCs/>
                <w:sz w:val="24"/>
              </w:rPr>
              <w:t>），本项目噪声</w:t>
            </w:r>
            <w:proofErr w:type="gramStart"/>
            <w:r>
              <w:rPr>
                <w:rFonts w:hint="eastAsia"/>
                <w:bCs/>
                <w:sz w:val="24"/>
              </w:rPr>
              <w:t>源位于</w:t>
            </w:r>
            <w:proofErr w:type="gramEnd"/>
            <w:r>
              <w:rPr>
                <w:rFonts w:hint="eastAsia"/>
                <w:bCs/>
                <w:sz w:val="24"/>
              </w:rPr>
              <w:t>室内，采用室内预测模式对其声环境进行预测计算。</w:t>
            </w:r>
          </w:p>
          <w:p w14:paraId="74F5E21B" w14:textId="77777777" w:rsidR="009730BC" w:rsidRDefault="001D5E47">
            <w:pPr>
              <w:adjustRightInd w:val="0"/>
              <w:snapToGrid w:val="0"/>
              <w:spacing w:line="360" w:lineRule="auto"/>
              <w:ind w:firstLineChars="200" w:firstLine="480"/>
              <w:rPr>
                <w:bCs/>
                <w:sz w:val="24"/>
              </w:rPr>
            </w:pPr>
            <w:r>
              <w:rPr>
                <w:bCs/>
                <w:sz w:val="24"/>
              </w:rPr>
              <w:t>噪声随距离衰减的规律如下：</w:t>
            </w:r>
          </w:p>
          <w:p w14:paraId="17F0190D" w14:textId="77777777" w:rsidR="009730BC" w:rsidRDefault="001D5E47">
            <w:pPr>
              <w:spacing w:line="360" w:lineRule="auto"/>
              <w:ind w:firstLineChars="200" w:firstLine="480"/>
              <w:jc w:val="center"/>
              <w:rPr>
                <w:sz w:val="24"/>
              </w:rPr>
            </w:pPr>
            <w:r>
              <w:rPr>
                <w:sz w:val="24"/>
              </w:rPr>
              <w:lastRenderedPageBreak/>
              <w:t>L</w:t>
            </w:r>
            <w:r>
              <w:rPr>
                <w:sz w:val="24"/>
                <w:vertAlign w:val="subscript"/>
              </w:rPr>
              <w:t>2</w:t>
            </w:r>
            <w:r>
              <w:rPr>
                <w:sz w:val="24"/>
              </w:rPr>
              <w:t>＝</w:t>
            </w:r>
            <w:r>
              <w:rPr>
                <w:sz w:val="24"/>
              </w:rPr>
              <w:t>L</w:t>
            </w:r>
            <w:r>
              <w:rPr>
                <w:sz w:val="24"/>
                <w:vertAlign w:val="subscript"/>
              </w:rPr>
              <w:t>1</w:t>
            </w:r>
            <w:r>
              <w:rPr>
                <w:sz w:val="24"/>
              </w:rPr>
              <w:t>－</w:t>
            </w:r>
            <w:r>
              <w:rPr>
                <w:sz w:val="24"/>
              </w:rPr>
              <w:t>20lg(r</w:t>
            </w:r>
            <w:r>
              <w:rPr>
                <w:sz w:val="24"/>
                <w:vertAlign w:val="subscript"/>
              </w:rPr>
              <w:t>2</w:t>
            </w:r>
            <w:r>
              <w:rPr>
                <w:sz w:val="24"/>
              </w:rPr>
              <w:t>/r</w:t>
            </w:r>
            <w:r>
              <w:rPr>
                <w:sz w:val="24"/>
                <w:vertAlign w:val="subscript"/>
              </w:rPr>
              <w:t>1</w:t>
            </w:r>
            <w:r>
              <w:rPr>
                <w:sz w:val="24"/>
              </w:rPr>
              <w:t>) -</w:t>
            </w:r>
            <w:r>
              <w:rPr>
                <w:rFonts w:ascii="Cambria Math" w:hAnsi="Cambria Math" w:cs="Cambria Math"/>
                <w:sz w:val="24"/>
              </w:rPr>
              <w:t>△</w:t>
            </w:r>
            <w:r>
              <w:rPr>
                <w:sz w:val="24"/>
              </w:rPr>
              <w:t>L        (r</w:t>
            </w:r>
            <w:r>
              <w:rPr>
                <w:sz w:val="24"/>
                <w:vertAlign w:val="subscript"/>
              </w:rPr>
              <w:t>2</w:t>
            </w:r>
            <w:r>
              <w:rPr>
                <w:sz w:val="24"/>
              </w:rPr>
              <w:t>＞</w:t>
            </w:r>
            <w:r>
              <w:rPr>
                <w:sz w:val="24"/>
              </w:rPr>
              <w:t>r</w:t>
            </w:r>
            <w:r>
              <w:rPr>
                <w:sz w:val="24"/>
                <w:vertAlign w:val="subscript"/>
              </w:rPr>
              <w:t>1</w:t>
            </w:r>
            <w:r>
              <w:rPr>
                <w:sz w:val="24"/>
              </w:rPr>
              <w:t>)</w:t>
            </w:r>
          </w:p>
          <w:p w14:paraId="70FDC948" w14:textId="77777777" w:rsidR="009730BC" w:rsidRDefault="001D5E47">
            <w:pPr>
              <w:spacing w:line="360" w:lineRule="auto"/>
              <w:ind w:firstLineChars="200" w:firstLine="480"/>
              <w:rPr>
                <w:sz w:val="24"/>
              </w:rPr>
            </w:pPr>
            <w:r>
              <w:rPr>
                <w:sz w:val="24"/>
              </w:rPr>
              <w:t>式中：</w:t>
            </w:r>
            <w:r>
              <w:rPr>
                <w:sz w:val="24"/>
              </w:rPr>
              <w:t>L</w:t>
            </w:r>
            <w:r>
              <w:rPr>
                <w:sz w:val="24"/>
                <w:vertAlign w:val="subscript"/>
              </w:rPr>
              <w:t>1</w:t>
            </w:r>
            <w:r>
              <w:rPr>
                <w:sz w:val="24"/>
              </w:rPr>
              <w:t>、</w:t>
            </w:r>
            <w:r>
              <w:rPr>
                <w:sz w:val="24"/>
              </w:rPr>
              <w:t>L</w:t>
            </w:r>
            <w:r>
              <w:rPr>
                <w:sz w:val="24"/>
                <w:vertAlign w:val="subscript"/>
              </w:rPr>
              <w:t>2</w:t>
            </w:r>
            <w:r>
              <w:rPr>
                <w:sz w:val="24"/>
              </w:rPr>
              <w:t>——</w:t>
            </w:r>
            <w:r>
              <w:rPr>
                <w:sz w:val="24"/>
              </w:rPr>
              <w:t>距声源</w:t>
            </w:r>
            <w:r>
              <w:rPr>
                <w:sz w:val="24"/>
              </w:rPr>
              <w:t>r</w:t>
            </w:r>
            <w:r>
              <w:rPr>
                <w:sz w:val="24"/>
                <w:vertAlign w:val="subscript"/>
              </w:rPr>
              <w:t>1</w:t>
            </w:r>
            <w:r>
              <w:rPr>
                <w:sz w:val="24"/>
              </w:rPr>
              <w:t>、</w:t>
            </w:r>
            <w:r>
              <w:rPr>
                <w:sz w:val="24"/>
              </w:rPr>
              <w:t>r</w:t>
            </w:r>
            <w:r>
              <w:rPr>
                <w:sz w:val="24"/>
                <w:vertAlign w:val="subscript"/>
              </w:rPr>
              <w:t>2</w:t>
            </w:r>
            <w:r>
              <w:rPr>
                <w:sz w:val="24"/>
              </w:rPr>
              <w:t>处的噪声值，</w:t>
            </w:r>
            <w:r>
              <w:rPr>
                <w:sz w:val="24"/>
              </w:rPr>
              <w:t>dB(A)</w:t>
            </w:r>
            <w:r>
              <w:rPr>
                <w:sz w:val="24"/>
              </w:rPr>
              <w:t>；</w:t>
            </w:r>
          </w:p>
          <w:p w14:paraId="531FCCE3" w14:textId="77777777" w:rsidR="009730BC" w:rsidRDefault="001D5E47">
            <w:pPr>
              <w:spacing w:line="360" w:lineRule="auto"/>
              <w:ind w:firstLineChars="500" w:firstLine="1200"/>
              <w:rPr>
                <w:sz w:val="24"/>
              </w:rPr>
            </w:pPr>
            <w:r>
              <w:rPr>
                <w:sz w:val="24"/>
              </w:rPr>
              <w:t>r</w:t>
            </w:r>
            <w:r>
              <w:rPr>
                <w:sz w:val="24"/>
                <w:vertAlign w:val="subscript"/>
              </w:rPr>
              <w:t>1</w:t>
            </w:r>
            <w:r>
              <w:rPr>
                <w:sz w:val="24"/>
              </w:rPr>
              <w:t>、</w:t>
            </w:r>
            <w:r>
              <w:rPr>
                <w:sz w:val="24"/>
              </w:rPr>
              <w:t>r</w:t>
            </w:r>
            <w:r>
              <w:rPr>
                <w:sz w:val="24"/>
                <w:vertAlign w:val="subscript"/>
              </w:rPr>
              <w:t>2</w:t>
            </w:r>
            <w:r>
              <w:rPr>
                <w:sz w:val="24"/>
              </w:rPr>
              <w:t>——</w:t>
            </w:r>
            <w:r>
              <w:rPr>
                <w:sz w:val="24"/>
              </w:rPr>
              <w:t>预测点距声源的距离；</w:t>
            </w:r>
          </w:p>
          <w:p w14:paraId="0603F284" w14:textId="77777777" w:rsidR="009730BC" w:rsidRDefault="001D5E47">
            <w:pPr>
              <w:spacing w:line="360" w:lineRule="auto"/>
              <w:ind w:firstLineChars="400" w:firstLine="960"/>
              <w:rPr>
                <w:sz w:val="24"/>
              </w:rPr>
            </w:pPr>
            <w:r>
              <w:rPr>
                <w:sz w:val="24"/>
              </w:rPr>
              <w:t xml:space="preserve"> </w:t>
            </w:r>
            <w:r>
              <w:rPr>
                <w:rFonts w:ascii="Cambria Math" w:hAnsi="Cambria Math" w:cs="Cambria Math"/>
                <w:sz w:val="24"/>
              </w:rPr>
              <w:t>△</w:t>
            </w:r>
            <w:r>
              <w:rPr>
                <w:sz w:val="24"/>
              </w:rPr>
              <w:t>L ——</w:t>
            </w:r>
            <w:r>
              <w:rPr>
                <w:sz w:val="24"/>
              </w:rPr>
              <w:t>其他衰减因素造成的噪声衰减值。</w:t>
            </w:r>
          </w:p>
          <w:p w14:paraId="607B6175" w14:textId="77777777" w:rsidR="009730BC" w:rsidRDefault="001D5E47">
            <w:pPr>
              <w:adjustRightInd w:val="0"/>
              <w:snapToGrid w:val="0"/>
              <w:spacing w:line="360" w:lineRule="auto"/>
              <w:ind w:firstLineChars="228" w:firstLine="547"/>
              <w:rPr>
                <w:sz w:val="24"/>
              </w:rPr>
            </w:pPr>
            <w:r>
              <w:rPr>
                <w:sz w:val="24"/>
              </w:rPr>
              <w:t>噪声叠加公式如下：</w:t>
            </w:r>
          </w:p>
          <w:p w14:paraId="7856A57C" w14:textId="77777777" w:rsidR="009730BC" w:rsidRDefault="001D5E47">
            <w:pPr>
              <w:adjustRightInd w:val="0"/>
              <w:snapToGrid w:val="0"/>
              <w:spacing w:line="360" w:lineRule="auto"/>
              <w:ind w:firstLineChars="200" w:firstLine="420"/>
              <w:jc w:val="center"/>
              <w:rPr>
                <w:sz w:val="24"/>
              </w:rPr>
            </w:pPr>
            <w:r>
              <w:rPr>
                <w:noProof/>
                <w:szCs w:val="21"/>
              </w:rPr>
              <w:drawing>
                <wp:inline distT="0" distB="0" distL="114300" distR="114300" wp14:anchorId="4B8E9441" wp14:editId="37DA5948">
                  <wp:extent cx="2209165" cy="564515"/>
                  <wp:effectExtent l="0" t="0" r="0" b="6350"/>
                  <wp:docPr id="1" name="图片 1" descr="E:\tmp\ksohtml776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tmp\ksohtml7768\wps1.png"/>
                          <pic:cNvPicPr>
                            <a:picLocks noChangeAspect="1"/>
                          </pic:cNvPicPr>
                        </pic:nvPicPr>
                        <pic:blipFill>
                          <a:blip r:embed="rId15"/>
                          <a:stretch>
                            <a:fillRect/>
                          </a:stretch>
                        </pic:blipFill>
                        <pic:spPr>
                          <a:xfrm>
                            <a:off x="0" y="0"/>
                            <a:ext cx="2209165" cy="564515"/>
                          </a:xfrm>
                          <a:prstGeom prst="rect">
                            <a:avLst/>
                          </a:prstGeom>
                          <a:noFill/>
                          <a:ln>
                            <a:noFill/>
                          </a:ln>
                        </pic:spPr>
                      </pic:pic>
                    </a:graphicData>
                  </a:graphic>
                </wp:inline>
              </w:drawing>
            </w:r>
            <w:r>
              <w:rPr>
                <w:sz w:val="24"/>
              </w:rPr>
              <w:t xml:space="preserve"> </w:t>
            </w:r>
          </w:p>
          <w:p w14:paraId="2F177A0A" w14:textId="77777777" w:rsidR="009730BC" w:rsidRDefault="001D5E47">
            <w:pPr>
              <w:adjustRightInd w:val="0"/>
              <w:snapToGrid w:val="0"/>
              <w:spacing w:line="360" w:lineRule="auto"/>
              <w:ind w:firstLineChars="500" w:firstLine="1200"/>
              <w:rPr>
                <w:sz w:val="24"/>
              </w:rPr>
            </w:pPr>
            <w:r>
              <w:rPr>
                <w:sz w:val="24"/>
              </w:rPr>
              <w:t>式中：</w:t>
            </w:r>
            <w:r>
              <w:rPr>
                <w:sz w:val="24"/>
              </w:rPr>
              <w:t>L</w:t>
            </w:r>
            <w:r>
              <w:rPr>
                <w:sz w:val="24"/>
                <w:vertAlign w:val="subscript"/>
              </w:rPr>
              <w:t>i</w:t>
            </w:r>
            <w:r>
              <w:rPr>
                <w:sz w:val="24"/>
              </w:rPr>
              <w:t>——</w:t>
            </w:r>
            <w:r>
              <w:rPr>
                <w:sz w:val="24"/>
              </w:rPr>
              <w:t>第</w:t>
            </w:r>
            <w:proofErr w:type="spellStart"/>
            <w:r>
              <w:rPr>
                <w:sz w:val="24"/>
              </w:rPr>
              <w:t>i</w:t>
            </w:r>
            <w:proofErr w:type="spellEnd"/>
            <w:proofErr w:type="gramStart"/>
            <w:r>
              <w:rPr>
                <w:sz w:val="24"/>
              </w:rPr>
              <w:t>个</w:t>
            </w:r>
            <w:proofErr w:type="gramEnd"/>
            <w:r>
              <w:rPr>
                <w:sz w:val="24"/>
              </w:rPr>
              <w:t>声源的贡献值，</w:t>
            </w:r>
            <w:r>
              <w:rPr>
                <w:sz w:val="24"/>
              </w:rPr>
              <w:t>dB(A)</w:t>
            </w:r>
          </w:p>
          <w:p w14:paraId="32B18C01" w14:textId="77777777" w:rsidR="009730BC" w:rsidRDefault="001D5E47">
            <w:pPr>
              <w:adjustRightInd w:val="0"/>
              <w:snapToGrid w:val="0"/>
              <w:spacing w:line="360" w:lineRule="auto"/>
              <w:ind w:firstLineChars="200" w:firstLine="480"/>
              <w:rPr>
                <w:sz w:val="24"/>
              </w:rPr>
            </w:pPr>
            <w:r>
              <w:rPr>
                <w:sz w:val="24"/>
              </w:rPr>
              <w:t xml:space="preserve">            L——</w:t>
            </w:r>
            <w:r>
              <w:rPr>
                <w:sz w:val="24"/>
              </w:rPr>
              <w:t>总声压级，</w:t>
            </w:r>
            <w:r>
              <w:rPr>
                <w:sz w:val="24"/>
              </w:rPr>
              <w:t>dB(A)</w:t>
            </w:r>
          </w:p>
          <w:p w14:paraId="6054C8F2" w14:textId="77777777" w:rsidR="009730BC" w:rsidRDefault="001D5E47">
            <w:pPr>
              <w:adjustRightInd w:val="0"/>
              <w:snapToGrid w:val="0"/>
              <w:spacing w:line="360" w:lineRule="auto"/>
              <w:ind w:firstLineChars="750" w:firstLine="1800"/>
              <w:rPr>
                <w:sz w:val="24"/>
              </w:rPr>
            </w:pPr>
            <w:r>
              <w:rPr>
                <w:sz w:val="24"/>
              </w:rPr>
              <w:t xml:space="preserve"> n——</w:t>
            </w:r>
            <w:r>
              <w:rPr>
                <w:sz w:val="24"/>
              </w:rPr>
              <w:t>噪声源数</w:t>
            </w:r>
          </w:p>
          <w:p w14:paraId="2FADC9CD" w14:textId="77777777" w:rsidR="009730BC" w:rsidRDefault="001D5E47">
            <w:pPr>
              <w:adjustRightInd w:val="0"/>
              <w:snapToGrid w:val="0"/>
              <w:spacing w:line="360" w:lineRule="auto"/>
              <w:ind w:firstLineChars="200" w:firstLine="482"/>
              <w:rPr>
                <w:b/>
                <w:sz w:val="24"/>
              </w:rPr>
            </w:pPr>
            <w:r>
              <w:rPr>
                <w:b/>
                <w:sz w:val="24"/>
              </w:rPr>
              <w:t>（</w:t>
            </w:r>
            <w:r>
              <w:rPr>
                <w:rFonts w:hint="eastAsia"/>
                <w:b/>
                <w:sz w:val="24"/>
              </w:rPr>
              <w:t>2</w:t>
            </w:r>
            <w:r>
              <w:rPr>
                <w:b/>
                <w:sz w:val="24"/>
              </w:rPr>
              <w:t>）预测结果</w:t>
            </w:r>
          </w:p>
          <w:p w14:paraId="392387CD" w14:textId="77777777" w:rsidR="009730BC" w:rsidRDefault="001D5E47">
            <w:pPr>
              <w:adjustRightInd w:val="0"/>
              <w:snapToGrid w:val="0"/>
              <w:spacing w:line="360" w:lineRule="auto"/>
              <w:ind w:firstLineChars="200" w:firstLine="480"/>
              <w:rPr>
                <w:kern w:val="0"/>
                <w:sz w:val="24"/>
              </w:rPr>
            </w:pPr>
            <w:r>
              <w:rPr>
                <w:kern w:val="0"/>
                <w:sz w:val="24"/>
              </w:rPr>
              <w:t>根据以上模式，项目设备在经过构筑物隔声、基础减震和消声及距离衰减后，噪声预测结果见表</w:t>
            </w:r>
            <w:r>
              <w:rPr>
                <w:kern w:val="0"/>
                <w:sz w:val="24"/>
              </w:rPr>
              <w:t>4-</w:t>
            </w:r>
            <w:r>
              <w:rPr>
                <w:rFonts w:hint="eastAsia"/>
                <w:kern w:val="0"/>
                <w:sz w:val="24"/>
              </w:rPr>
              <w:t>19</w:t>
            </w:r>
            <w:r>
              <w:rPr>
                <w:kern w:val="0"/>
                <w:sz w:val="24"/>
              </w:rPr>
              <w:t>。</w:t>
            </w:r>
          </w:p>
          <w:p w14:paraId="231DA482" w14:textId="77777777" w:rsidR="009730BC" w:rsidRDefault="001D5E47">
            <w:pPr>
              <w:adjustRightInd w:val="0"/>
              <w:snapToGrid w:val="0"/>
              <w:spacing w:line="360" w:lineRule="auto"/>
              <w:ind w:firstLineChars="200" w:firstLine="482"/>
              <w:jc w:val="center"/>
              <w:rPr>
                <w:b/>
                <w:bCs/>
                <w:sz w:val="24"/>
              </w:rPr>
            </w:pPr>
            <w:r>
              <w:rPr>
                <w:b/>
                <w:bCs/>
                <w:sz w:val="24"/>
              </w:rPr>
              <w:t>表</w:t>
            </w:r>
            <w:r>
              <w:rPr>
                <w:b/>
                <w:bCs/>
                <w:sz w:val="24"/>
              </w:rPr>
              <w:t>4-</w:t>
            </w:r>
            <w:r>
              <w:rPr>
                <w:rFonts w:hint="eastAsia"/>
                <w:b/>
                <w:bCs/>
                <w:sz w:val="24"/>
              </w:rPr>
              <w:t>19</w:t>
            </w:r>
            <w:r>
              <w:rPr>
                <w:b/>
                <w:bCs/>
                <w:sz w:val="24"/>
              </w:rPr>
              <w:t xml:space="preserve"> </w:t>
            </w:r>
            <w:r>
              <w:rPr>
                <w:b/>
                <w:bCs/>
                <w:sz w:val="24"/>
              </w:rPr>
              <w:t>厂界噪声贡献</w:t>
            </w:r>
            <w:proofErr w:type="gramStart"/>
            <w:r>
              <w:rPr>
                <w:b/>
                <w:bCs/>
                <w:sz w:val="24"/>
              </w:rPr>
              <w:t>值预测</w:t>
            </w:r>
            <w:proofErr w:type="gramEnd"/>
            <w:r>
              <w:rPr>
                <w:b/>
                <w:bCs/>
                <w:sz w:val="24"/>
              </w:rPr>
              <w:t>结果表</w:t>
            </w:r>
            <w:r>
              <w:rPr>
                <w:b/>
                <w:bCs/>
                <w:sz w:val="24"/>
              </w:rPr>
              <w:t xml:space="preserve">  </w:t>
            </w:r>
            <w:r>
              <w:rPr>
                <w:b/>
                <w:bCs/>
                <w:sz w:val="24"/>
              </w:rPr>
              <w:t>单位：</w:t>
            </w:r>
            <w:r>
              <w:rPr>
                <w:b/>
                <w:bCs/>
                <w:sz w:val="24"/>
              </w:rPr>
              <w:t>dB(A)</w:t>
            </w:r>
          </w:p>
          <w:tbl>
            <w:tblPr>
              <w:tblW w:w="83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968"/>
              <w:gridCol w:w="836"/>
              <w:gridCol w:w="992"/>
              <w:gridCol w:w="1264"/>
              <w:gridCol w:w="850"/>
              <w:gridCol w:w="882"/>
              <w:gridCol w:w="705"/>
              <w:gridCol w:w="1842"/>
            </w:tblGrid>
            <w:tr w:rsidR="009730BC" w14:paraId="5162008D" w14:textId="77777777">
              <w:trPr>
                <w:jc w:val="center"/>
              </w:trPr>
              <w:tc>
                <w:tcPr>
                  <w:tcW w:w="968" w:type="dxa"/>
                  <w:vAlign w:val="center"/>
                </w:tcPr>
                <w:p w14:paraId="433CCB52" w14:textId="77777777" w:rsidR="009730BC" w:rsidRDefault="001D5E47">
                  <w:pPr>
                    <w:adjustRightInd w:val="0"/>
                    <w:snapToGrid w:val="0"/>
                    <w:jc w:val="center"/>
                    <w:rPr>
                      <w:b/>
                      <w:szCs w:val="21"/>
                    </w:rPr>
                  </w:pPr>
                  <w:r>
                    <w:rPr>
                      <w:b/>
                      <w:szCs w:val="21"/>
                    </w:rPr>
                    <w:t>噪声源位置</w:t>
                  </w:r>
                </w:p>
              </w:tc>
              <w:tc>
                <w:tcPr>
                  <w:tcW w:w="836" w:type="dxa"/>
                  <w:vAlign w:val="center"/>
                </w:tcPr>
                <w:p w14:paraId="0E50D631" w14:textId="77777777" w:rsidR="009730BC" w:rsidRDefault="001D5E47">
                  <w:pPr>
                    <w:adjustRightInd w:val="0"/>
                    <w:snapToGrid w:val="0"/>
                    <w:jc w:val="center"/>
                    <w:rPr>
                      <w:b/>
                      <w:bCs/>
                      <w:kern w:val="0"/>
                      <w:szCs w:val="21"/>
                    </w:rPr>
                  </w:pPr>
                  <w:r>
                    <w:rPr>
                      <w:b/>
                      <w:bCs/>
                      <w:kern w:val="0"/>
                      <w:szCs w:val="21"/>
                    </w:rPr>
                    <w:t>噪声预测源强</w:t>
                  </w:r>
                </w:p>
              </w:tc>
              <w:tc>
                <w:tcPr>
                  <w:tcW w:w="992" w:type="dxa"/>
                  <w:vAlign w:val="center"/>
                </w:tcPr>
                <w:p w14:paraId="4E35E1A1" w14:textId="77777777" w:rsidR="009730BC" w:rsidRDefault="001D5E47">
                  <w:pPr>
                    <w:widowControl/>
                    <w:adjustRightInd w:val="0"/>
                    <w:snapToGrid w:val="0"/>
                    <w:jc w:val="center"/>
                    <w:rPr>
                      <w:b/>
                      <w:bCs/>
                      <w:kern w:val="0"/>
                      <w:szCs w:val="21"/>
                    </w:rPr>
                  </w:pPr>
                  <w:r>
                    <w:rPr>
                      <w:b/>
                      <w:bCs/>
                      <w:kern w:val="0"/>
                      <w:szCs w:val="21"/>
                    </w:rPr>
                    <w:t>预测点</w:t>
                  </w:r>
                </w:p>
              </w:tc>
              <w:tc>
                <w:tcPr>
                  <w:tcW w:w="1264" w:type="dxa"/>
                  <w:vAlign w:val="center"/>
                </w:tcPr>
                <w:p w14:paraId="041DB070" w14:textId="77777777" w:rsidR="009730BC" w:rsidRDefault="001D5E47">
                  <w:pPr>
                    <w:adjustRightInd w:val="0"/>
                    <w:snapToGrid w:val="0"/>
                    <w:jc w:val="center"/>
                    <w:rPr>
                      <w:b/>
                      <w:bCs/>
                      <w:kern w:val="0"/>
                      <w:szCs w:val="21"/>
                    </w:rPr>
                  </w:pPr>
                  <w:r>
                    <w:rPr>
                      <w:b/>
                      <w:bCs/>
                      <w:kern w:val="0"/>
                      <w:szCs w:val="21"/>
                    </w:rPr>
                    <w:t>噪声源到预测点距离</w:t>
                  </w:r>
                </w:p>
              </w:tc>
              <w:tc>
                <w:tcPr>
                  <w:tcW w:w="850" w:type="dxa"/>
                  <w:vAlign w:val="center"/>
                </w:tcPr>
                <w:p w14:paraId="02066F17" w14:textId="77777777" w:rsidR="009730BC" w:rsidRDefault="001D5E47">
                  <w:pPr>
                    <w:adjustRightInd w:val="0"/>
                    <w:snapToGrid w:val="0"/>
                    <w:jc w:val="center"/>
                    <w:rPr>
                      <w:b/>
                      <w:bCs/>
                      <w:kern w:val="0"/>
                      <w:szCs w:val="21"/>
                    </w:rPr>
                  </w:pPr>
                  <w:r>
                    <w:rPr>
                      <w:b/>
                      <w:bCs/>
                      <w:kern w:val="0"/>
                      <w:szCs w:val="21"/>
                    </w:rPr>
                    <w:t>贡献值</w:t>
                  </w:r>
                </w:p>
              </w:tc>
              <w:tc>
                <w:tcPr>
                  <w:tcW w:w="882" w:type="dxa"/>
                  <w:vAlign w:val="center"/>
                </w:tcPr>
                <w:p w14:paraId="4BE073E3" w14:textId="77777777" w:rsidR="009730BC" w:rsidRDefault="001D5E47">
                  <w:pPr>
                    <w:adjustRightInd w:val="0"/>
                    <w:snapToGrid w:val="0"/>
                    <w:jc w:val="center"/>
                    <w:rPr>
                      <w:b/>
                      <w:bCs/>
                      <w:kern w:val="0"/>
                      <w:szCs w:val="21"/>
                    </w:rPr>
                  </w:pPr>
                  <w:r>
                    <w:rPr>
                      <w:rFonts w:hint="eastAsia"/>
                      <w:b/>
                      <w:bCs/>
                      <w:kern w:val="0"/>
                      <w:szCs w:val="21"/>
                    </w:rPr>
                    <w:t>标准值</w:t>
                  </w:r>
                </w:p>
              </w:tc>
              <w:tc>
                <w:tcPr>
                  <w:tcW w:w="705" w:type="dxa"/>
                  <w:vAlign w:val="center"/>
                </w:tcPr>
                <w:p w14:paraId="7CCA9D96" w14:textId="77777777" w:rsidR="009730BC" w:rsidRDefault="001D5E47">
                  <w:pPr>
                    <w:widowControl/>
                    <w:adjustRightInd w:val="0"/>
                    <w:snapToGrid w:val="0"/>
                    <w:jc w:val="center"/>
                    <w:rPr>
                      <w:b/>
                      <w:bCs/>
                      <w:kern w:val="0"/>
                      <w:szCs w:val="21"/>
                    </w:rPr>
                  </w:pPr>
                  <w:r>
                    <w:rPr>
                      <w:rFonts w:hint="eastAsia"/>
                      <w:b/>
                      <w:bCs/>
                      <w:kern w:val="0"/>
                      <w:szCs w:val="21"/>
                    </w:rPr>
                    <w:t>达标</w:t>
                  </w:r>
                </w:p>
                <w:p w14:paraId="040C7756" w14:textId="77777777" w:rsidR="009730BC" w:rsidRDefault="001D5E47">
                  <w:pPr>
                    <w:adjustRightInd w:val="0"/>
                    <w:snapToGrid w:val="0"/>
                    <w:jc w:val="center"/>
                    <w:rPr>
                      <w:b/>
                      <w:bCs/>
                      <w:kern w:val="0"/>
                      <w:szCs w:val="21"/>
                    </w:rPr>
                  </w:pPr>
                  <w:r>
                    <w:rPr>
                      <w:rFonts w:hint="eastAsia"/>
                      <w:b/>
                      <w:bCs/>
                      <w:kern w:val="0"/>
                      <w:szCs w:val="21"/>
                    </w:rPr>
                    <w:t>情况</w:t>
                  </w:r>
                </w:p>
              </w:tc>
              <w:tc>
                <w:tcPr>
                  <w:tcW w:w="1842" w:type="dxa"/>
                  <w:vAlign w:val="center"/>
                </w:tcPr>
                <w:p w14:paraId="6D4ACAD2" w14:textId="77777777" w:rsidR="009730BC" w:rsidRDefault="001D5E47">
                  <w:pPr>
                    <w:adjustRightInd w:val="0"/>
                    <w:snapToGrid w:val="0"/>
                    <w:jc w:val="center"/>
                    <w:rPr>
                      <w:b/>
                      <w:bCs/>
                      <w:kern w:val="0"/>
                      <w:szCs w:val="21"/>
                    </w:rPr>
                  </w:pPr>
                  <w:r>
                    <w:rPr>
                      <w:rFonts w:hint="eastAsia"/>
                      <w:b/>
                      <w:bCs/>
                      <w:kern w:val="0"/>
                      <w:szCs w:val="21"/>
                    </w:rPr>
                    <w:t>执行</w:t>
                  </w:r>
                </w:p>
                <w:p w14:paraId="6953DD69" w14:textId="77777777" w:rsidR="009730BC" w:rsidRDefault="001D5E47">
                  <w:pPr>
                    <w:adjustRightInd w:val="0"/>
                    <w:snapToGrid w:val="0"/>
                    <w:jc w:val="center"/>
                    <w:rPr>
                      <w:b/>
                      <w:bCs/>
                      <w:kern w:val="0"/>
                      <w:szCs w:val="21"/>
                    </w:rPr>
                  </w:pPr>
                  <w:r>
                    <w:rPr>
                      <w:rFonts w:hint="eastAsia"/>
                      <w:b/>
                      <w:bCs/>
                      <w:kern w:val="0"/>
                      <w:szCs w:val="21"/>
                    </w:rPr>
                    <w:t>标准</w:t>
                  </w:r>
                </w:p>
              </w:tc>
            </w:tr>
            <w:tr w:rsidR="009730BC" w14:paraId="35C7AAC8" w14:textId="77777777">
              <w:trPr>
                <w:trHeight w:val="542"/>
                <w:jc w:val="center"/>
              </w:trPr>
              <w:tc>
                <w:tcPr>
                  <w:tcW w:w="968" w:type="dxa"/>
                  <w:vMerge w:val="restart"/>
                  <w:vAlign w:val="center"/>
                </w:tcPr>
                <w:p w14:paraId="37BC0148" w14:textId="77777777" w:rsidR="009730BC" w:rsidRDefault="001D5E47">
                  <w:pPr>
                    <w:widowControl/>
                    <w:adjustRightInd w:val="0"/>
                    <w:snapToGrid w:val="0"/>
                    <w:jc w:val="center"/>
                    <w:rPr>
                      <w:bCs/>
                      <w:kern w:val="0"/>
                      <w:szCs w:val="21"/>
                    </w:rPr>
                  </w:pPr>
                  <w:r>
                    <w:rPr>
                      <w:bCs/>
                      <w:kern w:val="0"/>
                      <w:szCs w:val="21"/>
                    </w:rPr>
                    <w:t>生产车间内</w:t>
                  </w:r>
                </w:p>
              </w:tc>
              <w:tc>
                <w:tcPr>
                  <w:tcW w:w="836" w:type="dxa"/>
                  <w:vMerge w:val="restart"/>
                  <w:vAlign w:val="center"/>
                </w:tcPr>
                <w:p w14:paraId="4289FBC0" w14:textId="77777777" w:rsidR="009730BC" w:rsidRDefault="001D5E47">
                  <w:pPr>
                    <w:widowControl/>
                    <w:adjustRightInd w:val="0"/>
                    <w:snapToGrid w:val="0"/>
                    <w:jc w:val="center"/>
                    <w:rPr>
                      <w:bCs/>
                      <w:kern w:val="0"/>
                      <w:szCs w:val="21"/>
                    </w:rPr>
                  </w:pPr>
                  <w:r>
                    <w:rPr>
                      <w:rFonts w:hint="eastAsia"/>
                      <w:bCs/>
                      <w:kern w:val="0"/>
                      <w:szCs w:val="21"/>
                    </w:rPr>
                    <w:t>73.63</w:t>
                  </w:r>
                </w:p>
              </w:tc>
              <w:tc>
                <w:tcPr>
                  <w:tcW w:w="992" w:type="dxa"/>
                  <w:vAlign w:val="center"/>
                </w:tcPr>
                <w:p w14:paraId="428BD15D" w14:textId="77777777" w:rsidR="009730BC" w:rsidRDefault="001D5E47">
                  <w:pPr>
                    <w:widowControl/>
                    <w:adjustRightInd w:val="0"/>
                    <w:snapToGrid w:val="0"/>
                    <w:jc w:val="center"/>
                    <w:rPr>
                      <w:bCs/>
                      <w:kern w:val="0"/>
                      <w:szCs w:val="21"/>
                    </w:rPr>
                  </w:pPr>
                  <w:r>
                    <w:rPr>
                      <w:bCs/>
                      <w:kern w:val="0"/>
                      <w:szCs w:val="21"/>
                    </w:rPr>
                    <w:t>东厂界</w:t>
                  </w:r>
                </w:p>
              </w:tc>
              <w:tc>
                <w:tcPr>
                  <w:tcW w:w="1264" w:type="dxa"/>
                  <w:vAlign w:val="center"/>
                </w:tcPr>
                <w:p w14:paraId="08EBA3BF" w14:textId="77777777" w:rsidR="009730BC" w:rsidRDefault="001D5E47">
                  <w:pPr>
                    <w:widowControl/>
                    <w:adjustRightInd w:val="0"/>
                    <w:snapToGrid w:val="0"/>
                    <w:jc w:val="center"/>
                    <w:rPr>
                      <w:bCs/>
                      <w:kern w:val="0"/>
                      <w:szCs w:val="21"/>
                    </w:rPr>
                  </w:pPr>
                  <w:r>
                    <w:rPr>
                      <w:rFonts w:hint="eastAsia"/>
                      <w:bCs/>
                      <w:kern w:val="0"/>
                      <w:szCs w:val="21"/>
                    </w:rPr>
                    <w:t>80</w:t>
                  </w:r>
                  <w:r>
                    <w:rPr>
                      <w:bCs/>
                      <w:kern w:val="0"/>
                      <w:szCs w:val="21"/>
                    </w:rPr>
                    <w:t>m</w:t>
                  </w:r>
                </w:p>
              </w:tc>
              <w:tc>
                <w:tcPr>
                  <w:tcW w:w="850" w:type="dxa"/>
                  <w:vAlign w:val="center"/>
                </w:tcPr>
                <w:p w14:paraId="52F58A63" w14:textId="77777777" w:rsidR="009730BC" w:rsidRDefault="001D5E47">
                  <w:pPr>
                    <w:widowControl/>
                    <w:adjustRightInd w:val="0"/>
                    <w:snapToGrid w:val="0"/>
                    <w:jc w:val="center"/>
                    <w:rPr>
                      <w:bCs/>
                      <w:kern w:val="0"/>
                      <w:szCs w:val="21"/>
                    </w:rPr>
                  </w:pPr>
                  <w:r>
                    <w:rPr>
                      <w:rFonts w:hint="eastAsia"/>
                      <w:bCs/>
                      <w:kern w:val="0"/>
                      <w:szCs w:val="21"/>
                    </w:rPr>
                    <w:t>35.57</w:t>
                  </w:r>
                </w:p>
              </w:tc>
              <w:tc>
                <w:tcPr>
                  <w:tcW w:w="882" w:type="dxa"/>
                  <w:vMerge w:val="restart"/>
                  <w:vAlign w:val="center"/>
                </w:tcPr>
                <w:p w14:paraId="30CAD40E" w14:textId="77777777" w:rsidR="009730BC" w:rsidRDefault="001D5E47">
                  <w:pPr>
                    <w:widowControl/>
                    <w:adjustRightInd w:val="0"/>
                    <w:snapToGrid w:val="0"/>
                    <w:jc w:val="center"/>
                    <w:rPr>
                      <w:bCs/>
                      <w:kern w:val="0"/>
                      <w:szCs w:val="21"/>
                    </w:rPr>
                  </w:pPr>
                  <w:r>
                    <w:rPr>
                      <w:rFonts w:hint="eastAsia"/>
                      <w:bCs/>
                      <w:kern w:val="0"/>
                      <w:szCs w:val="21"/>
                    </w:rPr>
                    <w:t>昼间</w:t>
                  </w:r>
                  <w:r>
                    <w:rPr>
                      <w:rFonts w:hint="eastAsia"/>
                      <w:bCs/>
                      <w:kern w:val="0"/>
                      <w:szCs w:val="21"/>
                    </w:rPr>
                    <w:t>60</w:t>
                  </w:r>
                  <w:r>
                    <w:rPr>
                      <w:rFonts w:hint="eastAsia"/>
                      <w:bCs/>
                      <w:kern w:val="0"/>
                      <w:szCs w:val="21"/>
                    </w:rPr>
                    <w:t>，夜间</w:t>
                  </w:r>
                  <w:r>
                    <w:rPr>
                      <w:rFonts w:hint="eastAsia"/>
                      <w:bCs/>
                      <w:kern w:val="0"/>
                      <w:szCs w:val="21"/>
                    </w:rPr>
                    <w:t>50</w:t>
                  </w:r>
                </w:p>
              </w:tc>
              <w:tc>
                <w:tcPr>
                  <w:tcW w:w="705" w:type="dxa"/>
                  <w:vAlign w:val="center"/>
                </w:tcPr>
                <w:p w14:paraId="7035D9A0" w14:textId="77777777" w:rsidR="009730BC" w:rsidRDefault="001D5E47">
                  <w:pPr>
                    <w:widowControl/>
                    <w:adjustRightInd w:val="0"/>
                    <w:snapToGrid w:val="0"/>
                    <w:jc w:val="right"/>
                    <w:rPr>
                      <w:bCs/>
                      <w:kern w:val="0"/>
                      <w:szCs w:val="21"/>
                    </w:rPr>
                  </w:pPr>
                  <w:r>
                    <w:rPr>
                      <w:bCs/>
                      <w:kern w:val="0"/>
                      <w:szCs w:val="21"/>
                    </w:rPr>
                    <w:t>达标</w:t>
                  </w:r>
                </w:p>
              </w:tc>
              <w:tc>
                <w:tcPr>
                  <w:tcW w:w="1842" w:type="dxa"/>
                  <w:vMerge w:val="restart"/>
                  <w:vAlign w:val="center"/>
                </w:tcPr>
                <w:p w14:paraId="5CEAC656" w14:textId="77777777" w:rsidR="009730BC" w:rsidRDefault="001D5E47">
                  <w:pPr>
                    <w:widowControl/>
                    <w:adjustRightInd w:val="0"/>
                    <w:snapToGrid w:val="0"/>
                    <w:jc w:val="center"/>
                    <w:rPr>
                      <w:bCs/>
                      <w:kern w:val="0"/>
                      <w:szCs w:val="21"/>
                    </w:rPr>
                  </w:pPr>
                  <w:r>
                    <w:rPr>
                      <w:rFonts w:hint="eastAsia"/>
                      <w:bCs/>
                      <w:kern w:val="0"/>
                      <w:szCs w:val="21"/>
                    </w:rPr>
                    <w:t>《工业企业厂界环境噪声排放标准》（</w:t>
                  </w:r>
                  <w:r>
                    <w:rPr>
                      <w:rFonts w:hint="eastAsia"/>
                      <w:bCs/>
                      <w:kern w:val="0"/>
                      <w:szCs w:val="21"/>
                    </w:rPr>
                    <w:t>GB12348-2008</w:t>
                  </w:r>
                  <w:r>
                    <w:rPr>
                      <w:rFonts w:hint="eastAsia"/>
                      <w:bCs/>
                      <w:kern w:val="0"/>
                      <w:szCs w:val="21"/>
                    </w:rPr>
                    <w:t>）中的</w:t>
                  </w:r>
                  <w:r>
                    <w:rPr>
                      <w:rFonts w:hint="eastAsia"/>
                      <w:bCs/>
                      <w:kern w:val="0"/>
                      <w:szCs w:val="21"/>
                    </w:rPr>
                    <w:t>2</w:t>
                  </w:r>
                  <w:r>
                    <w:rPr>
                      <w:rFonts w:hint="eastAsia"/>
                      <w:bCs/>
                      <w:kern w:val="0"/>
                      <w:szCs w:val="21"/>
                    </w:rPr>
                    <w:t>类标准</w:t>
                  </w:r>
                </w:p>
              </w:tc>
            </w:tr>
            <w:tr w:rsidR="009730BC" w14:paraId="45692407" w14:textId="77777777">
              <w:trPr>
                <w:trHeight w:val="408"/>
                <w:jc w:val="center"/>
              </w:trPr>
              <w:tc>
                <w:tcPr>
                  <w:tcW w:w="968" w:type="dxa"/>
                  <w:vMerge/>
                  <w:vAlign w:val="center"/>
                </w:tcPr>
                <w:p w14:paraId="47EF96D1" w14:textId="77777777" w:rsidR="009730BC" w:rsidRDefault="009730BC">
                  <w:pPr>
                    <w:widowControl/>
                    <w:adjustRightInd w:val="0"/>
                    <w:snapToGrid w:val="0"/>
                    <w:jc w:val="center"/>
                    <w:rPr>
                      <w:bCs/>
                      <w:kern w:val="0"/>
                      <w:szCs w:val="21"/>
                    </w:rPr>
                  </w:pPr>
                </w:p>
              </w:tc>
              <w:tc>
                <w:tcPr>
                  <w:tcW w:w="836" w:type="dxa"/>
                  <w:vMerge/>
                  <w:vAlign w:val="center"/>
                </w:tcPr>
                <w:p w14:paraId="4D79B9CD" w14:textId="77777777" w:rsidR="009730BC" w:rsidRDefault="009730BC">
                  <w:pPr>
                    <w:widowControl/>
                    <w:adjustRightInd w:val="0"/>
                    <w:snapToGrid w:val="0"/>
                    <w:jc w:val="center"/>
                    <w:rPr>
                      <w:bCs/>
                      <w:kern w:val="0"/>
                      <w:szCs w:val="21"/>
                    </w:rPr>
                  </w:pPr>
                </w:p>
              </w:tc>
              <w:tc>
                <w:tcPr>
                  <w:tcW w:w="992" w:type="dxa"/>
                  <w:vAlign w:val="center"/>
                </w:tcPr>
                <w:p w14:paraId="51D9BA33" w14:textId="77777777" w:rsidR="009730BC" w:rsidRDefault="001D5E47">
                  <w:pPr>
                    <w:adjustRightInd w:val="0"/>
                    <w:snapToGrid w:val="0"/>
                    <w:jc w:val="center"/>
                    <w:rPr>
                      <w:bCs/>
                      <w:kern w:val="0"/>
                      <w:szCs w:val="21"/>
                    </w:rPr>
                  </w:pPr>
                  <w:r>
                    <w:rPr>
                      <w:bCs/>
                      <w:kern w:val="0"/>
                      <w:szCs w:val="21"/>
                    </w:rPr>
                    <w:t>西厂界</w:t>
                  </w:r>
                </w:p>
              </w:tc>
              <w:tc>
                <w:tcPr>
                  <w:tcW w:w="1264" w:type="dxa"/>
                  <w:vAlign w:val="center"/>
                </w:tcPr>
                <w:p w14:paraId="28C9105E" w14:textId="77777777" w:rsidR="009730BC" w:rsidRDefault="001D5E47">
                  <w:pPr>
                    <w:widowControl/>
                    <w:adjustRightInd w:val="0"/>
                    <w:snapToGrid w:val="0"/>
                    <w:jc w:val="center"/>
                    <w:rPr>
                      <w:bCs/>
                      <w:kern w:val="0"/>
                      <w:szCs w:val="21"/>
                    </w:rPr>
                  </w:pPr>
                  <w:r>
                    <w:rPr>
                      <w:rFonts w:hint="eastAsia"/>
                      <w:bCs/>
                      <w:kern w:val="0"/>
                      <w:szCs w:val="21"/>
                    </w:rPr>
                    <w:t>70</w:t>
                  </w:r>
                  <w:r>
                    <w:rPr>
                      <w:bCs/>
                      <w:kern w:val="0"/>
                      <w:szCs w:val="21"/>
                    </w:rPr>
                    <w:t>m</w:t>
                  </w:r>
                </w:p>
              </w:tc>
              <w:tc>
                <w:tcPr>
                  <w:tcW w:w="850" w:type="dxa"/>
                  <w:vAlign w:val="center"/>
                </w:tcPr>
                <w:p w14:paraId="4485B7D2" w14:textId="77777777" w:rsidR="009730BC" w:rsidRDefault="001D5E47">
                  <w:pPr>
                    <w:widowControl/>
                    <w:adjustRightInd w:val="0"/>
                    <w:snapToGrid w:val="0"/>
                    <w:jc w:val="center"/>
                    <w:rPr>
                      <w:bCs/>
                      <w:kern w:val="0"/>
                      <w:szCs w:val="21"/>
                    </w:rPr>
                  </w:pPr>
                  <w:r>
                    <w:rPr>
                      <w:rFonts w:hint="eastAsia"/>
                      <w:bCs/>
                      <w:kern w:val="0"/>
                      <w:szCs w:val="21"/>
                    </w:rPr>
                    <w:t>36.73</w:t>
                  </w:r>
                </w:p>
              </w:tc>
              <w:tc>
                <w:tcPr>
                  <w:tcW w:w="882" w:type="dxa"/>
                  <w:vMerge/>
                  <w:vAlign w:val="center"/>
                </w:tcPr>
                <w:p w14:paraId="58E9CCAD" w14:textId="77777777" w:rsidR="009730BC" w:rsidRDefault="009730BC">
                  <w:pPr>
                    <w:widowControl/>
                    <w:adjustRightInd w:val="0"/>
                    <w:snapToGrid w:val="0"/>
                    <w:jc w:val="center"/>
                    <w:rPr>
                      <w:bCs/>
                      <w:kern w:val="0"/>
                      <w:szCs w:val="21"/>
                    </w:rPr>
                  </w:pPr>
                </w:p>
              </w:tc>
              <w:tc>
                <w:tcPr>
                  <w:tcW w:w="705" w:type="dxa"/>
                  <w:vAlign w:val="center"/>
                </w:tcPr>
                <w:p w14:paraId="1C5DFD70" w14:textId="77777777" w:rsidR="009730BC" w:rsidRDefault="001D5E47">
                  <w:pPr>
                    <w:widowControl/>
                    <w:adjustRightInd w:val="0"/>
                    <w:snapToGrid w:val="0"/>
                    <w:jc w:val="right"/>
                    <w:rPr>
                      <w:bCs/>
                      <w:kern w:val="0"/>
                      <w:szCs w:val="21"/>
                    </w:rPr>
                  </w:pPr>
                  <w:r>
                    <w:rPr>
                      <w:bCs/>
                      <w:kern w:val="0"/>
                      <w:szCs w:val="21"/>
                    </w:rPr>
                    <w:t>达标</w:t>
                  </w:r>
                </w:p>
              </w:tc>
              <w:tc>
                <w:tcPr>
                  <w:tcW w:w="1842" w:type="dxa"/>
                  <w:vMerge/>
                  <w:vAlign w:val="center"/>
                </w:tcPr>
                <w:p w14:paraId="5CD07D70" w14:textId="77777777" w:rsidR="009730BC" w:rsidRDefault="009730BC">
                  <w:pPr>
                    <w:widowControl/>
                    <w:adjustRightInd w:val="0"/>
                    <w:snapToGrid w:val="0"/>
                    <w:jc w:val="center"/>
                    <w:rPr>
                      <w:bCs/>
                      <w:kern w:val="0"/>
                      <w:szCs w:val="21"/>
                    </w:rPr>
                  </w:pPr>
                </w:p>
              </w:tc>
            </w:tr>
            <w:tr w:rsidR="009730BC" w14:paraId="3A768FF6" w14:textId="77777777">
              <w:trPr>
                <w:trHeight w:val="416"/>
                <w:jc w:val="center"/>
              </w:trPr>
              <w:tc>
                <w:tcPr>
                  <w:tcW w:w="968" w:type="dxa"/>
                  <w:vMerge/>
                  <w:vAlign w:val="center"/>
                </w:tcPr>
                <w:p w14:paraId="6D98016C" w14:textId="77777777" w:rsidR="009730BC" w:rsidRDefault="009730BC">
                  <w:pPr>
                    <w:widowControl/>
                    <w:adjustRightInd w:val="0"/>
                    <w:snapToGrid w:val="0"/>
                    <w:jc w:val="center"/>
                    <w:rPr>
                      <w:bCs/>
                      <w:kern w:val="0"/>
                      <w:szCs w:val="21"/>
                    </w:rPr>
                  </w:pPr>
                </w:p>
              </w:tc>
              <w:tc>
                <w:tcPr>
                  <w:tcW w:w="836" w:type="dxa"/>
                  <w:vMerge/>
                  <w:vAlign w:val="center"/>
                </w:tcPr>
                <w:p w14:paraId="7B7B871D" w14:textId="77777777" w:rsidR="009730BC" w:rsidRDefault="009730BC">
                  <w:pPr>
                    <w:widowControl/>
                    <w:adjustRightInd w:val="0"/>
                    <w:snapToGrid w:val="0"/>
                    <w:jc w:val="center"/>
                    <w:rPr>
                      <w:bCs/>
                      <w:kern w:val="0"/>
                      <w:szCs w:val="21"/>
                    </w:rPr>
                  </w:pPr>
                </w:p>
              </w:tc>
              <w:tc>
                <w:tcPr>
                  <w:tcW w:w="992" w:type="dxa"/>
                  <w:vAlign w:val="center"/>
                </w:tcPr>
                <w:p w14:paraId="4CFB5F8B" w14:textId="77777777" w:rsidR="009730BC" w:rsidRDefault="001D5E47">
                  <w:pPr>
                    <w:adjustRightInd w:val="0"/>
                    <w:snapToGrid w:val="0"/>
                    <w:jc w:val="center"/>
                    <w:rPr>
                      <w:bCs/>
                      <w:kern w:val="0"/>
                      <w:szCs w:val="21"/>
                    </w:rPr>
                  </w:pPr>
                  <w:r>
                    <w:rPr>
                      <w:bCs/>
                      <w:kern w:val="0"/>
                      <w:szCs w:val="21"/>
                    </w:rPr>
                    <w:t>北厂界</w:t>
                  </w:r>
                </w:p>
              </w:tc>
              <w:tc>
                <w:tcPr>
                  <w:tcW w:w="1264" w:type="dxa"/>
                  <w:vAlign w:val="center"/>
                </w:tcPr>
                <w:p w14:paraId="628D22A6" w14:textId="77777777" w:rsidR="009730BC" w:rsidRDefault="001D5E47">
                  <w:pPr>
                    <w:widowControl/>
                    <w:adjustRightInd w:val="0"/>
                    <w:snapToGrid w:val="0"/>
                    <w:jc w:val="center"/>
                    <w:rPr>
                      <w:bCs/>
                      <w:kern w:val="0"/>
                      <w:szCs w:val="21"/>
                    </w:rPr>
                  </w:pPr>
                  <w:r>
                    <w:rPr>
                      <w:rFonts w:hint="eastAsia"/>
                      <w:bCs/>
                      <w:kern w:val="0"/>
                      <w:szCs w:val="21"/>
                    </w:rPr>
                    <w:t>20</w:t>
                  </w:r>
                  <w:r>
                    <w:rPr>
                      <w:bCs/>
                      <w:kern w:val="0"/>
                      <w:szCs w:val="21"/>
                    </w:rPr>
                    <w:t>m</w:t>
                  </w:r>
                </w:p>
              </w:tc>
              <w:tc>
                <w:tcPr>
                  <w:tcW w:w="850" w:type="dxa"/>
                  <w:vAlign w:val="center"/>
                </w:tcPr>
                <w:p w14:paraId="5B771B43" w14:textId="77777777" w:rsidR="009730BC" w:rsidRDefault="001D5E47">
                  <w:pPr>
                    <w:widowControl/>
                    <w:adjustRightInd w:val="0"/>
                    <w:snapToGrid w:val="0"/>
                    <w:jc w:val="center"/>
                    <w:rPr>
                      <w:bCs/>
                      <w:kern w:val="0"/>
                      <w:szCs w:val="21"/>
                    </w:rPr>
                  </w:pPr>
                  <w:r>
                    <w:rPr>
                      <w:rFonts w:hint="eastAsia"/>
                      <w:bCs/>
                      <w:kern w:val="0"/>
                      <w:szCs w:val="21"/>
                    </w:rPr>
                    <w:t>47.61</w:t>
                  </w:r>
                </w:p>
              </w:tc>
              <w:tc>
                <w:tcPr>
                  <w:tcW w:w="882" w:type="dxa"/>
                  <w:vMerge/>
                  <w:vAlign w:val="center"/>
                </w:tcPr>
                <w:p w14:paraId="035DB4D5" w14:textId="77777777" w:rsidR="009730BC" w:rsidRDefault="009730BC">
                  <w:pPr>
                    <w:widowControl/>
                    <w:adjustRightInd w:val="0"/>
                    <w:snapToGrid w:val="0"/>
                    <w:jc w:val="center"/>
                    <w:rPr>
                      <w:bCs/>
                      <w:kern w:val="0"/>
                      <w:szCs w:val="21"/>
                    </w:rPr>
                  </w:pPr>
                </w:p>
              </w:tc>
              <w:tc>
                <w:tcPr>
                  <w:tcW w:w="705" w:type="dxa"/>
                  <w:vAlign w:val="center"/>
                </w:tcPr>
                <w:p w14:paraId="3CEEFA8A" w14:textId="77777777" w:rsidR="009730BC" w:rsidRDefault="001D5E47">
                  <w:pPr>
                    <w:widowControl/>
                    <w:adjustRightInd w:val="0"/>
                    <w:snapToGrid w:val="0"/>
                    <w:jc w:val="right"/>
                    <w:rPr>
                      <w:bCs/>
                      <w:kern w:val="0"/>
                      <w:szCs w:val="21"/>
                    </w:rPr>
                  </w:pPr>
                  <w:r>
                    <w:rPr>
                      <w:bCs/>
                      <w:kern w:val="0"/>
                      <w:szCs w:val="21"/>
                    </w:rPr>
                    <w:t>达标</w:t>
                  </w:r>
                </w:p>
              </w:tc>
              <w:tc>
                <w:tcPr>
                  <w:tcW w:w="1842" w:type="dxa"/>
                  <w:vMerge/>
                  <w:vAlign w:val="center"/>
                </w:tcPr>
                <w:p w14:paraId="370E4B96" w14:textId="77777777" w:rsidR="009730BC" w:rsidRDefault="009730BC">
                  <w:pPr>
                    <w:widowControl/>
                    <w:adjustRightInd w:val="0"/>
                    <w:snapToGrid w:val="0"/>
                    <w:jc w:val="center"/>
                    <w:rPr>
                      <w:bCs/>
                      <w:kern w:val="0"/>
                      <w:szCs w:val="21"/>
                    </w:rPr>
                  </w:pPr>
                </w:p>
              </w:tc>
            </w:tr>
            <w:tr w:rsidR="009730BC" w14:paraId="67963643" w14:textId="77777777">
              <w:trPr>
                <w:trHeight w:val="988"/>
                <w:jc w:val="center"/>
              </w:trPr>
              <w:tc>
                <w:tcPr>
                  <w:tcW w:w="968" w:type="dxa"/>
                  <w:vMerge/>
                  <w:vAlign w:val="center"/>
                </w:tcPr>
                <w:p w14:paraId="717D9B5E" w14:textId="77777777" w:rsidR="009730BC" w:rsidRDefault="009730BC">
                  <w:pPr>
                    <w:widowControl/>
                    <w:adjustRightInd w:val="0"/>
                    <w:snapToGrid w:val="0"/>
                    <w:jc w:val="center"/>
                    <w:rPr>
                      <w:bCs/>
                      <w:kern w:val="0"/>
                      <w:szCs w:val="21"/>
                    </w:rPr>
                  </w:pPr>
                </w:p>
              </w:tc>
              <w:tc>
                <w:tcPr>
                  <w:tcW w:w="836" w:type="dxa"/>
                  <w:vMerge/>
                  <w:vAlign w:val="center"/>
                </w:tcPr>
                <w:p w14:paraId="7ABE5E87" w14:textId="77777777" w:rsidR="009730BC" w:rsidRDefault="009730BC">
                  <w:pPr>
                    <w:widowControl/>
                    <w:adjustRightInd w:val="0"/>
                    <w:snapToGrid w:val="0"/>
                    <w:jc w:val="center"/>
                    <w:rPr>
                      <w:bCs/>
                      <w:kern w:val="0"/>
                      <w:szCs w:val="21"/>
                    </w:rPr>
                  </w:pPr>
                </w:p>
              </w:tc>
              <w:tc>
                <w:tcPr>
                  <w:tcW w:w="992" w:type="dxa"/>
                  <w:vAlign w:val="center"/>
                </w:tcPr>
                <w:p w14:paraId="743D6B22" w14:textId="77777777" w:rsidR="009730BC" w:rsidRDefault="001D5E47">
                  <w:pPr>
                    <w:adjustRightInd w:val="0"/>
                    <w:snapToGrid w:val="0"/>
                    <w:jc w:val="center"/>
                    <w:rPr>
                      <w:bCs/>
                      <w:kern w:val="0"/>
                      <w:szCs w:val="21"/>
                    </w:rPr>
                  </w:pPr>
                  <w:r>
                    <w:rPr>
                      <w:bCs/>
                      <w:kern w:val="0"/>
                      <w:szCs w:val="21"/>
                    </w:rPr>
                    <w:t>南厂界</w:t>
                  </w:r>
                </w:p>
              </w:tc>
              <w:tc>
                <w:tcPr>
                  <w:tcW w:w="1264" w:type="dxa"/>
                  <w:vAlign w:val="center"/>
                </w:tcPr>
                <w:p w14:paraId="7343EE8F" w14:textId="77777777" w:rsidR="009730BC" w:rsidRDefault="001D5E47">
                  <w:pPr>
                    <w:widowControl/>
                    <w:adjustRightInd w:val="0"/>
                    <w:snapToGrid w:val="0"/>
                    <w:jc w:val="center"/>
                    <w:rPr>
                      <w:bCs/>
                      <w:kern w:val="0"/>
                      <w:szCs w:val="21"/>
                    </w:rPr>
                  </w:pPr>
                  <w:r>
                    <w:rPr>
                      <w:rFonts w:hint="eastAsia"/>
                      <w:bCs/>
                      <w:kern w:val="0"/>
                      <w:szCs w:val="21"/>
                    </w:rPr>
                    <w:t>110</w:t>
                  </w:r>
                  <w:r>
                    <w:rPr>
                      <w:bCs/>
                      <w:kern w:val="0"/>
                      <w:szCs w:val="21"/>
                    </w:rPr>
                    <w:t>m</w:t>
                  </w:r>
                </w:p>
              </w:tc>
              <w:tc>
                <w:tcPr>
                  <w:tcW w:w="850" w:type="dxa"/>
                  <w:vAlign w:val="center"/>
                </w:tcPr>
                <w:p w14:paraId="1023E3DB" w14:textId="77777777" w:rsidR="009730BC" w:rsidRDefault="001D5E47">
                  <w:pPr>
                    <w:widowControl/>
                    <w:adjustRightInd w:val="0"/>
                    <w:snapToGrid w:val="0"/>
                    <w:jc w:val="center"/>
                    <w:rPr>
                      <w:bCs/>
                      <w:kern w:val="0"/>
                      <w:szCs w:val="21"/>
                    </w:rPr>
                  </w:pPr>
                  <w:r>
                    <w:rPr>
                      <w:rFonts w:hint="eastAsia"/>
                      <w:bCs/>
                      <w:kern w:val="0"/>
                      <w:szCs w:val="21"/>
                    </w:rPr>
                    <w:t>32.8</w:t>
                  </w:r>
                </w:p>
              </w:tc>
              <w:tc>
                <w:tcPr>
                  <w:tcW w:w="882" w:type="dxa"/>
                  <w:vAlign w:val="center"/>
                </w:tcPr>
                <w:p w14:paraId="4BE8FE6E" w14:textId="77777777" w:rsidR="009730BC" w:rsidRDefault="001D5E47">
                  <w:pPr>
                    <w:widowControl/>
                    <w:adjustRightInd w:val="0"/>
                    <w:snapToGrid w:val="0"/>
                    <w:jc w:val="center"/>
                    <w:rPr>
                      <w:bCs/>
                      <w:kern w:val="0"/>
                      <w:szCs w:val="21"/>
                    </w:rPr>
                  </w:pPr>
                  <w:r>
                    <w:rPr>
                      <w:rFonts w:hint="eastAsia"/>
                      <w:bCs/>
                      <w:kern w:val="0"/>
                      <w:szCs w:val="21"/>
                    </w:rPr>
                    <w:t>昼间</w:t>
                  </w:r>
                  <w:r>
                    <w:rPr>
                      <w:rFonts w:hint="eastAsia"/>
                      <w:bCs/>
                      <w:kern w:val="0"/>
                      <w:szCs w:val="21"/>
                    </w:rPr>
                    <w:t>70</w:t>
                  </w:r>
                  <w:r>
                    <w:rPr>
                      <w:rFonts w:hint="eastAsia"/>
                      <w:bCs/>
                      <w:kern w:val="0"/>
                      <w:szCs w:val="21"/>
                    </w:rPr>
                    <w:t>，夜间</w:t>
                  </w:r>
                  <w:r>
                    <w:rPr>
                      <w:rFonts w:hint="eastAsia"/>
                      <w:bCs/>
                      <w:kern w:val="0"/>
                      <w:szCs w:val="21"/>
                    </w:rPr>
                    <w:t>55</w:t>
                  </w:r>
                </w:p>
              </w:tc>
              <w:tc>
                <w:tcPr>
                  <w:tcW w:w="705" w:type="dxa"/>
                  <w:vAlign w:val="center"/>
                </w:tcPr>
                <w:p w14:paraId="4475B2CE" w14:textId="77777777" w:rsidR="009730BC" w:rsidRDefault="001D5E47">
                  <w:pPr>
                    <w:widowControl/>
                    <w:adjustRightInd w:val="0"/>
                    <w:snapToGrid w:val="0"/>
                    <w:jc w:val="right"/>
                    <w:rPr>
                      <w:bCs/>
                      <w:kern w:val="0"/>
                      <w:szCs w:val="21"/>
                    </w:rPr>
                  </w:pPr>
                  <w:r>
                    <w:rPr>
                      <w:rFonts w:hint="eastAsia"/>
                      <w:bCs/>
                      <w:kern w:val="0"/>
                      <w:szCs w:val="21"/>
                    </w:rPr>
                    <w:t>达标</w:t>
                  </w:r>
                </w:p>
              </w:tc>
              <w:tc>
                <w:tcPr>
                  <w:tcW w:w="1842" w:type="dxa"/>
                  <w:vAlign w:val="center"/>
                </w:tcPr>
                <w:p w14:paraId="72595170" w14:textId="77777777" w:rsidR="009730BC" w:rsidRDefault="001D5E47">
                  <w:pPr>
                    <w:widowControl/>
                    <w:adjustRightInd w:val="0"/>
                    <w:snapToGrid w:val="0"/>
                    <w:jc w:val="center"/>
                    <w:rPr>
                      <w:bCs/>
                      <w:kern w:val="0"/>
                      <w:szCs w:val="21"/>
                    </w:rPr>
                  </w:pPr>
                  <w:r>
                    <w:rPr>
                      <w:rFonts w:hint="eastAsia"/>
                      <w:bCs/>
                      <w:kern w:val="0"/>
                      <w:szCs w:val="21"/>
                    </w:rPr>
                    <w:t>《工业企业厂界环境噪声排放标准》（</w:t>
                  </w:r>
                  <w:r>
                    <w:rPr>
                      <w:rFonts w:hint="eastAsia"/>
                      <w:bCs/>
                      <w:kern w:val="0"/>
                      <w:szCs w:val="21"/>
                    </w:rPr>
                    <w:t>GB12348-2008</w:t>
                  </w:r>
                  <w:r>
                    <w:rPr>
                      <w:rFonts w:hint="eastAsia"/>
                      <w:bCs/>
                      <w:kern w:val="0"/>
                      <w:szCs w:val="21"/>
                    </w:rPr>
                    <w:t>）中的</w:t>
                  </w:r>
                  <w:r>
                    <w:rPr>
                      <w:rFonts w:hint="eastAsia"/>
                      <w:bCs/>
                      <w:kern w:val="0"/>
                      <w:szCs w:val="21"/>
                    </w:rPr>
                    <w:t>4</w:t>
                  </w:r>
                  <w:r>
                    <w:rPr>
                      <w:rFonts w:hint="eastAsia"/>
                      <w:bCs/>
                      <w:kern w:val="0"/>
                      <w:szCs w:val="21"/>
                    </w:rPr>
                    <w:t>类标准</w:t>
                  </w:r>
                </w:p>
              </w:tc>
            </w:tr>
          </w:tbl>
          <w:p w14:paraId="08AC9CDB" w14:textId="77777777" w:rsidR="009730BC" w:rsidRDefault="001D5E47">
            <w:pPr>
              <w:adjustRightInd w:val="0"/>
              <w:snapToGrid w:val="0"/>
              <w:spacing w:line="360" w:lineRule="auto"/>
              <w:ind w:firstLineChars="200" w:firstLine="480"/>
              <w:rPr>
                <w:bCs/>
                <w:sz w:val="24"/>
              </w:rPr>
            </w:pPr>
            <w:r>
              <w:rPr>
                <w:bCs/>
                <w:sz w:val="24"/>
              </w:rPr>
              <w:t>根据以上预测分析，项目设备经过厂房隔声、基础减震和距离衰减后，运营</w:t>
            </w:r>
            <w:proofErr w:type="gramStart"/>
            <w:r>
              <w:rPr>
                <w:bCs/>
                <w:sz w:val="24"/>
              </w:rPr>
              <w:t>期设备</w:t>
            </w:r>
            <w:proofErr w:type="gramEnd"/>
            <w:r>
              <w:rPr>
                <w:bCs/>
                <w:sz w:val="24"/>
              </w:rPr>
              <w:t>噪声</w:t>
            </w:r>
            <w:r>
              <w:rPr>
                <w:rFonts w:hint="eastAsia"/>
                <w:sz w:val="24"/>
              </w:rPr>
              <w:t>昼间、夜间</w:t>
            </w:r>
            <w:r>
              <w:rPr>
                <w:sz w:val="24"/>
              </w:rPr>
              <w:t>东、西、北厂界噪声贡献值能达到《工业企业厂界环境噪声排放标准》（</w:t>
            </w:r>
            <w:r>
              <w:rPr>
                <w:sz w:val="24"/>
              </w:rPr>
              <w:t>GB12348</w:t>
            </w:r>
            <w:r>
              <w:rPr>
                <w:sz w:val="24"/>
              </w:rPr>
              <w:t>－</w:t>
            </w:r>
            <w:r>
              <w:rPr>
                <w:sz w:val="24"/>
              </w:rPr>
              <w:t>2008</w:t>
            </w:r>
            <w:r>
              <w:rPr>
                <w:sz w:val="24"/>
              </w:rPr>
              <w:t>）表</w:t>
            </w:r>
            <w:r>
              <w:rPr>
                <w:sz w:val="24"/>
              </w:rPr>
              <w:t>1</w:t>
            </w:r>
            <w:r>
              <w:rPr>
                <w:sz w:val="24"/>
              </w:rPr>
              <w:t>中</w:t>
            </w:r>
            <w:r>
              <w:rPr>
                <w:sz w:val="24"/>
              </w:rPr>
              <w:t>2</w:t>
            </w:r>
            <w:r>
              <w:rPr>
                <w:sz w:val="24"/>
              </w:rPr>
              <w:t>类标准，南厂界噪声贡献值能达到《工业企业厂界环境噪声排放标准》（</w:t>
            </w:r>
            <w:r>
              <w:rPr>
                <w:sz w:val="24"/>
              </w:rPr>
              <w:t>GB12348</w:t>
            </w:r>
            <w:r>
              <w:rPr>
                <w:sz w:val="24"/>
              </w:rPr>
              <w:t>－</w:t>
            </w:r>
            <w:r>
              <w:rPr>
                <w:sz w:val="24"/>
              </w:rPr>
              <w:t>2008</w:t>
            </w:r>
            <w:r>
              <w:rPr>
                <w:sz w:val="24"/>
              </w:rPr>
              <w:t>）表</w:t>
            </w:r>
            <w:r>
              <w:rPr>
                <w:sz w:val="24"/>
              </w:rPr>
              <w:t>1</w:t>
            </w:r>
            <w:r>
              <w:rPr>
                <w:sz w:val="24"/>
              </w:rPr>
              <w:t>中</w:t>
            </w:r>
            <w:r>
              <w:rPr>
                <w:sz w:val="24"/>
              </w:rPr>
              <w:t>4</w:t>
            </w:r>
            <w:r>
              <w:rPr>
                <w:sz w:val="24"/>
              </w:rPr>
              <w:t>类标准，</w:t>
            </w:r>
            <w:r>
              <w:rPr>
                <w:bCs/>
                <w:sz w:val="24"/>
              </w:rPr>
              <w:t>对周围环境影响较小。本次环评提出，应加强生产设备管理，定期对生产设备进行擦拭和检修，保持生产设备的正常运转，从噪声源本身降低源强，减少噪声对周围环境的影响。且</w:t>
            </w:r>
            <w:r>
              <w:rPr>
                <w:sz w:val="24"/>
              </w:rPr>
              <w:t>项目</w:t>
            </w:r>
            <w:r>
              <w:rPr>
                <w:sz w:val="24"/>
              </w:rPr>
              <w:t>50m</w:t>
            </w:r>
            <w:r>
              <w:rPr>
                <w:sz w:val="24"/>
              </w:rPr>
              <w:t>范围内无声环境保护目标，项目产生的噪声对保护目标的影响很小。</w:t>
            </w:r>
          </w:p>
          <w:p w14:paraId="610A4257" w14:textId="77777777" w:rsidR="009730BC" w:rsidRDefault="001D5E47">
            <w:pPr>
              <w:autoSpaceDE w:val="0"/>
              <w:autoSpaceDN w:val="0"/>
              <w:adjustRightInd w:val="0"/>
              <w:snapToGrid w:val="0"/>
              <w:spacing w:line="360" w:lineRule="auto"/>
              <w:ind w:firstLineChars="200" w:firstLine="482"/>
              <w:rPr>
                <w:b/>
                <w:bCs/>
                <w:sz w:val="24"/>
              </w:rPr>
            </w:pPr>
            <w:r>
              <w:rPr>
                <w:b/>
                <w:bCs/>
                <w:sz w:val="24"/>
              </w:rPr>
              <w:lastRenderedPageBreak/>
              <w:t>4</w:t>
            </w:r>
            <w:r>
              <w:rPr>
                <w:b/>
                <w:bCs/>
                <w:sz w:val="24"/>
              </w:rPr>
              <w:t>、固体废物</w:t>
            </w:r>
          </w:p>
          <w:p w14:paraId="619FFA11" w14:textId="77777777" w:rsidR="009730BC" w:rsidRDefault="001D5E47">
            <w:pPr>
              <w:pStyle w:val="ac"/>
              <w:spacing w:line="360" w:lineRule="auto"/>
              <w:ind w:firstLineChars="200" w:firstLine="480"/>
              <w:rPr>
                <w:rFonts w:ascii="Times New Roman" w:hAnsi="Times New Roman"/>
                <w:szCs w:val="24"/>
              </w:rPr>
            </w:pPr>
            <w:r>
              <w:rPr>
                <w:rFonts w:ascii="Times New Roman" w:hAnsi="Times New Roman"/>
                <w:szCs w:val="24"/>
              </w:rPr>
              <w:t>本项目产生的固体废物主要为一般固废和危险废物。</w:t>
            </w:r>
          </w:p>
          <w:p w14:paraId="51493EAF" w14:textId="77777777" w:rsidR="009730BC" w:rsidRDefault="001D5E47">
            <w:pPr>
              <w:spacing w:line="360" w:lineRule="auto"/>
              <w:ind w:firstLineChars="200" w:firstLine="480"/>
              <w:rPr>
                <w:sz w:val="24"/>
              </w:rPr>
            </w:pPr>
            <w:r>
              <w:rPr>
                <w:sz w:val="24"/>
              </w:rPr>
              <w:t>一般固</w:t>
            </w:r>
            <w:proofErr w:type="gramStart"/>
            <w:r>
              <w:rPr>
                <w:sz w:val="24"/>
              </w:rPr>
              <w:t>废包括</w:t>
            </w:r>
            <w:proofErr w:type="gramEnd"/>
            <w:r>
              <w:rPr>
                <w:rFonts w:hint="eastAsia"/>
                <w:spacing w:val="4"/>
                <w:kern w:val="24"/>
                <w:sz w:val="24"/>
              </w:rPr>
              <w:t>水箱除尘沉渣、锅炉灰渣</w:t>
            </w:r>
            <w:r>
              <w:rPr>
                <w:spacing w:val="4"/>
                <w:kern w:val="24"/>
                <w:sz w:val="24"/>
              </w:rPr>
              <w:t>、离心甩出泥浆、</w:t>
            </w:r>
            <w:r>
              <w:rPr>
                <w:rFonts w:hint="eastAsia"/>
                <w:spacing w:val="4"/>
                <w:kern w:val="24"/>
                <w:sz w:val="24"/>
              </w:rPr>
              <w:t>混凝土试压模块、不合格产品、废钢筋、脱模剂包装桶、</w:t>
            </w:r>
            <w:r>
              <w:rPr>
                <w:spacing w:val="4"/>
                <w:kern w:val="24"/>
                <w:sz w:val="24"/>
              </w:rPr>
              <w:t>生活垃圾、化粪池污泥。项目固体废物核算</w:t>
            </w:r>
            <w:r>
              <w:rPr>
                <w:rFonts w:hint="eastAsia"/>
                <w:spacing w:val="4"/>
                <w:kern w:val="24"/>
                <w:sz w:val="24"/>
              </w:rPr>
              <w:t>根据“剑川县</w:t>
            </w:r>
            <w:proofErr w:type="gramStart"/>
            <w:r>
              <w:rPr>
                <w:rFonts w:hint="eastAsia"/>
                <w:spacing w:val="4"/>
                <w:kern w:val="24"/>
                <w:sz w:val="24"/>
              </w:rPr>
              <w:t>甸</w:t>
            </w:r>
            <w:proofErr w:type="gramEnd"/>
            <w:r>
              <w:rPr>
                <w:rFonts w:hint="eastAsia"/>
                <w:spacing w:val="4"/>
                <w:kern w:val="24"/>
                <w:sz w:val="24"/>
              </w:rPr>
              <w:t>南镇电杆厂建设项目（一期）竣工环境保护验收监测报告表”，具体如下：</w:t>
            </w:r>
          </w:p>
          <w:p w14:paraId="01F6979E" w14:textId="77777777" w:rsidR="009730BC" w:rsidRDefault="001D5E47">
            <w:pPr>
              <w:pStyle w:val="ac"/>
              <w:spacing w:line="360" w:lineRule="auto"/>
              <w:ind w:firstLineChars="200" w:firstLine="482"/>
              <w:rPr>
                <w:rFonts w:ascii="Times New Roman" w:hAnsi="Times New Roman"/>
                <w:b/>
                <w:bCs/>
                <w:szCs w:val="24"/>
              </w:rPr>
            </w:pPr>
            <w:r>
              <w:rPr>
                <w:rFonts w:ascii="Times New Roman" w:hAnsi="Times New Roman"/>
                <w:b/>
                <w:bCs/>
                <w:szCs w:val="24"/>
              </w:rPr>
              <w:t>4.1</w:t>
            </w:r>
            <w:r>
              <w:rPr>
                <w:rFonts w:ascii="Times New Roman" w:hAnsi="Times New Roman"/>
                <w:b/>
                <w:bCs/>
                <w:szCs w:val="24"/>
              </w:rPr>
              <w:t>一般固废</w:t>
            </w:r>
          </w:p>
          <w:p w14:paraId="6C234C48" w14:textId="77777777" w:rsidR="009730BC" w:rsidRDefault="001D5E47">
            <w:pPr>
              <w:pStyle w:val="afd"/>
              <w:wordWrap/>
              <w:ind w:firstLine="482"/>
              <w:rPr>
                <w:b/>
                <w:bCs/>
                <w:sz w:val="24"/>
                <w:szCs w:val="24"/>
              </w:rPr>
            </w:pPr>
            <w:r>
              <w:rPr>
                <w:b/>
                <w:bCs/>
                <w:sz w:val="24"/>
                <w:szCs w:val="24"/>
              </w:rPr>
              <w:t>（</w:t>
            </w:r>
            <w:r>
              <w:rPr>
                <w:rFonts w:hint="eastAsia"/>
                <w:b/>
                <w:bCs/>
                <w:sz w:val="24"/>
                <w:szCs w:val="24"/>
              </w:rPr>
              <w:t>1</w:t>
            </w:r>
            <w:r>
              <w:rPr>
                <w:rFonts w:hint="eastAsia"/>
                <w:b/>
                <w:bCs/>
                <w:sz w:val="24"/>
                <w:szCs w:val="24"/>
              </w:rPr>
              <w:t>）水箱除尘沉渣</w:t>
            </w:r>
          </w:p>
          <w:p w14:paraId="213255BB" w14:textId="77777777" w:rsidR="009730BC" w:rsidRDefault="001D5E47">
            <w:pPr>
              <w:pStyle w:val="afd"/>
              <w:wordWrap/>
              <w:ind w:firstLine="480"/>
              <w:rPr>
                <w:sz w:val="24"/>
                <w:szCs w:val="24"/>
              </w:rPr>
            </w:pPr>
            <w:r>
              <w:rPr>
                <w:rFonts w:hint="eastAsia"/>
                <w:sz w:val="24"/>
                <w:szCs w:val="24"/>
              </w:rPr>
              <w:t>水箱除尘沉渣约为</w:t>
            </w:r>
            <w:r>
              <w:rPr>
                <w:rFonts w:hint="eastAsia"/>
                <w:sz w:val="24"/>
                <w:szCs w:val="24"/>
              </w:rPr>
              <w:t>4.7t/a</w:t>
            </w:r>
            <w:r>
              <w:rPr>
                <w:rFonts w:hint="eastAsia"/>
                <w:sz w:val="24"/>
                <w:szCs w:val="24"/>
              </w:rPr>
              <w:t>，沉渣</w:t>
            </w:r>
            <w:r>
              <w:rPr>
                <w:rFonts w:hint="eastAsia"/>
                <w:spacing w:val="4"/>
                <w:kern w:val="24"/>
                <w:sz w:val="24"/>
                <w:szCs w:val="24"/>
              </w:rPr>
              <w:t>收集后用于周边道路铺垫、修砌。</w:t>
            </w:r>
          </w:p>
          <w:p w14:paraId="230F9CCF" w14:textId="77777777" w:rsidR="009730BC" w:rsidRDefault="001D5E47">
            <w:pPr>
              <w:pStyle w:val="afd"/>
              <w:wordWrap/>
              <w:ind w:firstLine="482"/>
              <w:rPr>
                <w:b/>
                <w:bCs/>
                <w:sz w:val="24"/>
                <w:szCs w:val="24"/>
              </w:rPr>
            </w:pPr>
            <w:r>
              <w:rPr>
                <w:rFonts w:hint="eastAsia"/>
                <w:b/>
                <w:bCs/>
                <w:sz w:val="24"/>
                <w:szCs w:val="24"/>
              </w:rPr>
              <w:t>（</w:t>
            </w:r>
            <w:r>
              <w:rPr>
                <w:rFonts w:hint="eastAsia"/>
                <w:b/>
                <w:bCs/>
                <w:sz w:val="24"/>
                <w:szCs w:val="24"/>
              </w:rPr>
              <w:t>2</w:t>
            </w:r>
            <w:r>
              <w:rPr>
                <w:rFonts w:hint="eastAsia"/>
                <w:b/>
                <w:bCs/>
                <w:sz w:val="24"/>
                <w:szCs w:val="24"/>
              </w:rPr>
              <w:t>）锅炉灰渣</w:t>
            </w:r>
          </w:p>
          <w:p w14:paraId="28FF7BAE" w14:textId="77777777" w:rsidR="009730BC" w:rsidRDefault="001D5E47">
            <w:pPr>
              <w:pStyle w:val="afd"/>
              <w:wordWrap/>
              <w:ind w:firstLine="480"/>
              <w:rPr>
                <w:b/>
                <w:bCs/>
                <w:sz w:val="24"/>
                <w:szCs w:val="24"/>
              </w:rPr>
            </w:pPr>
            <w:r>
              <w:rPr>
                <w:sz w:val="24"/>
                <w:szCs w:val="24"/>
              </w:rPr>
              <w:t>锅炉灰渣约为</w:t>
            </w:r>
            <w:r>
              <w:rPr>
                <w:sz w:val="24"/>
                <w:szCs w:val="24"/>
              </w:rPr>
              <w:t>1</w:t>
            </w:r>
            <w:r>
              <w:rPr>
                <w:rFonts w:hint="eastAsia"/>
                <w:sz w:val="24"/>
                <w:szCs w:val="24"/>
              </w:rPr>
              <w:t>0</w:t>
            </w:r>
            <w:r>
              <w:rPr>
                <w:sz w:val="24"/>
                <w:szCs w:val="24"/>
              </w:rPr>
              <w:t>t/a</w:t>
            </w:r>
            <w:r>
              <w:rPr>
                <w:sz w:val="24"/>
                <w:szCs w:val="24"/>
              </w:rPr>
              <w:t>，收集后用于厂区绿化与周围农田施肥。</w:t>
            </w:r>
          </w:p>
          <w:p w14:paraId="6C388AD0" w14:textId="77777777" w:rsidR="009730BC" w:rsidRDefault="001D5E47">
            <w:pPr>
              <w:pStyle w:val="ac"/>
              <w:spacing w:line="360" w:lineRule="auto"/>
              <w:ind w:firstLineChars="200" w:firstLine="482"/>
              <w:rPr>
                <w:rFonts w:ascii="Times New Roman" w:hAnsi="Times New Roman"/>
                <w:b/>
                <w:bCs/>
                <w:szCs w:val="24"/>
              </w:rPr>
            </w:pPr>
            <w:r>
              <w:rPr>
                <w:rFonts w:ascii="Times New Roman" w:hAnsi="Times New Roman" w:hint="eastAsia"/>
                <w:b/>
                <w:bCs/>
                <w:szCs w:val="24"/>
              </w:rPr>
              <w:t>（</w:t>
            </w:r>
            <w:r>
              <w:rPr>
                <w:rFonts w:ascii="Times New Roman" w:hAnsi="Times New Roman" w:hint="eastAsia"/>
                <w:b/>
                <w:bCs/>
                <w:szCs w:val="24"/>
              </w:rPr>
              <w:t>3</w:t>
            </w:r>
            <w:r>
              <w:rPr>
                <w:rFonts w:ascii="Times New Roman" w:hAnsi="Times New Roman" w:hint="eastAsia"/>
                <w:b/>
                <w:bCs/>
                <w:szCs w:val="24"/>
              </w:rPr>
              <w:t>）离心甩出泥浆</w:t>
            </w:r>
          </w:p>
          <w:p w14:paraId="50324E24" w14:textId="77777777" w:rsidR="009730BC" w:rsidRDefault="001D5E47">
            <w:pPr>
              <w:pStyle w:val="ac"/>
              <w:spacing w:line="360" w:lineRule="auto"/>
              <w:ind w:firstLineChars="200" w:firstLine="480"/>
              <w:rPr>
                <w:rFonts w:ascii="Times New Roman" w:hAnsi="Times New Roman"/>
                <w:bCs/>
                <w:szCs w:val="24"/>
              </w:rPr>
            </w:pPr>
            <w:r>
              <w:rPr>
                <w:rFonts w:ascii="Times New Roman" w:hAnsi="Times New Roman" w:hint="eastAsia"/>
                <w:bCs/>
                <w:szCs w:val="24"/>
              </w:rPr>
              <w:t>项目在离心环节会甩出部分泥浆，约为</w:t>
            </w:r>
            <w:r>
              <w:rPr>
                <w:rFonts w:ascii="Times New Roman" w:hAnsi="Times New Roman" w:hint="eastAsia"/>
                <w:bCs/>
                <w:szCs w:val="24"/>
              </w:rPr>
              <w:t>20t/a</w:t>
            </w:r>
            <w:r>
              <w:rPr>
                <w:rFonts w:ascii="Times New Roman" w:hAnsi="Times New Roman" w:hint="eastAsia"/>
                <w:bCs/>
                <w:szCs w:val="24"/>
              </w:rPr>
              <w:t>，离心甩出泥浆经过</w:t>
            </w:r>
            <w:proofErr w:type="gramStart"/>
            <w:r>
              <w:rPr>
                <w:rFonts w:ascii="Times New Roman" w:hAnsi="Times New Roman" w:hint="eastAsia"/>
                <w:bCs/>
                <w:szCs w:val="24"/>
              </w:rPr>
              <w:t>淤</w:t>
            </w:r>
            <w:proofErr w:type="gramEnd"/>
            <w:r>
              <w:rPr>
                <w:rFonts w:ascii="Times New Roman" w:hAnsi="Times New Roman" w:hint="eastAsia"/>
                <w:bCs/>
                <w:szCs w:val="24"/>
              </w:rPr>
              <w:t>浆池收集固化后外售处置。</w:t>
            </w:r>
          </w:p>
          <w:p w14:paraId="34EC893B" w14:textId="77777777" w:rsidR="009730BC" w:rsidRDefault="001D5E47">
            <w:pPr>
              <w:pStyle w:val="afd"/>
              <w:wordWrap/>
              <w:ind w:firstLine="482"/>
              <w:rPr>
                <w:b/>
                <w:sz w:val="24"/>
                <w:szCs w:val="24"/>
              </w:rPr>
            </w:pPr>
            <w:r>
              <w:rPr>
                <w:rFonts w:hint="eastAsia"/>
                <w:b/>
                <w:sz w:val="24"/>
                <w:szCs w:val="24"/>
              </w:rPr>
              <w:t>（</w:t>
            </w:r>
            <w:r>
              <w:rPr>
                <w:rFonts w:hint="eastAsia"/>
                <w:b/>
                <w:sz w:val="24"/>
                <w:szCs w:val="24"/>
              </w:rPr>
              <w:t>4</w:t>
            </w:r>
            <w:r>
              <w:rPr>
                <w:rFonts w:hint="eastAsia"/>
                <w:b/>
                <w:sz w:val="24"/>
                <w:szCs w:val="24"/>
              </w:rPr>
              <w:t>）混凝土试压模块</w:t>
            </w:r>
          </w:p>
          <w:p w14:paraId="71596137" w14:textId="77777777" w:rsidR="009730BC" w:rsidRDefault="001D5E47">
            <w:pPr>
              <w:pStyle w:val="afd"/>
              <w:wordWrap/>
              <w:ind w:firstLine="480"/>
              <w:rPr>
                <w:sz w:val="24"/>
                <w:szCs w:val="24"/>
              </w:rPr>
            </w:pPr>
            <w:r>
              <w:rPr>
                <w:rFonts w:hint="eastAsia"/>
                <w:sz w:val="24"/>
                <w:szCs w:val="24"/>
              </w:rPr>
              <w:t>项目设置压力试验机监测混凝土水泥标号、硬度，此过程会产生混凝土试压模块，约为</w:t>
            </w:r>
            <w:r>
              <w:rPr>
                <w:rFonts w:hint="eastAsia"/>
                <w:sz w:val="24"/>
                <w:szCs w:val="24"/>
              </w:rPr>
              <w:t>5t/a</w:t>
            </w:r>
            <w:r>
              <w:rPr>
                <w:rFonts w:hint="eastAsia"/>
                <w:sz w:val="24"/>
                <w:szCs w:val="24"/>
              </w:rPr>
              <w:t>，人工敲碎后用于周边道路铺垫、修砌，周边农户房屋修建回填。</w:t>
            </w:r>
          </w:p>
          <w:p w14:paraId="0CF37172" w14:textId="77777777" w:rsidR="009730BC" w:rsidRDefault="001D5E47">
            <w:pPr>
              <w:pStyle w:val="ac"/>
              <w:spacing w:line="360" w:lineRule="auto"/>
              <w:ind w:firstLineChars="200" w:firstLine="482"/>
              <w:rPr>
                <w:rFonts w:ascii="Times New Roman" w:hAnsi="Times New Roman"/>
                <w:szCs w:val="24"/>
              </w:rPr>
            </w:pPr>
            <w:r>
              <w:rPr>
                <w:rFonts w:ascii="Times New Roman" w:hAnsi="Times New Roman" w:hint="eastAsia"/>
                <w:b/>
                <w:bCs/>
                <w:szCs w:val="24"/>
              </w:rPr>
              <w:t>（</w:t>
            </w:r>
            <w:r>
              <w:rPr>
                <w:rFonts w:ascii="Times New Roman" w:hAnsi="Times New Roman" w:hint="eastAsia"/>
                <w:b/>
                <w:bCs/>
                <w:szCs w:val="24"/>
              </w:rPr>
              <w:t>5</w:t>
            </w:r>
            <w:r>
              <w:rPr>
                <w:rFonts w:ascii="Times New Roman" w:hAnsi="Times New Roman" w:hint="eastAsia"/>
                <w:b/>
                <w:bCs/>
                <w:szCs w:val="24"/>
              </w:rPr>
              <w:t>）不合格产品</w:t>
            </w:r>
          </w:p>
          <w:p w14:paraId="7253DCA1" w14:textId="77777777" w:rsidR="009730BC" w:rsidRDefault="001D5E47">
            <w:pPr>
              <w:adjustRightInd w:val="0"/>
              <w:snapToGrid w:val="0"/>
              <w:spacing w:line="360" w:lineRule="auto"/>
              <w:ind w:firstLineChars="200" w:firstLine="480"/>
              <w:rPr>
                <w:spacing w:val="4"/>
                <w:kern w:val="24"/>
                <w:sz w:val="24"/>
              </w:rPr>
            </w:pPr>
            <w:r>
              <w:rPr>
                <w:sz w:val="24"/>
              </w:rPr>
              <w:t>项目脱模后不合格产品产生量约为</w:t>
            </w:r>
            <w:r>
              <w:rPr>
                <w:rFonts w:hint="eastAsia"/>
                <w:sz w:val="24"/>
              </w:rPr>
              <w:t>8t/a</w:t>
            </w:r>
            <w:r>
              <w:rPr>
                <w:bCs/>
                <w:sz w:val="24"/>
              </w:rPr>
              <w:t>，</w:t>
            </w:r>
            <w:r>
              <w:rPr>
                <w:rFonts w:hint="eastAsia"/>
                <w:spacing w:val="4"/>
                <w:kern w:val="24"/>
                <w:sz w:val="24"/>
              </w:rPr>
              <w:t>不合格产品人工敲碎后用于周边农户房屋修建打地桩。</w:t>
            </w:r>
          </w:p>
          <w:p w14:paraId="164411DD" w14:textId="77777777" w:rsidR="009730BC" w:rsidRDefault="001D5E47">
            <w:pPr>
              <w:pStyle w:val="afd"/>
              <w:wordWrap/>
              <w:ind w:firstLine="482"/>
              <w:rPr>
                <w:b/>
                <w:sz w:val="24"/>
                <w:szCs w:val="24"/>
              </w:rPr>
            </w:pPr>
            <w:r>
              <w:rPr>
                <w:rFonts w:hint="eastAsia"/>
                <w:b/>
                <w:sz w:val="24"/>
                <w:szCs w:val="24"/>
              </w:rPr>
              <w:t>（</w:t>
            </w:r>
            <w:r>
              <w:rPr>
                <w:rFonts w:hint="eastAsia"/>
                <w:b/>
                <w:sz w:val="24"/>
                <w:szCs w:val="24"/>
              </w:rPr>
              <w:t>6</w:t>
            </w:r>
            <w:r>
              <w:rPr>
                <w:rFonts w:hint="eastAsia"/>
                <w:b/>
                <w:sz w:val="24"/>
                <w:szCs w:val="24"/>
              </w:rPr>
              <w:t>）废钢筋</w:t>
            </w:r>
          </w:p>
          <w:p w14:paraId="4C6E0B0C" w14:textId="77777777" w:rsidR="009730BC" w:rsidRDefault="001D5E47">
            <w:pPr>
              <w:pStyle w:val="afd"/>
              <w:wordWrap/>
              <w:ind w:firstLine="480"/>
              <w:rPr>
                <w:sz w:val="24"/>
                <w:szCs w:val="24"/>
              </w:rPr>
            </w:pPr>
            <w:r>
              <w:rPr>
                <w:rFonts w:hint="eastAsia"/>
                <w:sz w:val="24"/>
                <w:szCs w:val="24"/>
              </w:rPr>
              <w:t>项目生产过程中会产生废钢筋，产生量约为</w:t>
            </w:r>
            <w:r>
              <w:rPr>
                <w:rFonts w:hint="eastAsia"/>
                <w:sz w:val="24"/>
                <w:szCs w:val="24"/>
              </w:rPr>
              <w:t>30t/a</w:t>
            </w:r>
            <w:r>
              <w:rPr>
                <w:rFonts w:hint="eastAsia"/>
                <w:sz w:val="24"/>
                <w:szCs w:val="24"/>
              </w:rPr>
              <w:t>，收集后作废品外售处置。</w:t>
            </w:r>
          </w:p>
          <w:p w14:paraId="34AABB4E" w14:textId="77777777" w:rsidR="009730BC" w:rsidRDefault="001D5E47">
            <w:pPr>
              <w:pStyle w:val="afd"/>
              <w:wordWrap/>
              <w:ind w:firstLine="482"/>
              <w:rPr>
                <w:b/>
                <w:sz w:val="24"/>
                <w:szCs w:val="24"/>
              </w:rPr>
            </w:pPr>
            <w:r>
              <w:rPr>
                <w:rFonts w:hint="eastAsia"/>
                <w:b/>
                <w:sz w:val="24"/>
                <w:szCs w:val="24"/>
              </w:rPr>
              <w:t>（</w:t>
            </w:r>
            <w:r>
              <w:rPr>
                <w:rFonts w:hint="eastAsia"/>
                <w:b/>
                <w:sz w:val="24"/>
                <w:szCs w:val="24"/>
              </w:rPr>
              <w:t>7</w:t>
            </w:r>
            <w:r>
              <w:rPr>
                <w:rFonts w:hint="eastAsia"/>
                <w:b/>
                <w:sz w:val="24"/>
                <w:szCs w:val="24"/>
              </w:rPr>
              <w:t>）脱膜剂包装桶</w:t>
            </w:r>
          </w:p>
          <w:p w14:paraId="14E0610D" w14:textId="77777777" w:rsidR="009730BC" w:rsidRDefault="001D5E47">
            <w:pPr>
              <w:pStyle w:val="afd"/>
              <w:wordWrap/>
              <w:ind w:firstLine="480"/>
              <w:rPr>
                <w:sz w:val="24"/>
                <w:szCs w:val="24"/>
              </w:rPr>
            </w:pPr>
            <w:r>
              <w:rPr>
                <w:rFonts w:hint="eastAsia"/>
                <w:sz w:val="24"/>
                <w:szCs w:val="24"/>
              </w:rPr>
              <w:t>项目生产过程中使用到脱模剂，脱模剂使用完后脱模剂包装桶堆存于废品仓库，收集后作废品外售处置。</w:t>
            </w:r>
          </w:p>
          <w:p w14:paraId="7EF7EEA9" w14:textId="77777777" w:rsidR="009730BC" w:rsidRDefault="001D5E47">
            <w:pPr>
              <w:pStyle w:val="afd"/>
              <w:wordWrap/>
              <w:ind w:firstLine="482"/>
              <w:rPr>
                <w:b/>
                <w:sz w:val="24"/>
                <w:szCs w:val="24"/>
              </w:rPr>
            </w:pPr>
            <w:r>
              <w:rPr>
                <w:b/>
                <w:sz w:val="24"/>
                <w:szCs w:val="24"/>
              </w:rPr>
              <w:t>（</w:t>
            </w:r>
            <w:r>
              <w:rPr>
                <w:rFonts w:hint="eastAsia"/>
                <w:b/>
                <w:sz w:val="24"/>
                <w:szCs w:val="24"/>
              </w:rPr>
              <w:t>8</w:t>
            </w:r>
            <w:r>
              <w:rPr>
                <w:b/>
                <w:sz w:val="24"/>
                <w:szCs w:val="24"/>
              </w:rPr>
              <w:t>）生活垃圾</w:t>
            </w:r>
          </w:p>
          <w:p w14:paraId="088BB96B" w14:textId="77777777" w:rsidR="009730BC" w:rsidRDefault="001D5E47">
            <w:pPr>
              <w:pStyle w:val="ac"/>
              <w:spacing w:line="360" w:lineRule="auto"/>
              <w:ind w:firstLineChars="200" w:firstLine="480"/>
              <w:rPr>
                <w:rFonts w:ascii="Times New Roman" w:hAnsi="Times New Roman"/>
                <w:bCs/>
                <w:szCs w:val="24"/>
              </w:rPr>
            </w:pPr>
            <w:r>
              <w:rPr>
                <w:rFonts w:ascii="Times New Roman" w:hAnsi="Times New Roman"/>
                <w:bCs/>
                <w:szCs w:val="24"/>
              </w:rPr>
              <w:t>根据项目实际运行情况，</w:t>
            </w:r>
            <w:r>
              <w:rPr>
                <w:rFonts w:ascii="Times New Roman" w:hAnsi="Times New Roman" w:hint="eastAsia"/>
                <w:bCs/>
                <w:szCs w:val="24"/>
              </w:rPr>
              <w:t>项目生活垃圾产生量为</w:t>
            </w:r>
            <w:r>
              <w:rPr>
                <w:rFonts w:ascii="Times New Roman" w:hAnsi="Times New Roman" w:hint="eastAsia"/>
                <w:bCs/>
                <w:szCs w:val="24"/>
              </w:rPr>
              <w:t>10.5kg/d</w:t>
            </w:r>
            <w:r>
              <w:rPr>
                <w:rFonts w:ascii="Times New Roman" w:hAnsi="Times New Roman" w:hint="eastAsia"/>
                <w:bCs/>
                <w:szCs w:val="24"/>
              </w:rPr>
              <w:t>，</w:t>
            </w:r>
            <w:r>
              <w:rPr>
                <w:rFonts w:ascii="Times New Roman" w:hAnsi="Times New Roman" w:hint="eastAsia"/>
                <w:bCs/>
                <w:szCs w:val="24"/>
              </w:rPr>
              <w:t>3.15t/a</w:t>
            </w:r>
            <w:r>
              <w:rPr>
                <w:rFonts w:ascii="Times New Roman" w:hAnsi="Times New Roman" w:hint="eastAsia"/>
                <w:bCs/>
                <w:szCs w:val="24"/>
              </w:rPr>
              <w:t>。</w:t>
            </w:r>
            <w:r>
              <w:rPr>
                <w:rFonts w:ascii="Times New Roman" w:hAnsi="Times New Roman" w:hint="eastAsia"/>
                <w:spacing w:val="4"/>
                <w:kern w:val="24"/>
                <w:szCs w:val="24"/>
              </w:rPr>
              <w:t>生活垃圾收集后运往上宝</w:t>
            </w:r>
            <w:proofErr w:type="gramStart"/>
            <w:r>
              <w:rPr>
                <w:rFonts w:ascii="Times New Roman" w:hAnsi="Times New Roman" w:hint="eastAsia"/>
                <w:spacing w:val="4"/>
                <w:kern w:val="24"/>
                <w:szCs w:val="24"/>
              </w:rPr>
              <w:t>甸</w:t>
            </w:r>
            <w:proofErr w:type="gramEnd"/>
            <w:r>
              <w:rPr>
                <w:rFonts w:ascii="Times New Roman" w:hAnsi="Times New Roman" w:hint="eastAsia"/>
                <w:spacing w:val="4"/>
                <w:kern w:val="24"/>
                <w:szCs w:val="24"/>
              </w:rPr>
              <w:t>村垃圾收集点进行处置。</w:t>
            </w:r>
          </w:p>
          <w:p w14:paraId="7354E043" w14:textId="77777777" w:rsidR="009730BC" w:rsidRDefault="001D5E47">
            <w:pPr>
              <w:pStyle w:val="afd"/>
              <w:wordWrap/>
              <w:ind w:firstLine="482"/>
              <w:rPr>
                <w:rFonts w:ascii="宋体" w:hAnsi="宋体"/>
                <w:b/>
                <w:sz w:val="24"/>
                <w:szCs w:val="24"/>
              </w:rPr>
            </w:pPr>
            <w:r>
              <w:rPr>
                <w:rFonts w:ascii="宋体" w:hAnsi="宋体"/>
                <w:b/>
                <w:sz w:val="24"/>
                <w:szCs w:val="24"/>
              </w:rPr>
              <w:t>（</w:t>
            </w:r>
            <w:r>
              <w:rPr>
                <w:rFonts w:hint="eastAsia"/>
                <w:b/>
                <w:sz w:val="24"/>
                <w:szCs w:val="24"/>
              </w:rPr>
              <w:t>9</w:t>
            </w:r>
            <w:r>
              <w:rPr>
                <w:rFonts w:ascii="宋体" w:hAnsi="宋体"/>
                <w:b/>
                <w:sz w:val="24"/>
                <w:szCs w:val="24"/>
              </w:rPr>
              <w:t>）化粪池污泥</w:t>
            </w:r>
          </w:p>
          <w:p w14:paraId="1A2C527E" w14:textId="77777777" w:rsidR="009730BC" w:rsidRDefault="001D5E47">
            <w:pPr>
              <w:pStyle w:val="afd"/>
              <w:wordWrap/>
              <w:ind w:firstLine="480"/>
              <w:rPr>
                <w:sz w:val="24"/>
                <w:szCs w:val="24"/>
              </w:rPr>
            </w:pPr>
            <w:r>
              <w:rPr>
                <w:sz w:val="24"/>
                <w:szCs w:val="24"/>
              </w:rPr>
              <w:lastRenderedPageBreak/>
              <w:t>本项目厂区设置生活区、办公区设置有化粪池，项目运营期间化粪池会产生少量的污泥，</w:t>
            </w:r>
            <w:r>
              <w:rPr>
                <w:rFonts w:hint="eastAsia"/>
                <w:spacing w:val="4"/>
                <w:kern w:val="24"/>
                <w:sz w:val="24"/>
                <w:szCs w:val="24"/>
              </w:rPr>
              <w:t>化粪池污泥定期清掏用于周边农田施肥</w:t>
            </w:r>
            <w:r>
              <w:rPr>
                <w:bCs/>
                <w:sz w:val="24"/>
                <w:szCs w:val="24"/>
              </w:rPr>
              <w:t>。</w:t>
            </w:r>
          </w:p>
          <w:p w14:paraId="316571D5" w14:textId="77777777" w:rsidR="009730BC" w:rsidRDefault="001D5E47">
            <w:pPr>
              <w:pStyle w:val="ac"/>
              <w:spacing w:line="360" w:lineRule="auto"/>
              <w:ind w:leftChars="200" w:left="420"/>
              <w:rPr>
                <w:rFonts w:ascii="Times New Roman" w:hAnsi="Times New Roman"/>
                <w:szCs w:val="24"/>
              </w:rPr>
            </w:pPr>
            <w:r>
              <w:rPr>
                <w:rFonts w:ascii="Times New Roman" w:hAnsi="Times New Roman"/>
                <w:b/>
                <w:bCs/>
                <w:szCs w:val="24"/>
              </w:rPr>
              <w:t>4.2</w:t>
            </w:r>
            <w:r>
              <w:rPr>
                <w:rFonts w:ascii="Times New Roman" w:hAnsi="Times New Roman"/>
                <w:b/>
                <w:bCs/>
                <w:szCs w:val="24"/>
              </w:rPr>
              <w:t>危险废物</w:t>
            </w:r>
          </w:p>
          <w:p w14:paraId="1BCCCBDA" w14:textId="77777777" w:rsidR="009730BC" w:rsidRDefault="001D5E47">
            <w:pPr>
              <w:pStyle w:val="ac"/>
              <w:spacing w:line="360" w:lineRule="auto"/>
              <w:ind w:firstLineChars="200" w:firstLine="480"/>
              <w:rPr>
                <w:rFonts w:ascii="Times New Roman" w:hAnsi="Times New Roman"/>
                <w:szCs w:val="24"/>
              </w:rPr>
            </w:pPr>
            <w:r>
              <w:rPr>
                <w:rFonts w:ascii="Times New Roman" w:hAnsi="Times New Roman"/>
                <w:szCs w:val="24"/>
              </w:rPr>
              <w:t>项目运营期将不定期对生产设备进行维护，在维修过程中产生的废矿物油产生量约为</w:t>
            </w:r>
            <w:r>
              <w:rPr>
                <w:rFonts w:ascii="Times New Roman" w:hAnsi="Times New Roman"/>
                <w:szCs w:val="24"/>
              </w:rPr>
              <w:t>0.</w:t>
            </w:r>
            <w:r>
              <w:rPr>
                <w:rFonts w:ascii="Times New Roman" w:hAnsi="Times New Roman" w:hint="eastAsia"/>
                <w:szCs w:val="24"/>
              </w:rPr>
              <w:t>05</w:t>
            </w:r>
            <w:r>
              <w:rPr>
                <w:rFonts w:ascii="Times New Roman" w:hAnsi="Times New Roman"/>
                <w:szCs w:val="24"/>
              </w:rPr>
              <w:t>t</w:t>
            </w:r>
            <w:r>
              <w:rPr>
                <w:rFonts w:ascii="Times New Roman" w:hAnsi="Times New Roman" w:hint="eastAsia"/>
                <w:szCs w:val="24"/>
              </w:rPr>
              <w:t>/a</w:t>
            </w:r>
            <w:r>
              <w:rPr>
                <w:rFonts w:ascii="Times New Roman" w:hAnsi="Times New Roman"/>
                <w:szCs w:val="24"/>
              </w:rPr>
              <w:t>，根据《国家危险废物名录》（</w:t>
            </w:r>
            <w:r>
              <w:rPr>
                <w:rFonts w:ascii="Times New Roman" w:hAnsi="Times New Roman"/>
                <w:szCs w:val="24"/>
              </w:rPr>
              <w:t>2021</w:t>
            </w:r>
            <w:r>
              <w:rPr>
                <w:rFonts w:ascii="Times New Roman" w:hAnsi="Times New Roman"/>
                <w:szCs w:val="24"/>
              </w:rPr>
              <w:t>年版），项目废矿物油为危险废物，废物类别</w:t>
            </w:r>
            <w:r>
              <w:rPr>
                <w:rFonts w:ascii="Times New Roman" w:hAnsi="Times New Roman"/>
                <w:szCs w:val="24"/>
              </w:rPr>
              <w:t>HW08</w:t>
            </w:r>
            <w:r>
              <w:rPr>
                <w:rFonts w:ascii="Times New Roman" w:hAnsi="Times New Roman"/>
                <w:szCs w:val="24"/>
              </w:rPr>
              <w:t>，废物代码为</w:t>
            </w:r>
            <w:r>
              <w:rPr>
                <w:rFonts w:ascii="Times New Roman" w:hAnsi="Times New Roman"/>
                <w:szCs w:val="24"/>
              </w:rPr>
              <w:t>900-214-08</w:t>
            </w:r>
            <w:r>
              <w:rPr>
                <w:rFonts w:ascii="Times New Roman" w:hAnsi="Times New Roman"/>
                <w:szCs w:val="24"/>
              </w:rPr>
              <w:t>。</w:t>
            </w:r>
            <w:r>
              <w:rPr>
                <w:rFonts w:ascii="Times New Roman" w:hAnsi="Times New Roman" w:hint="eastAsia"/>
                <w:szCs w:val="24"/>
              </w:rPr>
              <w:t>项目运营期不在厂区范围内维修机械设备，机械设备开往附近修理厂维修，维修过程产生的废矿物油处置责任由修理厂承担。运营期厂区无废矿物油产生，不在厂区</w:t>
            </w:r>
            <w:proofErr w:type="gramStart"/>
            <w:r>
              <w:rPr>
                <w:rFonts w:ascii="Times New Roman" w:hAnsi="Times New Roman" w:hint="eastAsia"/>
                <w:szCs w:val="24"/>
              </w:rPr>
              <w:t>设置危废暂存</w:t>
            </w:r>
            <w:proofErr w:type="gramEnd"/>
            <w:r>
              <w:rPr>
                <w:rFonts w:ascii="Times New Roman" w:hAnsi="Times New Roman" w:hint="eastAsia"/>
                <w:szCs w:val="24"/>
              </w:rPr>
              <w:t>间。环评要求，废矿物油处理处置需满足危险废物处置要求，危险废物需委托</w:t>
            </w:r>
            <w:proofErr w:type="gramStart"/>
            <w:r>
              <w:rPr>
                <w:rFonts w:ascii="Times New Roman" w:hAnsi="Times New Roman" w:hint="eastAsia"/>
                <w:szCs w:val="24"/>
              </w:rPr>
              <w:t>有危废处置</w:t>
            </w:r>
            <w:proofErr w:type="gramEnd"/>
            <w:r>
              <w:rPr>
                <w:rFonts w:ascii="Times New Roman" w:hAnsi="Times New Roman" w:hint="eastAsia"/>
                <w:szCs w:val="24"/>
              </w:rPr>
              <w:t>资质的单位合理处置。</w:t>
            </w:r>
          </w:p>
          <w:p w14:paraId="1AB52B03" w14:textId="77777777" w:rsidR="009730BC" w:rsidRDefault="001D5E47">
            <w:pPr>
              <w:pStyle w:val="ac"/>
              <w:spacing w:line="360" w:lineRule="auto"/>
              <w:ind w:leftChars="200" w:left="420"/>
              <w:rPr>
                <w:b/>
              </w:rPr>
            </w:pPr>
            <w:r>
              <w:rPr>
                <w:rFonts w:ascii="Times New Roman" w:hAnsi="Times New Roman"/>
                <w:szCs w:val="24"/>
              </w:rPr>
              <w:t>综上，项目营运期固体废物产生情况见下表</w:t>
            </w:r>
            <w:r>
              <w:rPr>
                <w:rFonts w:ascii="Times New Roman" w:hAnsi="Times New Roman" w:hint="eastAsia"/>
                <w:szCs w:val="24"/>
              </w:rPr>
              <w:t>4-20</w:t>
            </w:r>
            <w:r>
              <w:rPr>
                <w:rFonts w:ascii="Times New Roman" w:hAnsi="Times New Roman"/>
                <w:szCs w:val="24"/>
              </w:rPr>
              <w:t>。</w:t>
            </w:r>
          </w:p>
          <w:p w14:paraId="333FCA23" w14:textId="77777777" w:rsidR="009730BC" w:rsidRDefault="001D5E47">
            <w:pPr>
              <w:adjustRightInd w:val="0"/>
              <w:snapToGrid w:val="0"/>
              <w:spacing w:line="360" w:lineRule="auto"/>
              <w:jc w:val="center"/>
              <w:rPr>
                <w:b/>
                <w:sz w:val="24"/>
              </w:rPr>
            </w:pPr>
            <w:r>
              <w:rPr>
                <w:b/>
                <w:sz w:val="24"/>
              </w:rPr>
              <w:t>表</w:t>
            </w:r>
            <w:r>
              <w:rPr>
                <w:b/>
                <w:sz w:val="24"/>
              </w:rPr>
              <w:t>4-</w:t>
            </w:r>
            <w:r>
              <w:rPr>
                <w:rFonts w:hint="eastAsia"/>
                <w:b/>
                <w:sz w:val="24"/>
              </w:rPr>
              <w:t xml:space="preserve">20 </w:t>
            </w:r>
            <w:r>
              <w:rPr>
                <w:b/>
                <w:sz w:val="24"/>
              </w:rPr>
              <w:t>本项目固废产量及处置情况</w:t>
            </w:r>
          </w:p>
          <w:tbl>
            <w:tblPr>
              <w:tblW w:w="845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07"/>
              <w:gridCol w:w="1488"/>
              <w:gridCol w:w="992"/>
              <w:gridCol w:w="992"/>
              <w:gridCol w:w="709"/>
              <w:gridCol w:w="921"/>
              <w:gridCol w:w="851"/>
              <w:gridCol w:w="1399"/>
            </w:tblGrid>
            <w:tr w:rsidR="009730BC" w14:paraId="71932E3B" w14:textId="77777777">
              <w:trPr>
                <w:trHeight w:val="45"/>
                <w:jc w:val="center"/>
              </w:trPr>
              <w:tc>
                <w:tcPr>
                  <w:tcW w:w="1107" w:type="dxa"/>
                  <w:tcBorders>
                    <w:tl2br w:val="nil"/>
                    <w:tr2bl w:val="nil"/>
                  </w:tcBorders>
                  <w:vAlign w:val="center"/>
                </w:tcPr>
                <w:p w14:paraId="313A7576" w14:textId="77777777" w:rsidR="009730BC" w:rsidRDefault="001D5E47">
                  <w:pPr>
                    <w:jc w:val="center"/>
                    <w:rPr>
                      <w:b/>
                      <w:bCs/>
                      <w:szCs w:val="21"/>
                    </w:rPr>
                  </w:pPr>
                  <w:r>
                    <w:rPr>
                      <w:b/>
                      <w:bCs/>
                      <w:szCs w:val="21"/>
                    </w:rPr>
                    <w:t>固废名称</w:t>
                  </w:r>
                </w:p>
              </w:tc>
              <w:tc>
                <w:tcPr>
                  <w:tcW w:w="1488" w:type="dxa"/>
                  <w:tcBorders>
                    <w:tl2br w:val="nil"/>
                    <w:tr2bl w:val="nil"/>
                  </w:tcBorders>
                  <w:vAlign w:val="center"/>
                </w:tcPr>
                <w:p w14:paraId="2AB8F40E" w14:textId="77777777" w:rsidR="009730BC" w:rsidRDefault="001D5E47">
                  <w:pPr>
                    <w:jc w:val="center"/>
                    <w:rPr>
                      <w:b/>
                      <w:bCs/>
                      <w:szCs w:val="21"/>
                    </w:rPr>
                  </w:pPr>
                  <w:r>
                    <w:rPr>
                      <w:rFonts w:hint="eastAsia"/>
                      <w:b/>
                      <w:bCs/>
                      <w:szCs w:val="21"/>
                    </w:rPr>
                    <w:t>属性</w:t>
                  </w:r>
                </w:p>
              </w:tc>
              <w:tc>
                <w:tcPr>
                  <w:tcW w:w="992" w:type="dxa"/>
                  <w:tcBorders>
                    <w:tl2br w:val="nil"/>
                    <w:tr2bl w:val="nil"/>
                  </w:tcBorders>
                  <w:vAlign w:val="center"/>
                </w:tcPr>
                <w:p w14:paraId="14777BCE" w14:textId="77777777" w:rsidR="009730BC" w:rsidRDefault="001D5E47">
                  <w:pPr>
                    <w:jc w:val="center"/>
                    <w:rPr>
                      <w:b/>
                      <w:bCs/>
                      <w:szCs w:val="21"/>
                    </w:rPr>
                  </w:pPr>
                  <w:r>
                    <w:rPr>
                      <w:b/>
                      <w:bCs/>
                      <w:szCs w:val="21"/>
                    </w:rPr>
                    <w:t>产生</w:t>
                  </w:r>
                </w:p>
                <w:p w14:paraId="46D54296" w14:textId="77777777" w:rsidR="009730BC" w:rsidRDefault="001D5E47">
                  <w:pPr>
                    <w:jc w:val="center"/>
                    <w:rPr>
                      <w:b/>
                      <w:bCs/>
                      <w:szCs w:val="21"/>
                    </w:rPr>
                  </w:pPr>
                  <w:r>
                    <w:rPr>
                      <w:b/>
                      <w:bCs/>
                      <w:szCs w:val="21"/>
                    </w:rPr>
                    <w:t>环节</w:t>
                  </w:r>
                </w:p>
              </w:tc>
              <w:tc>
                <w:tcPr>
                  <w:tcW w:w="992" w:type="dxa"/>
                  <w:tcBorders>
                    <w:tl2br w:val="nil"/>
                    <w:tr2bl w:val="nil"/>
                  </w:tcBorders>
                  <w:vAlign w:val="center"/>
                </w:tcPr>
                <w:p w14:paraId="7E684988" w14:textId="77777777" w:rsidR="009730BC" w:rsidRDefault="001D5E47">
                  <w:pPr>
                    <w:jc w:val="center"/>
                    <w:rPr>
                      <w:b/>
                      <w:bCs/>
                      <w:szCs w:val="21"/>
                    </w:rPr>
                  </w:pPr>
                  <w:r>
                    <w:rPr>
                      <w:b/>
                      <w:bCs/>
                      <w:szCs w:val="21"/>
                    </w:rPr>
                    <w:t>主要有毒有害物质</w:t>
                  </w:r>
                </w:p>
              </w:tc>
              <w:tc>
                <w:tcPr>
                  <w:tcW w:w="709" w:type="dxa"/>
                  <w:tcBorders>
                    <w:tl2br w:val="nil"/>
                    <w:tr2bl w:val="nil"/>
                  </w:tcBorders>
                  <w:vAlign w:val="center"/>
                </w:tcPr>
                <w:p w14:paraId="01D9ECD5" w14:textId="77777777" w:rsidR="009730BC" w:rsidRDefault="001D5E47">
                  <w:pPr>
                    <w:jc w:val="center"/>
                    <w:rPr>
                      <w:b/>
                      <w:bCs/>
                      <w:szCs w:val="21"/>
                    </w:rPr>
                  </w:pPr>
                  <w:r>
                    <w:rPr>
                      <w:b/>
                      <w:bCs/>
                      <w:szCs w:val="21"/>
                    </w:rPr>
                    <w:t>物理性状</w:t>
                  </w:r>
                </w:p>
              </w:tc>
              <w:tc>
                <w:tcPr>
                  <w:tcW w:w="921" w:type="dxa"/>
                  <w:tcBorders>
                    <w:tl2br w:val="nil"/>
                    <w:tr2bl w:val="nil"/>
                  </w:tcBorders>
                  <w:vAlign w:val="center"/>
                </w:tcPr>
                <w:p w14:paraId="205F55C3" w14:textId="77777777" w:rsidR="009730BC" w:rsidRDefault="001D5E47">
                  <w:pPr>
                    <w:jc w:val="center"/>
                    <w:rPr>
                      <w:b/>
                      <w:bCs/>
                      <w:szCs w:val="21"/>
                    </w:rPr>
                  </w:pPr>
                  <w:r>
                    <w:rPr>
                      <w:b/>
                      <w:bCs/>
                      <w:szCs w:val="21"/>
                    </w:rPr>
                    <w:t>运营期</w:t>
                  </w:r>
                </w:p>
                <w:p w14:paraId="0469DE08" w14:textId="77777777" w:rsidR="009730BC" w:rsidRDefault="001D5E47">
                  <w:pPr>
                    <w:jc w:val="center"/>
                    <w:rPr>
                      <w:b/>
                      <w:bCs/>
                      <w:szCs w:val="21"/>
                    </w:rPr>
                  </w:pPr>
                  <w:r>
                    <w:rPr>
                      <w:b/>
                      <w:bCs/>
                      <w:szCs w:val="21"/>
                    </w:rPr>
                    <w:t>产生量</w:t>
                  </w:r>
                </w:p>
              </w:tc>
              <w:tc>
                <w:tcPr>
                  <w:tcW w:w="851" w:type="dxa"/>
                  <w:tcBorders>
                    <w:tl2br w:val="nil"/>
                    <w:tr2bl w:val="nil"/>
                  </w:tcBorders>
                  <w:vAlign w:val="center"/>
                </w:tcPr>
                <w:p w14:paraId="6C778842" w14:textId="77777777" w:rsidR="009730BC" w:rsidRDefault="001D5E47">
                  <w:pPr>
                    <w:jc w:val="center"/>
                    <w:rPr>
                      <w:b/>
                      <w:bCs/>
                      <w:szCs w:val="21"/>
                    </w:rPr>
                  </w:pPr>
                  <w:r>
                    <w:rPr>
                      <w:b/>
                      <w:bCs/>
                      <w:szCs w:val="21"/>
                    </w:rPr>
                    <w:t>贮存</w:t>
                  </w:r>
                </w:p>
                <w:p w14:paraId="40B34463" w14:textId="77777777" w:rsidR="009730BC" w:rsidRDefault="001D5E47">
                  <w:pPr>
                    <w:jc w:val="center"/>
                    <w:rPr>
                      <w:b/>
                      <w:bCs/>
                      <w:szCs w:val="21"/>
                    </w:rPr>
                  </w:pPr>
                  <w:r>
                    <w:rPr>
                      <w:b/>
                      <w:bCs/>
                      <w:szCs w:val="21"/>
                    </w:rPr>
                    <w:t>方式</w:t>
                  </w:r>
                </w:p>
              </w:tc>
              <w:tc>
                <w:tcPr>
                  <w:tcW w:w="1399" w:type="dxa"/>
                  <w:tcBorders>
                    <w:tl2br w:val="nil"/>
                    <w:tr2bl w:val="nil"/>
                  </w:tcBorders>
                  <w:vAlign w:val="center"/>
                </w:tcPr>
                <w:p w14:paraId="38535FE9" w14:textId="77777777" w:rsidR="009730BC" w:rsidRDefault="001D5E47">
                  <w:pPr>
                    <w:jc w:val="center"/>
                    <w:rPr>
                      <w:b/>
                      <w:bCs/>
                      <w:szCs w:val="21"/>
                    </w:rPr>
                  </w:pPr>
                  <w:r>
                    <w:rPr>
                      <w:b/>
                      <w:bCs/>
                      <w:szCs w:val="21"/>
                    </w:rPr>
                    <w:t>利用处置方式和去向</w:t>
                  </w:r>
                </w:p>
              </w:tc>
            </w:tr>
            <w:tr w:rsidR="009730BC" w14:paraId="10AEA6DF" w14:textId="77777777">
              <w:trPr>
                <w:trHeight w:val="45"/>
                <w:jc w:val="center"/>
              </w:trPr>
              <w:tc>
                <w:tcPr>
                  <w:tcW w:w="1107" w:type="dxa"/>
                  <w:tcBorders>
                    <w:tl2br w:val="nil"/>
                    <w:tr2bl w:val="nil"/>
                  </w:tcBorders>
                  <w:vAlign w:val="center"/>
                </w:tcPr>
                <w:p w14:paraId="36617D4D" w14:textId="77777777" w:rsidR="009730BC" w:rsidRDefault="001D5E47">
                  <w:pPr>
                    <w:jc w:val="center"/>
                    <w:rPr>
                      <w:szCs w:val="21"/>
                    </w:rPr>
                  </w:pPr>
                  <w:r>
                    <w:rPr>
                      <w:rFonts w:hint="eastAsia"/>
                      <w:szCs w:val="21"/>
                    </w:rPr>
                    <w:t>水箱除尘沉渣</w:t>
                  </w:r>
                </w:p>
              </w:tc>
              <w:tc>
                <w:tcPr>
                  <w:tcW w:w="1488" w:type="dxa"/>
                  <w:tcBorders>
                    <w:tl2br w:val="nil"/>
                    <w:tr2bl w:val="nil"/>
                  </w:tcBorders>
                  <w:vAlign w:val="center"/>
                </w:tcPr>
                <w:p w14:paraId="5510D427" w14:textId="77777777" w:rsidR="009730BC" w:rsidRDefault="001D5E47">
                  <w:pPr>
                    <w:jc w:val="center"/>
                    <w:rPr>
                      <w:spacing w:val="4"/>
                      <w:kern w:val="24"/>
                      <w:szCs w:val="21"/>
                    </w:rPr>
                  </w:pPr>
                  <w:r>
                    <w:rPr>
                      <w:rFonts w:hint="eastAsia"/>
                      <w:szCs w:val="21"/>
                    </w:rPr>
                    <w:t>一般固体废物，废物代码：</w:t>
                  </w:r>
                  <w:r>
                    <w:rPr>
                      <w:szCs w:val="21"/>
                    </w:rPr>
                    <w:t>254-002-S16</w:t>
                  </w:r>
                </w:p>
              </w:tc>
              <w:tc>
                <w:tcPr>
                  <w:tcW w:w="992" w:type="dxa"/>
                  <w:tcBorders>
                    <w:tl2br w:val="nil"/>
                    <w:tr2bl w:val="nil"/>
                  </w:tcBorders>
                  <w:vAlign w:val="center"/>
                </w:tcPr>
                <w:p w14:paraId="01A7CC91" w14:textId="77777777" w:rsidR="009730BC" w:rsidRDefault="001D5E47">
                  <w:pPr>
                    <w:jc w:val="center"/>
                    <w:rPr>
                      <w:szCs w:val="21"/>
                    </w:rPr>
                  </w:pPr>
                  <w:r>
                    <w:rPr>
                      <w:rFonts w:hint="eastAsia"/>
                      <w:szCs w:val="21"/>
                    </w:rPr>
                    <w:t>水箱</w:t>
                  </w:r>
                </w:p>
                <w:p w14:paraId="1D5F7579" w14:textId="77777777" w:rsidR="009730BC" w:rsidRDefault="001D5E47">
                  <w:pPr>
                    <w:jc w:val="center"/>
                    <w:rPr>
                      <w:szCs w:val="21"/>
                    </w:rPr>
                  </w:pPr>
                  <w:r>
                    <w:rPr>
                      <w:rFonts w:hint="eastAsia"/>
                      <w:szCs w:val="21"/>
                    </w:rPr>
                    <w:t>除尘</w:t>
                  </w:r>
                </w:p>
              </w:tc>
              <w:tc>
                <w:tcPr>
                  <w:tcW w:w="992" w:type="dxa"/>
                  <w:tcBorders>
                    <w:tl2br w:val="nil"/>
                    <w:tr2bl w:val="nil"/>
                  </w:tcBorders>
                  <w:vAlign w:val="center"/>
                </w:tcPr>
                <w:p w14:paraId="722A6F88" w14:textId="77777777" w:rsidR="009730BC" w:rsidRDefault="001D5E47">
                  <w:pPr>
                    <w:jc w:val="center"/>
                    <w:rPr>
                      <w:szCs w:val="21"/>
                    </w:rPr>
                  </w:pPr>
                  <w:r>
                    <w:rPr>
                      <w:rFonts w:hint="eastAsia"/>
                      <w:szCs w:val="21"/>
                    </w:rPr>
                    <w:t>/</w:t>
                  </w:r>
                </w:p>
              </w:tc>
              <w:tc>
                <w:tcPr>
                  <w:tcW w:w="709" w:type="dxa"/>
                  <w:tcBorders>
                    <w:tl2br w:val="nil"/>
                    <w:tr2bl w:val="nil"/>
                  </w:tcBorders>
                  <w:vAlign w:val="center"/>
                </w:tcPr>
                <w:p w14:paraId="6105B22C" w14:textId="77777777" w:rsidR="009730BC" w:rsidRDefault="001D5E47">
                  <w:pPr>
                    <w:jc w:val="center"/>
                    <w:rPr>
                      <w:szCs w:val="21"/>
                    </w:rPr>
                  </w:pPr>
                  <w:r>
                    <w:rPr>
                      <w:szCs w:val="21"/>
                    </w:rPr>
                    <w:t>固态</w:t>
                  </w:r>
                </w:p>
              </w:tc>
              <w:tc>
                <w:tcPr>
                  <w:tcW w:w="921" w:type="dxa"/>
                  <w:tcBorders>
                    <w:tl2br w:val="nil"/>
                    <w:tr2bl w:val="nil"/>
                  </w:tcBorders>
                  <w:vAlign w:val="center"/>
                </w:tcPr>
                <w:p w14:paraId="32912AA9" w14:textId="77777777" w:rsidR="009730BC" w:rsidRDefault="001D5E47">
                  <w:pPr>
                    <w:jc w:val="center"/>
                    <w:rPr>
                      <w:szCs w:val="21"/>
                    </w:rPr>
                  </w:pPr>
                  <w:r>
                    <w:rPr>
                      <w:szCs w:val="21"/>
                    </w:rPr>
                    <w:t>4.7t/a</w:t>
                  </w:r>
                </w:p>
              </w:tc>
              <w:tc>
                <w:tcPr>
                  <w:tcW w:w="851" w:type="dxa"/>
                  <w:tcBorders>
                    <w:tl2br w:val="nil"/>
                    <w:tr2bl w:val="nil"/>
                  </w:tcBorders>
                  <w:vAlign w:val="center"/>
                </w:tcPr>
                <w:p w14:paraId="061E65B9" w14:textId="77777777" w:rsidR="009730BC" w:rsidRDefault="001D5E47">
                  <w:pPr>
                    <w:jc w:val="center"/>
                    <w:rPr>
                      <w:szCs w:val="21"/>
                    </w:rPr>
                  </w:pPr>
                  <w:r>
                    <w:rPr>
                      <w:rFonts w:hint="eastAsia"/>
                      <w:szCs w:val="21"/>
                    </w:rPr>
                    <w:t>/</w:t>
                  </w:r>
                </w:p>
              </w:tc>
              <w:tc>
                <w:tcPr>
                  <w:tcW w:w="1399" w:type="dxa"/>
                  <w:tcBorders>
                    <w:tl2br w:val="nil"/>
                    <w:tr2bl w:val="nil"/>
                  </w:tcBorders>
                  <w:vAlign w:val="center"/>
                </w:tcPr>
                <w:p w14:paraId="573112E4" w14:textId="77777777" w:rsidR="009730BC" w:rsidRDefault="001D5E47">
                  <w:pPr>
                    <w:jc w:val="center"/>
                    <w:rPr>
                      <w:szCs w:val="21"/>
                    </w:rPr>
                  </w:pPr>
                  <w:r>
                    <w:rPr>
                      <w:rFonts w:hint="eastAsia"/>
                      <w:szCs w:val="21"/>
                    </w:rPr>
                    <w:t>收集后用于周边道路铺垫、修砌。</w:t>
                  </w:r>
                </w:p>
              </w:tc>
            </w:tr>
            <w:tr w:rsidR="009730BC" w14:paraId="6AFB83BA" w14:textId="77777777">
              <w:trPr>
                <w:trHeight w:val="45"/>
                <w:jc w:val="center"/>
              </w:trPr>
              <w:tc>
                <w:tcPr>
                  <w:tcW w:w="1107" w:type="dxa"/>
                  <w:tcBorders>
                    <w:tl2br w:val="nil"/>
                    <w:tr2bl w:val="nil"/>
                  </w:tcBorders>
                  <w:vAlign w:val="center"/>
                </w:tcPr>
                <w:p w14:paraId="17447E06" w14:textId="77777777" w:rsidR="009730BC" w:rsidRDefault="001D5E47">
                  <w:pPr>
                    <w:jc w:val="center"/>
                    <w:rPr>
                      <w:szCs w:val="21"/>
                    </w:rPr>
                  </w:pPr>
                  <w:r>
                    <w:rPr>
                      <w:rFonts w:hint="eastAsia"/>
                      <w:szCs w:val="21"/>
                    </w:rPr>
                    <w:t>锅炉灰渣</w:t>
                  </w:r>
                </w:p>
              </w:tc>
              <w:tc>
                <w:tcPr>
                  <w:tcW w:w="1488" w:type="dxa"/>
                  <w:tcBorders>
                    <w:tl2br w:val="nil"/>
                    <w:tr2bl w:val="nil"/>
                  </w:tcBorders>
                  <w:vAlign w:val="center"/>
                </w:tcPr>
                <w:p w14:paraId="39A36AD2" w14:textId="77777777" w:rsidR="009730BC" w:rsidRDefault="001D5E47">
                  <w:pPr>
                    <w:jc w:val="center"/>
                    <w:rPr>
                      <w:szCs w:val="21"/>
                    </w:rPr>
                  </w:pPr>
                  <w:r>
                    <w:rPr>
                      <w:rFonts w:hint="eastAsia"/>
                      <w:szCs w:val="21"/>
                    </w:rPr>
                    <w:t>一般固体废物，废物代码：</w:t>
                  </w:r>
                  <w:r>
                    <w:rPr>
                      <w:szCs w:val="21"/>
                    </w:rPr>
                    <w:t>900-099-S03</w:t>
                  </w:r>
                </w:p>
              </w:tc>
              <w:tc>
                <w:tcPr>
                  <w:tcW w:w="992" w:type="dxa"/>
                  <w:tcBorders>
                    <w:tl2br w:val="nil"/>
                    <w:tr2bl w:val="nil"/>
                  </w:tcBorders>
                  <w:vAlign w:val="center"/>
                </w:tcPr>
                <w:p w14:paraId="4D45CE6F" w14:textId="77777777" w:rsidR="009730BC" w:rsidRDefault="001D5E47">
                  <w:pPr>
                    <w:jc w:val="center"/>
                    <w:rPr>
                      <w:szCs w:val="21"/>
                    </w:rPr>
                  </w:pPr>
                  <w:r>
                    <w:rPr>
                      <w:rFonts w:hint="eastAsia"/>
                      <w:szCs w:val="21"/>
                    </w:rPr>
                    <w:t>锅炉燃烧</w:t>
                  </w:r>
                </w:p>
              </w:tc>
              <w:tc>
                <w:tcPr>
                  <w:tcW w:w="992" w:type="dxa"/>
                  <w:tcBorders>
                    <w:tl2br w:val="nil"/>
                    <w:tr2bl w:val="nil"/>
                  </w:tcBorders>
                  <w:vAlign w:val="center"/>
                </w:tcPr>
                <w:p w14:paraId="0A0D517E" w14:textId="77777777" w:rsidR="009730BC" w:rsidRDefault="001D5E47">
                  <w:pPr>
                    <w:jc w:val="center"/>
                    <w:rPr>
                      <w:szCs w:val="21"/>
                    </w:rPr>
                  </w:pPr>
                  <w:r>
                    <w:rPr>
                      <w:rFonts w:hint="eastAsia"/>
                      <w:szCs w:val="21"/>
                    </w:rPr>
                    <w:t>/</w:t>
                  </w:r>
                </w:p>
              </w:tc>
              <w:tc>
                <w:tcPr>
                  <w:tcW w:w="709" w:type="dxa"/>
                  <w:tcBorders>
                    <w:tl2br w:val="nil"/>
                    <w:tr2bl w:val="nil"/>
                  </w:tcBorders>
                  <w:vAlign w:val="center"/>
                </w:tcPr>
                <w:p w14:paraId="3BFC0818" w14:textId="77777777" w:rsidR="009730BC" w:rsidRDefault="001D5E47">
                  <w:pPr>
                    <w:jc w:val="center"/>
                    <w:rPr>
                      <w:szCs w:val="21"/>
                    </w:rPr>
                  </w:pPr>
                  <w:r>
                    <w:rPr>
                      <w:szCs w:val="21"/>
                    </w:rPr>
                    <w:t>固态</w:t>
                  </w:r>
                </w:p>
              </w:tc>
              <w:tc>
                <w:tcPr>
                  <w:tcW w:w="921" w:type="dxa"/>
                  <w:tcBorders>
                    <w:tl2br w:val="nil"/>
                    <w:tr2bl w:val="nil"/>
                  </w:tcBorders>
                  <w:vAlign w:val="center"/>
                </w:tcPr>
                <w:p w14:paraId="4ECF58D5" w14:textId="77777777" w:rsidR="009730BC" w:rsidRDefault="001D5E47">
                  <w:pPr>
                    <w:jc w:val="center"/>
                    <w:rPr>
                      <w:szCs w:val="21"/>
                    </w:rPr>
                  </w:pPr>
                  <w:r>
                    <w:rPr>
                      <w:szCs w:val="21"/>
                    </w:rPr>
                    <w:t>10t/a</w:t>
                  </w:r>
                </w:p>
              </w:tc>
              <w:tc>
                <w:tcPr>
                  <w:tcW w:w="851" w:type="dxa"/>
                  <w:tcBorders>
                    <w:tl2br w:val="nil"/>
                    <w:tr2bl w:val="nil"/>
                  </w:tcBorders>
                  <w:vAlign w:val="center"/>
                </w:tcPr>
                <w:p w14:paraId="038FD499" w14:textId="77777777" w:rsidR="009730BC" w:rsidRDefault="001D5E47">
                  <w:pPr>
                    <w:jc w:val="center"/>
                    <w:rPr>
                      <w:szCs w:val="21"/>
                    </w:rPr>
                  </w:pPr>
                  <w:r>
                    <w:rPr>
                      <w:szCs w:val="21"/>
                    </w:rPr>
                    <w:t>/</w:t>
                  </w:r>
                </w:p>
              </w:tc>
              <w:tc>
                <w:tcPr>
                  <w:tcW w:w="1399" w:type="dxa"/>
                  <w:tcBorders>
                    <w:tl2br w:val="nil"/>
                    <w:tr2bl w:val="nil"/>
                  </w:tcBorders>
                  <w:vAlign w:val="center"/>
                </w:tcPr>
                <w:p w14:paraId="3FDBB6AB" w14:textId="77777777" w:rsidR="009730BC" w:rsidRDefault="001D5E47">
                  <w:pPr>
                    <w:jc w:val="center"/>
                    <w:rPr>
                      <w:szCs w:val="21"/>
                    </w:rPr>
                  </w:pPr>
                  <w:r>
                    <w:rPr>
                      <w:rFonts w:hint="eastAsia"/>
                      <w:szCs w:val="21"/>
                    </w:rPr>
                    <w:t>收集后用于厂区绿化与周围农田施肥。</w:t>
                  </w:r>
                </w:p>
              </w:tc>
            </w:tr>
            <w:tr w:rsidR="009730BC" w14:paraId="523E753F" w14:textId="77777777">
              <w:trPr>
                <w:trHeight w:val="45"/>
                <w:jc w:val="center"/>
              </w:trPr>
              <w:tc>
                <w:tcPr>
                  <w:tcW w:w="1107" w:type="dxa"/>
                  <w:tcBorders>
                    <w:tl2br w:val="nil"/>
                    <w:tr2bl w:val="nil"/>
                  </w:tcBorders>
                  <w:vAlign w:val="center"/>
                </w:tcPr>
                <w:p w14:paraId="4DF96CF5" w14:textId="77777777" w:rsidR="009730BC" w:rsidRDefault="001D5E47">
                  <w:pPr>
                    <w:adjustRightInd w:val="0"/>
                    <w:snapToGrid w:val="0"/>
                    <w:jc w:val="center"/>
                    <w:rPr>
                      <w:szCs w:val="21"/>
                    </w:rPr>
                  </w:pPr>
                  <w:r>
                    <w:rPr>
                      <w:rFonts w:hint="eastAsia"/>
                      <w:szCs w:val="21"/>
                    </w:rPr>
                    <w:t>离心</w:t>
                  </w:r>
                  <w:proofErr w:type="gramStart"/>
                  <w:r>
                    <w:rPr>
                      <w:rFonts w:hint="eastAsia"/>
                      <w:szCs w:val="21"/>
                    </w:rPr>
                    <w:t>淤</w:t>
                  </w:r>
                  <w:proofErr w:type="gramEnd"/>
                  <w:r>
                    <w:rPr>
                      <w:rFonts w:hint="eastAsia"/>
                      <w:szCs w:val="21"/>
                    </w:rPr>
                    <w:t>浆池泥浆</w:t>
                  </w:r>
                </w:p>
              </w:tc>
              <w:tc>
                <w:tcPr>
                  <w:tcW w:w="1488" w:type="dxa"/>
                  <w:tcBorders>
                    <w:tl2br w:val="nil"/>
                    <w:tr2bl w:val="nil"/>
                  </w:tcBorders>
                  <w:vAlign w:val="center"/>
                </w:tcPr>
                <w:p w14:paraId="74D5CC8A" w14:textId="77777777" w:rsidR="009730BC" w:rsidRDefault="001D5E47">
                  <w:pPr>
                    <w:adjustRightInd w:val="0"/>
                    <w:snapToGrid w:val="0"/>
                    <w:jc w:val="center"/>
                    <w:rPr>
                      <w:szCs w:val="21"/>
                    </w:rPr>
                  </w:pPr>
                  <w:r>
                    <w:rPr>
                      <w:rFonts w:hint="eastAsia"/>
                      <w:szCs w:val="21"/>
                    </w:rPr>
                    <w:t>一般固体废物，废物代码：</w:t>
                  </w:r>
                  <w:r>
                    <w:rPr>
                      <w:szCs w:val="21"/>
                    </w:rPr>
                    <w:t>900-001-S71</w:t>
                  </w:r>
                </w:p>
              </w:tc>
              <w:tc>
                <w:tcPr>
                  <w:tcW w:w="992" w:type="dxa"/>
                  <w:tcBorders>
                    <w:tl2br w:val="nil"/>
                    <w:tr2bl w:val="nil"/>
                  </w:tcBorders>
                  <w:vAlign w:val="center"/>
                </w:tcPr>
                <w:p w14:paraId="4914CCA8" w14:textId="77777777" w:rsidR="009730BC" w:rsidRDefault="001D5E47">
                  <w:pPr>
                    <w:adjustRightInd w:val="0"/>
                    <w:snapToGrid w:val="0"/>
                    <w:jc w:val="center"/>
                    <w:rPr>
                      <w:szCs w:val="21"/>
                    </w:rPr>
                  </w:pPr>
                  <w:r>
                    <w:rPr>
                      <w:rFonts w:hint="eastAsia"/>
                      <w:szCs w:val="21"/>
                    </w:rPr>
                    <w:t>离心</w:t>
                  </w:r>
                  <w:proofErr w:type="gramStart"/>
                  <w:r>
                    <w:rPr>
                      <w:rFonts w:hint="eastAsia"/>
                      <w:szCs w:val="21"/>
                    </w:rPr>
                    <w:t>淤</w:t>
                  </w:r>
                  <w:proofErr w:type="gramEnd"/>
                  <w:r>
                    <w:rPr>
                      <w:rFonts w:hint="eastAsia"/>
                      <w:szCs w:val="21"/>
                    </w:rPr>
                    <w:t>浆池</w:t>
                  </w:r>
                </w:p>
              </w:tc>
              <w:tc>
                <w:tcPr>
                  <w:tcW w:w="992" w:type="dxa"/>
                  <w:tcBorders>
                    <w:tl2br w:val="nil"/>
                    <w:tr2bl w:val="nil"/>
                  </w:tcBorders>
                  <w:vAlign w:val="center"/>
                </w:tcPr>
                <w:p w14:paraId="3DFC330E" w14:textId="77777777" w:rsidR="009730BC" w:rsidRDefault="001D5E47">
                  <w:pPr>
                    <w:jc w:val="center"/>
                    <w:rPr>
                      <w:szCs w:val="21"/>
                    </w:rPr>
                  </w:pPr>
                  <w:r>
                    <w:rPr>
                      <w:rFonts w:hint="eastAsia"/>
                      <w:szCs w:val="21"/>
                    </w:rPr>
                    <w:t>/</w:t>
                  </w:r>
                </w:p>
              </w:tc>
              <w:tc>
                <w:tcPr>
                  <w:tcW w:w="709" w:type="dxa"/>
                  <w:tcBorders>
                    <w:tl2br w:val="nil"/>
                    <w:tr2bl w:val="nil"/>
                  </w:tcBorders>
                  <w:vAlign w:val="center"/>
                </w:tcPr>
                <w:p w14:paraId="0F3F7AC1" w14:textId="77777777" w:rsidR="009730BC" w:rsidRDefault="001D5E47">
                  <w:pPr>
                    <w:jc w:val="center"/>
                    <w:rPr>
                      <w:szCs w:val="21"/>
                    </w:rPr>
                  </w:pPr>
                  <w:r>
                    <w:rPr>
                      <w:rFonts w:hint="eastAsia"/>
                      <w:szCs w:val="21"/>
                    </w:rPr>
                    <w:t>固态</w:t>
                  </w:r>
                </w:p>
              </w:tc>
              <w:tc>
                <w:tcPr>
                  <w:tcW w:w="921" w:type="dxa"/>
                  <w:tcBorders>
                    <w:tl2br w:val="nil"/>
                    <w:tr2bl w:val="nil"/>
                  </w:tcBorders>
                  <w:vAlign w:val="center"/>
                </w:tcPr>
                <w:p w14:paraId="1154E95A" w14:textId="77777777" w:rsidR="009730BC" w:rsidRDefault="001D5E47">
                  <w:pPr>
                    <w:jc w:val="center"/>
                    <w:rPr>
                      <w:szCs w:val="21"/>
                    </w:rPr>
                  </w:pPr>
                  <w:r>
                    <w:rPr>
                      <w:szCs w:val="21"/>
                    </w:rPr>
                    <w:t>20t/a</w:t>
                  </w:r>
                </w:p>
              </w:tc>
              <w:tc>
                <w:tcPr>
                  <w:tcW w:w="851" w:type="dxa"/>
                  <w:tcBorders>
                    <w:tl2br w:val="nil"/>
                    <w:tr2bl w:val="nil"/>
                  </w:tcBorders>
                  <w:vAlign w:val="center"/>
                </w:tcPr>
                <w:p w14:paraId="0188CDC2" w14:textId="77777777" w:rsidR="009730BC" w:rsidRDefault="001D5E47">
                  <w:pPr>
                    <w:jc w:val="center"/>
                    <w:rPr>
                      <w:szCs w:val="21"/>
                    </w:rPr>
                  </w:pPr>
                  <w:r>
                    <w:rPr>
                      <w:rFonts w:hint="eastAsia"/>
                      <w:szCs w:val="21"/>
                    </w:rPr>
                    <w:t>/</w:t>
                  </w:r>
                </w:p>
              </w:tc>
              <w:tc>
                <w:tcPr>
                  <w:tcW w:w="1399" w:type="dxa"/>
                  <w:tcBorders>
                    <w:tl2br w:val="nil"/>
                    <w:tr2bl w:val="nil"/>
                  </w:tcBorders>
                  <w:vAlign w:val="center"/>
                </w:tcPr>
                <w:p w14:paraId="784A3775" w14:textId="77777777" w:rsidR="009730BC" w:rsidRDefault="001D5E47">
                  <w:pPr>
                    <w:jc w:val="center"/>
                    <w:rPr>
                      <w:szCs w:val="21"/>
                    </w:rPr>
                  </w:pPr>
                  <w:r>
                    <w:rPr>
                      <w:rFonts w:hint="eastAsia"/>
                      <w:szCs w:val="21"/>
                    </w:rPr>
                    <w:t>经过</w:t>
                  </w:r>
                  <w:proofErr w:type="gramStart"/>
                  <w:r>
                    <w:rPr>
                      <w:rFonts w:hint="eastAsia"/>
                      <w:szCs w:val="21"/>
                    </w:rPr>
                    <w:t>淤</w:t>
                  </w:r>
                  <w:proofErr w:type="gramEnd"/>
                  <w:r>
                    <w:rPr>
                      <w:rFonts w:hint="eastAsia"/>
                      <w:szCs w:val="21"/>
                    </w:rPr>
                    <w:t>浆池收集固化后外售处置。</w:t>
                  </w:r>
                </w:p>
              </w:tc>
            </w:tr>
            <w:tr w:rsidR="009730BC" w14:paraId="518F1109" w14:textId="77777777">
              <w:trPr>
                <w:trHeight w:val="45"/>
                <w:jc w:val="center"/>
              </w:trPr>
              <w:tc>
                <w:tcPr>
                  <w:tcW w:w="1107" w:type="dxa"/>
                  <w:tcBorders>
                    <w:tl2br w:val="nil"/>
                    <w:tr2bl w:val="nil"/>
                  </w:tcBorders>
                  <w:vAlign w:val="center"/>
                </w:tcPr>
                <w:p w14:paraId="4124CCED" w14:textId="77777777" w:rsidR="009730BC" w:rsidRDefault="001D5E47">
                  <w:pPr>
                    <w:widowControl/>
                    <w:adjustRightInd w:val="0"/>
                    <w:snapToGrid w:val="0"/>
                    <w:jc w:val="center"/>
                    <w:rPr>
                      <w:szCs w:val="21"/>
                    </w:rPr>
                  </w:pPr>
                  <w:r>
                    <w:rPr>
                      <w:rFonts w:hint="eastAsia"/>
                      <w:szCs w:val="21"/>
                    </w:rPr>
                    <w:t>混凝土试压模块</w:t>
                  </w:r>
                </w:p>
              </w:tc>
              <w:tc>
                <w:tcPr>
                  <w:tcW w:w="1488" w:type="dxa"/>
                  <w:tcBorders>
                    <w:tl2br w:val="nil"/>
                    <w:tr2bl w:val="nil"/>
                  </w:tcBorders>
                  <w:vAlign w:val="center"/>
                </w:tcPr>
                <w:p w14:paraId="3BD66E2C" w14:textId="77777777" w:rsidR="009730BC" w:rsidRDefault="001D5E47">
                  <w:pPr>
                    <w:adjustRightInd w:val="0"/>
                    <w:snapToGrid w:val="0"/>
                    <w:jc w:val="center"/>
                    <w:rPr>
                      <w:szCs w:val="21"/>
                    </w:rPr>
                  </w:pPr>
                  <w:r>
                    <w:rPr>
                      <w:rFonts w:hint="eastAsia"/>
                      <w:szCs w:val="21"/>
                    </w:rPr>
                    <w:t>一般固体废物，废物代码：</w:t>
                  </w:r>
                  <w:r>
                    <w:rPr>
                      <w:szCs w:val="21"/>
                    </w:rPr>
                    <w:t>900-099-S16</w:t>
                  </w:r>
                </w:p>
              </w:tc>
              <w:tc>
                <w:tcPr>
                  <w:tcW w:w="992" w:type="dxa"/>
                  <w:tcBorders>
                    <w:tl2br w:val="nil"/>
                    <w:tr2bl w:val="nil"/>
                  </w:tcBorders>
                  <w:vAlign w:val="center"/>
                </w:tcPr>
                <w:p w14:paraId="2C4D722A" w14:textId="77777777" w:rsidR="009730BC" w:rsidRDefault="001D5E47">
                  <w:pPr>
                    <w:adjustRightInd w:val="0"/>
                    <w:snapToGrid w:val="0"/>
                    <w:jc w:val="center"/>
                    <w:rPr>
                      <w:szCs w:val="21"/>
                    </w:rPr>
                  </w:pPr>
                  <w:r>
                    <w:rPr>
                      <w:szCs w:val="21"/>
                    </w:rPr>
                    <w:t>混凝土检测</w:t>
                  </w:r>
                </w:p>
              </w:tc>
              <w:tc>
                <w:tcPr>
                  <w:tcW w:w="992" w:type="dxa"/>
                  <w:tcBorders>
                    <w:tl2br w:val="nil"/>
                    <w:tr2bl w:val="nil"/>
                  </w:tcBorders>
                  <w:vAlign w:val="center"/>
                </w:tcPr>
                <w:p w14:paraId="3221897A" w14:textId="77777777" w:rsidR="009730BC" w:rsidRDefault="001D5E47">
                  <w:pPr>
                    <w:jc w:val="center"/>
                    <w:rPr>
                      <w:szCs w:val="21"/>
                    </w:rPr>
                  </w:pPr>
                  <w:r>
                    <w:rPr>
                      <w:rFonts w:hint="eastAsia"/>
                      <w:szCs w:val="21"/>
                    </w:rPr>
                    <w:t>/</w:t>
                  </w:r>
                </w:p>
              </w:tc>
              <w:tc>
                <w:tcPr>
                  <w:tcW w:w="709" w:type="dxa"/>
                  <w:tcBorders>
                    <w:tl2br w:val="nil"/>
                    <w:tr2bl w:val="nil"/>
                  </w:tcBorders>
                  <w:vAlign w:val="center"/>
                </w:tcPr>
                <w:p w14:paraId="4BA3ED74" w14:textId="77777777" w:rsidR="009730BC" w:rsidRDefault="001D5E47">
                  <w:pPr>
                    <w:jc w:val="center"/>
                    <w:rPr>
                      <w:szCs w:val="21"/>
                    </w:rPr>
                  </w:pPr>
                  <w:r>
                    <w:rPr>
                      <w:szCs w:val="21"/>
                    </w:rPr>
                    <w:t>固态</w:t>
                  </w:r>
                </w:p>
              </w:tc>
              <w:tc>
                <w:tcPr>
                  <w:tcW w:w="921" w:type="dxa"/>
                  <w:tcBorders>
                    <w:tl2br w:val="nil"/>
                    <w:tr2bl w:val="nil"/>
                  </w:tcBorders>
                  <w:vAlign w:val="center"/>
                </w:tcPr>
                <w:p w14:paraId="6AD956B3" w14:textId="77777777" w:rsidR="009730BC" w:rsidRDefault="001D5E47">
                  <w:pPr>
                    <w:jc w:val="center"/>
                    <w:rPr>
                      <w:szCs w:val="21"/>
                    </w:rPr>
                  </w:pPr>
                  <w:r>
                    <w:rPr>
                      <w:szCs w:val="21"/>
                    </w:rPr>
                    <w:t>5t/a</w:t>
                  </w:r>
                </w:p>
              </w:tc>
              <w:tc>
                <w:tcPr>
                  <w:tcW w:w="851" w:type="dxa"/>
                  <w:tcBorders>
                    <w:tl2br w:val="nil"/>
                    <w:tr2bl w:val="nil"/>
                  </w:tcBorders>
                  <w:vAlign w:val="center"/>
                </w:tcPr>
                <w:p w14:paraId="2EE00FE2" w14:textId="77777777" w:rsidR="009730BC" w:rsidRDefault="001D5E47">
                  <w:pPr>
                    <w:jc w:val="center"/>
                    <w:rPr>
                      <w:szCs w:val="21"/>
                    </w:rPr>
                  </w:pPr>
                  <w:r>
                    <w:rPr>
                      <w:rFonts w:hint="eastAsia"/>
                      <w:szCs w:val="21"/>
                    </w:rPr>
                    <w:t>/</w:t>
                  </w:r>
                </w:p>
              </w:tc>
              <w:tc>
                <w:tcPr>
                  <w:tcW w:w="1399" w:type="dxa"/>
                  <w:tcBorders>
                    <w:tl2br w:val="nil"/>
                    <w:tr2bl w:val="nil"/>
                  </w:tcBorders>
                  <w:vAlign w:val="center"/>
                </w:tcPr>
                <w:p w14:paraId="64CE1882" w14:textId="77777777" w:rsidR="009730BC" w:rsidRDefault="001D5E47">
                  <w:pPr>
                    <w:jc w:val="center"/>
                    <w:rPr>
                      <w:szCs w:val="21"/>
                    </w:rPr>
                  </w:pPr>
                  <w:r>
                    <w:rPr>
                      <w:rFonts w:hint="eastAsia"/>
                      <w:szCs w:val="21"/>
                    </w:rPr>
                    <w:t>人工敲碎后用于周边道路铺垫、修砌，周边农户房屋修建回填。</w:t>
                  </w:r>
                </w:p>
              </w:tc>
            </w:tr>
            <w:tr w:rsidR="009730BC" w14:paraId="4DF4B733" w14:textId="77777777">
              <w:trPr>
                <w:trHeight w:val="45"/>
                <w:jc w:val="center"/>
              </w:trPr>
              <w:tc>
                <w:tcPr>
                  <w:tcW w:w="1107" w:type="dxa"/>
                  <w:tcBorders>
                    <w:tl2br w:val="nil"/>
                    <w:tr2bl w:val="nil"/>
                  </w:tcBorders>
                  <w:vAlign w:val="center"/>
                </w:tcPr>
                <w:p w14:paraId="788D6FFD" w14:textId="77777777" w:rsidR="009730BC" w:rsidRDefault="001D5E47">
                  <w:pPr>
                    <w:adjustRightInd w:val="0"/>
                    <w:snapToGrid w:val="0"/>
                    <w:jc w:val="center"/>
                    <w:rPr>
                      <w:szCs w:val="21"/>
                    </w:rPr>
                  </w:pPr>
                  <w:r>
                    <w:rPr>
                      <w:rFonts w:hint="eastAsia"/>
                      <w:szCs w:val="21"/>
                    </w:rPr>
                    <w:t>不合格产品</w:t>
                  </w:r>
                </w:p>
              </w:tc>
              <w:tc>
                <w:tcPr>
                  <w:tcW w:w="1488" w:type="dxa"/>
                  <w:tcBorders>
                    <w:tl2br w:val="nil"/>
                    <w:tr2bl w:val="nil"/>
                  </w:tcBorders>
                  <w:vAlign w:val="center"/>
                </w:tcPr>
                <w:p w14:paraId="650E486D" w14:textId="77777777" w:rsidR="009730BC" w:rsidRDefault="001D5E47">
                  <w:pPr>
                    <w:adjustRightInd w:val="0"/>
                    <w:snapToGrid w:val="0"/>
                    <w:jc w:val="center"/>
                    <w:rPr>
                      <w:szCs w:val="21"/>
                    </w:rPr>
                  </w:pPr>
                  <w:r>
                    <w:rPr>
                      <w:rFonts w:hint="eastAsia"/>
                      <w:szCs w:val="21"/>
                    </w:rPr>
                    <w:t>一般固体废物，废物代码：</w:t>
                  </w:r>
                  <w:r>
                    <w:rPr>
                      <w:szCs w:val="21"/>
                    </w:rPr>
                    <w:t>900-010-S17</w:t>
                  </w:r>
                </w:p>
              </w:tc>
              <w:tc>
                <w:tcPr>
                  <w:tcW w:w="992" w:type="dxa"/>
                  <w:tcBorders>
                    <w:tl2br w:val="nil"/>
                    <w:tr2bl w:val="nil"/>
                  </w:tcBorders>
                  <w:vAlign w:val="center"/>
                </w:tcPr>
                <w:p w14:paraId="6FFD5FD3" w14:textId="77777777" w:rsidR="009730BC" w:rsidRDefault="001D5E47">
                  <w:pPr>
                    <w:adjustRightInd w:val="0"/>
                    <w:snapToGrid w:val="0"/>
                    <w:jc w:val="center"/>
                    <w:rPr>
                      <w:szCs w:val="21"/>
                    </w:rPr>
                  </w:pPr>
                  <w:r>
                    <w:rPr>
                      <w:rFonts w:hint="eastAsia"/>
                      <w:szCs w:val="21"/>
                    </w:rPr>
                    <w:t>产品</w:t>
                  </w:r>
                </w:p>
                <w:p w14:paraId="665226DF" w14:textId="77777777" w:rsidR="009730BC" w:rsidRDefault="001D5E47">
                  <w:pPr>
                    <w:adjustRightInd w:val="0"/>
                    <w:snapToGrid w:val="0"/>
                    <w:jc w:val="center"/>
                    <w:rPr>
                      <w:szCs w:val="21"/>
                    </w:rPr>
                  </w:pPr>
                  <w:r>
                    <w:rPr>
                      <w:rFonts w:hint="eastAsia"/>
                      <w:szCs w:val="21"/>
                    </w:rPr>
                    <w:t>检验</w:t>
                  </w:r>
                </w:p>
              </w:tc>
              <w:tc>
                <w:tcPr>
                  <w:tcW w:w="992" w:type="dxa"/>
                  <w:tcBorders>
                    <w:tl2br w:val="nil"/>
                    <w:tr2bl w:val="nil"/>
                  </w:tcBorders>
                  <w:vAlign w:val="center"/>
                </w:tcPr>
                <w:p w14:paraId="78AA37B6" w14:textId="77777777" w:rsidR="009730BC" w:rsidRDefault="001D5E47">
                  <w:pPr>
                    <w:jc w:val="center"/>
                    <w:rPr>
                      <w:szCs w:val="21"/>
                    </w:rPr>
                  </w:pPr>
                  <w:r>
                    <w:rPr>
                      <w:rFonts w:hint="eastAsia"/>
                      <w:szCs w:val="21"/>
                    </w:rPr>
                    <w:t>/</w:t>
                  </w:r>
                </w:p>
              </w:tc>
              <w:tc>
                <w:tcPr>
                  <w:tcW w:w="709" w:type="dxa"/>
                  <w:tcBorders>
                    <w:tl2br w:val="nil"/>
                    <w:tr2bl w:val="nil"/>
                  </w:tcBorders>
                  <w:vAlign w:val="center"/>
                </w:tcPr>
                <w:p w14:paraId="3528473D" w14:textId="77777777" w:rsidR="009730BC" w:rsidRDefault="001D5E47">
                  <w:pPr>
                    <w:jc w:val="center"/>
                    <w:rPr>
                      <w:szCs w:val="21"/>
                    </w:rPr>
                  </w:pPr>
                  <w:r>
                    <w:rPr>
                      <w:szCs w:val="21"/>
                    </w:rPr>
                    <w:t>固态</w:t>
                  </w:r>
                </w:p>
              </w:tc>
              <w:tc>
                <w:tcPr>
                  <w:tcW w:w="921" w:type="dxa"/>
                  <w:tcBorders>
                    <w:tl2br w:val="nil"/>
                    <w:tr2bl w:val="nil"/>
                  </w:tcBorders>
                  <w:vAlign w:val="center"/>
                </w:tcPr>
                <w:p w14:paraId="6541CE64" w14:textId="77777777" w:rsidR="009730BC" w:rsidRDefault="001D5E47">
                  <w:pPr>
                    <w:jc w:val="center"/>
                    <w:rPr>
                      <w:szCs w:val="21"/>
                    </w:rPr>
                  </w:pPr>
                  <w:r>
                    <w:rPr>
                      <w:rFonts w:hint="eastAsia"/>
                      <w:szCs w:val="21"/>
                    </w:rPr>
                    <w:t>8t/a</w:t>
                  </w:r>
                </w:p>
              </w:tc>
              <w:tc>
                <w:tcPr>
                  <w:tcW w:w="851" w:type="dxa"/>
                  <w:tcBorders>
                    <w:tl2br w:val="nil"/>
                    <w:tr2bl w:val="nil"/>
                  </w:tcBorders>
                  <w:vAlign w:val="center"/>
                </w:tcPr>
                <w:p w14:paraId="2897CD5D" w14:textId="77777777" w:rsidR="009730BC" w:rsidRDefault="001D5E47">
                  <w:pPr>
                    <w:jc w:val="center"/>
                    <w:rPr>
                      <w:szCs w:val="21"/>
                    </w:rPr>
                  </w:pPr>
                  <w:r>
                    <w:rPr>
                      <w:rFonts w:hint="eastAsia"/>
                      <w:szCs w:val="21"/>
                    </w:rPr>
                    <w:t>/</w:t>
                  </w:r>
                </w:p>
              </w:tc>
              <w:tc>
                <w:tcPr>
                  <w:tcW w:w="1399" w:type="dxa"/>
                  <w:tcBorders>
                    <w:tl2br w:val="nil"/>
                    <w:tr2bl w:val="nil"/>
                  </w:tcBorders>
                  <w:vAlign w:val="center"/>
                </w:tcPr>
                <w:p w14:paraId="62AE2600" w14:textId="77777777" w:rsidR="009730BC" w:rsidRDefault="001D5E47">
                  <w:pPr>
                    <w:jc w:val="center"/>
                    <w:rPr>
                      <w:szCs w:val="21"/>
                    </w:rPr>
                  </w:pPr>
                  <w:r>
                    <w:rPr>
                      <w:rFonts w:hint="eastAsia"/>
                      <w:szCs w:val="21"/>
                    </w:rPr>
                    <w:t>人工敲碎后用于周边农户房屋修建打地桩。</w:t>
                  </w:r>
                </w:p>
              </w:tc>
            </w:tr>
            <w:tr w:rsidR="009730BC" w14:paraId="5CB9F877" w14:textId="77777777">
              <w:trPr>
                <w:trHeight w:val="45"/>
                <w:jc w:val="center"/>
              </w:trPr>
              <w:tc>
                <w:tcPr>
                  <w:tcW w:w="1107" w:type="dxa"/>
                  <w:tcBorders>
                    <w:tl2br w:val="nil"/>
                    <w:tr2bl w:val="nil"/>
                  </w:tcBorders>
                  <w:vAlign w:val="center"/>
                </w:tcPr>
                <w:p w14:paraId="4024FA44" w14:textId="77777777" w:rsidR="009730BC" w:rsidRDefault="001D5E47">
                  <w:pPr>
                    <w:widowControl/>
                    <w:adjustRightInd w:val="0"/>
                    <w:snapToGrid w:val="0"/>
                    <w:jc w:val="center"/>
                    <w:rPr>
                      <w:szCs w:val="21"/>
                    </w:rPr>
                  </w:pPr>
                  <w:r>
                    <w:rPr>
                      <w:rFonts w:hint="eastAsia"/>
                      <w:szCs w:val="21"/>
                    </w:rPr>
                    <w:t>废钢筋</w:t>
                  </w:r>
                </w:p>
              </w:tc>
              <w:tc>
                <w:tcPr>
                  <w:tcW w:w="1488" w:type="dxa"/>
                  <w:tcBorders>
                    <w:tl2br w:val="nil"/>
                    <w:tr2bl w:val="nil"/>
                  </w:tcBorders>
                  <w:vAlign w:val="center"/>
                </w:tcPr>
                <w:p w14:paraId="65A1DB44" w14:textId="77777777" w:rsidR="009730BC" w:rsidRDefault="001D5E47">
                  <w:pPr>
                    <w:adjustRightInd w:val="0"/>
                    <w:snapToGrid w:val="0"/>
                    <w:jc w:val="center"/>
                    <w:rPr>
                      <w:szCs w:val="21"/>
                    </w:rPr>
                  </w:pPr>
                  <w:r>
                    <w:rPr>
                      <w:rFonts w:hint="eastAsia"/>
                      <w:szCs w:val="21"/>
                    </w:rPr>
                    <w:t>一般固体废物，废物代码：</w:t>
                  </w:r>
                  <w:r>
                    <w:rPr>
                      <w:szCs w:val="21"/>
                    </w:rPr>
                    <w:t>900-001-S17</w:t>
                  </w:r>
                </w:p>
              </w:tc>
              <w:tc>
                <w:tcPr>
                  <w:tcW w:w="992" w:type="dxa"/>
                  <w:tcBorders>
                    <w:tl2br w:val="nil"/>
                    <w:tr2bl w:val="nil"/>
                  </w:tcBorders>
                  <w:vAlign w:val="center"/>
                </w:tcPr>
                <w:p w14:paraId="0D65B45F" w14:textId="77777777" w:rsidR="009730BC" w:rsidRDefault="001D5E47">
                  <w:pPr>
                    <w:adjustRightInd w:val="0"/>
                    <w:snapToGrid w:val="0"/>
                    <w:jc w:val="center"/>
                    <w:rPr>
                      <w:szCs w:val="21"/>
                    </w:rPr>
                  </w:pPr>
                  <w:r>
                    <w:rPr>
                      <w:szCs w:val="21"/>
                    </w:rPr>
                    <w:t>产品</w:t>
                  </w:r>
                </w:p>
                <w:p w14:paraId="11C54CDF" w14:textId="77777777" w:rsidR="009730BC" w:rsidRDefault="001D5E47">
                  <w:pPr>
                    <w:adjustRightInd w:val="0"/>
                    <w:snapToGrid w:val="0"/>
                    <w:jc w:val="center"/>
                    <w:rPr>
                      <w:szCs w:val="21"/>
                    </w:rPr>
                  </w:pPr>
                  <w:r>
                    <w:rPr>
                      <w:szCs w:val="21"/>
                    </w:rPr>
                    <w:t>生产</w:t>
                  </w:r>
                </w:p>
              </w:tc>
              <w:tc>
                <w:tcPr>
                  <w:tcW w:w="992" w:type="dxa"/>
                  <w:tcBorders>
                    <w:tl2br w:val="nil"/>
                    <w:tr2bl w:val="nil"/>
                  </w:tcBorders>
                  <w:vAlign w:val="center"/>
                </w:tcPr>
                <w:p w14:paraId="5922CEDE" w14:textId="77777777" w:rsidR="009730BC" w:rsidRDefault="001D5E47">
                  <w:pPr>
                    <w:jc w:val="center"/>
                    <w:rPr>
                      <w:szCs w:val="21"/>
                    </w:rPr>
                  </w:pPr>
                  <w:r>
                    <w:rPr>
                      <w:rFonts w:hint="eastAsia"/>
                      <w:szCs w:val="21"/>
                    </w:rPr>
                    <w:t>/</w:t>
                  </w:r>
                </w:p>
              </w:tc>
              <w:tc>
                <w:tcPr>
                  <w:tcW w:w="709" w:type="dxa"/>
                  <w:tcBorders>
                    <w:tl2br w:val="nil"/>
                    <w:tr2bl w:val="nil"/>
                  </w:tcBorders>
                  <w:vAlign w:val="center"/>
                </w:tcPr>
                <w:p w14:paraId="2766FBE8" w14:textId="77777777" w:rsidR="009730BC" w:rsidRDefault="001D5E47">
                  <w:pPr>
                    <w:jc w:val="center"/>
                    <w:rPr>
                      <w:szCs w:val="21"/>
                    </w:rPr>
                  </w:pPr>
                  <w:r>
                    <w:rPr>
                      <w:rFonts w:hint="eastAsia"/>
                      <w:szCs w:val="21"/>
                    </w:rPr>
                    <w:t>固态</w:t>
                  </w:r>
                </w:p>
              </w:tc>
              <w:tc>
                <w:tcPr>
                  <w:tcW w:w="921" w:type="dxa"/>
                  <w:tcBorders>
                    <w:tl2br w:val="nil"/>
                    <w:tr2bl w:val="nil"/>
                  </w:tcBorders>
                  <w:vAlign w:val="center"/>
                </w:tcPr>
                <w:p w14:paraId="34DAC448" w14:textId="77777777" w:rsidR="009730BC" w:rsidRDefault="001D5E47">
                  <w:pPr>
                    <w:jc w:val="center"/>
                    <w:rPr>
                      <w:szCs w:val="21"/>
                    </w:rPr>
                  </w:pPr>
                  <w:r>
                    <w:rPr>
                      <w:szCs w:val="21"/>
                    </w:rPr>
                    <w:t>30t/a</w:t>
                  </w:r>
                </w:p>
              </w:tc>
              <w:tc>
                <w:tcPr>
                  <w:tcW w:w="851" w:type="dxa"/>
                  <w:tcBorders>
                    <w:tl2br w:val="nil"/>
                    <w:tr2bl w:val="nil"/>
                  </w:tcBorders>
                  <w:vAlign w:val="center"/>
                </w:tcPr>
                <w:p w14:paraId="47A8BF32" w14:textId="77777777" w:rsidR="009730BC" w:rsidRDefault="001D5E47">
                  <w:pPr>
                    <w:jc w:val="center"/>
                    <w:rPr>
                      <w:szCs w:val="21"/>
                    </w:rPr>
                  </w:pPr>
                  <w:r>
                    <w:rPr>
                      <w:rFonts w:hint="eastAsia"/>
                      <w:szCs w:val="21"/>
                    </w:rPr>
                    <w:t>废品</w:t>
                  </w:r>
                </w:p>
                <w:p w14:paraId="2FBBAE1E" w14:textId="77777777" w:rsidR="009730BC" w:rsidRDefault="001D5E47">
                  <w:pPr>
                    <w:jc w:val="center"/>
                    <w:rPr>
                      <w:szCs w:val="21"/>
                    </w:rPr>
                  </w:pPr>
                  <w:r>
                    <w:rPr>
                      <w:rFonts w:hint="eastAsia"/>
                      <w:szCs w:val="21"/>
                    </w:rPr>
                    <w:t>仓库</w:t>
                  </w:r>
                </w:p>
              </w:tc>
              <w:tc>
                <w:tcPr>
                  <w:tcW w:w="1399" w:type="dxa"/>
                  <w:tcBorders>
                    <w:tl2br w:val="nil"/>
                    <w:tr2bl w:val="nil"/>
                  </w:tcBorders>
                  <w:vAlign w:val="center"/>
                </w:tcPr>
                <w:p w14:paraId="4E137D47" w14:textId="77777777" w:rsidR="009730BC" w:rsidRDefault="001D5E47">
                  <w:pPr>
                    <w:jc w:val="center"/>
                    <w:rPr>
                      <w:szCs w:val="21"/>
                    </w:rPr>
                  </w:pPr>
                  <w:r>
                    <w:rPr>
                      <w:rFonts w:hint="eastAsia"/>
                      <w:szCs w:val="21"/>
                    </w:rPr>
                    <w:t>收集后作废品外售处置。</w:t>
                  </w:r>
                </w:p>
              </w:tc>
            </w:tr>
            <w:tr w:rsidR="009730BC" w14:paraId="594EFFA4" w14:textId="77777777">
              <w:trPr>
                <w:trHeight w:val="45"/>
                <w:jc w:val="center"/>
              </w:trPr>
              <w:tc>
                <w:tcPr>
                  <w:tcW w:w="1107" w:type="dxa"/>
                  <w:tcBorders>
                    <w:tl2br w:val="nil"/>
                    <w:tr2bl w:val="nil"/>
                  </w:tcBorders>
                  <w:vAlign w:val="center"/>
                </w:tcPr>
                <w:p w14:paraId="657DC7BE" w14:textId="77777777" w:rsidR="009730BC" w:rsidRDefault="001D5E47">
                  <w:pPr>
                    <w:widowControl/>
                    <w:adjustRightInd w:val="0"/>
                    <w:snapToGrid w:val="0"/>
                    <w:jc w:val="center"/>
                    <w:rPr>
                      <w:szCs w:val="21"/>
                    </w:rPr>
                  </w:pPr>
                  <w:r>
                    <w:rPr>
                      <w:rFonts w:hint="eastAsia"/>
                      <w:szCs w:val="21"/>
                    </w:rPr>
                    <w:lastRenderedPageBreak/>
                    <w:t>脱膜剂包装桶</w:t>
                  </w:r>
                </w:p>
              </w:tc>
              <w:tc>
                <w:tcPr>
                  <w:tcW w:w="1488" w:type="dxa"/>
                  <w:tcBorders>
                    <w:tl2br w:val="nil"/>
                    <w:tr2bl w:val="nil"/>
                  </w:tcBorders>
                  <w:vAlign w:val="center"/>
                </w:tcPr>
                <w:p w14:paraId="2564AE0D" w14:textId="77777777" w:rsidR="009730BC" w:rsidRDefault="001D5E47">
                  <w:pPr>
                    <w:adjustRightInd w:val="0"/>
                    <w:snapToGrid w:val="0"/>
                    <w:jc w:val="center"/>
                    <w:rPr>
                      <w:szCs w:val="21"/>
                    </w:rPr>
                  </w:pPr>
                  <w:r>
                    <w:rPr>
                      <w:rFonts w:hint="eastAsia"/>
                      <w:szCs w:val="21"/>
                    </w:rPr>
                    <w:t>一般固体废物，废物代码：</w:t>
                  </w:r>
                  <w:r>
                    <w:rPr>
                      <w:szCs w:val="21"/>
                    </w:rPr>
                    <w:t>900-003-S62</w:t>
                  </w:r>
                </w:p>
              </w:tc>
              <w:tc>
                <w:tcPr>
                  <w:tcW w:w="992" w:type="dxa"/>
                  <w:tcBorders>
                    <w:tl2br w:val="nil"/>
                    <w:tr2bl w:val="nil"/>
                  </w:tcBorders>
                  <w:vAlign w:val="center"/>
                </w:tcPr>
                <w:p w14:paraId="2275DD06" w14:textId="77777777" w:rsidR="009730BC" w:rsidRDefault="001D5E47">
                  <w:pPr>
                    <w:adjustRightInd w:val="0"/>
                    <w:snapToGrid w:val="0"/>
                    <w:jc w:val="center"/>
                    <w:rPr>
                      <w:szCs w:val="21"/>
                    </w:rPr>
                  </w:pPr>
                  <w:r>
                    <w:rPr>
                      <w:szCs w:val="21"/>
                    </w:rPr>
                    <w:t>产品</w:t>
                  </w:r>
                </w:p>
                <w:p w14:paraId="1EAD00C7" w14:textId="77777777" w:rsidR="009730BC" w:rsidRDefault="001D5E47">
                  <w:pPr>
                    <w:adjustRightInd w:val="0"/>
                    <w:snapToGrid w:val="0"/>
                    <w:jc w:val="center"/>
                    <w:rPr>
                      <w:szCs w:val="21"/>
                    </w:rPr>
                  </w:pPr>
                  <w:r>
                    <w:rPr>
                      <w:szCs w:val="21"/>
                    </w:rPr>
                    <w:t>生产</w:t>
                  </w:r>
                </w:p>
              </w:tc>
              <w:tc>
                <w:tcPr>
                  <w:tcW w:w="992" w:type="dxa"/>
                  <w:tcBorders>
                    <w:tl2br w:val="nil"/>
                    <w:tr2bl w:val="nil"/>
                  </w:tcBorders>
                  <w:vAlign w:val="center"/>
                </w:tcPr>
                <w:p w14:paraId="6E03A4B6" w14:textId="77777777" w:rsidR="009730BC" w:rsidRDefault="001D5E47">
                  <w:pPr>
                    <w:jc w:val="center"/>
                    <w:rPr>
                      <w:szCs w:val="21"/>
                    </w:rPr>
                  </w:pPr>
                  <w:r>
                    <w:rPr>
                      <w:rFonts w:hint="eastAsia"/>
                      <w:szCs w:val="21"/>
                    </w:rPr>
                    <w:t>/</w:t>
                  </w:r>
                </w:p>
              </w:tc>
              <w:tc>
                <w:tcPr>
                  <w:tcW w:w="709" w:type="dxa"/>
                  <w:tcBorders>
                    <w:tl2br w:val="nil"/>
                    <w:tr2bl w:val="nil"/>
                  </w:tcBorders>
                  <w:vAlign w:val="center"/>
                </w:tcPr>
                <w:p w14:paraId="1CD2D2D4" w14:textId="77777777" w:rsidR="009730BC" w:rsidRDefault="001D5E47">
                  <w:pPr>
                    <w:jc w:val="center"/>
                    <w:rPr>
                      <w:szCs w:val="21"/>
                    </w:rPr>
                  </w:pPr>
                  <w:r>
                    <w:rPr>
                      <w:rFonts w:hint="eastAsia"/>
                      <w:szCs w:val="21"/>
                    </w:rPr>
                    <w:t>固态</w:t>
                  </w:r>
                </w:p>
              </w:tc>
              <w:tc>
                <w:tcPr>
                  <w:tcW w:w="921" w:type="dxa"/>
                  <w:tcBorders>
                    <w:tl2br w:val="nil"/>
                    <w:tr2bl w:val="nil"/>
                  </w:tcBorders>
                  <w:vAlign w:val="center"/>
                </w:tcPr>
                <w:p w14:paraId="5EEEDA78" w14:textId="77777777" w:rsidR="009730BC" w:rsidRDefault="001D5E47">
                  <w:pPr>
                    <w:jc w:val="center"/>
                    <w:rPr>
                      <w:szCs w:val="21"/>
                    </w:rPr>
                  </w:pPr>
                  <w:r>
                    <w:rPr>
                      <w:szCs w:val="21"/>
                    </w:rPr>
                    <w:t>少量</w:t>
                  </w:r>
                </w:p>
              </w:tc>
              <w:tc>
                <w:tcPr>
                  <w:tcW w:w="851" w:type="dxa"/>
                  <w:tcBorders>
                    <w:tl2br w:val="nil"/>
                    <w:tr2bl w:val="nil"/>
                  </w:tcBorders>
                  <w:vAlign w:val="center"/>
                </w:tcPr>
                <w:p w14:paraId="0C400411" w14:textId="77777777" w:rsidR="009730BC" w:rsidRDefault="001D5E47">
                  <w:pPr>
                    <w:jc w:val="center"/>
                    <w:rPr>
                      <w:szCs w:val="21"/>
                    </w:rPr>
                  </w:pPr>
                  <w:r>
                    <w:rPr>
                      <w:rFonts w:hint="eastAsia"/>
                      <w:szCs w:val="21"/>
                    </w:rPr>
                    <w:t>废品</w:t>
                  </w:r>
                </w:p>
                <w:p w14:paraId="0EE8A4D2" w14:textId="77777777" w:rsidR="009730BC" w:rsidRDefault="001D5E47">
                  <w:pPr>
                    <w:jc w:val="center"/>
                    <w:rPr>
                      <w:szCs w:val="21"/>
                    </w:rPr>
                  </w:pPr>
                  <w:r>
                    <w:rPr>
                      <w:rFonts w:hint="eastAsia"/>
                      <w:szCs w:val="21"/>
                    </w:rPr>
                    <w:t>仓库</w:t>
                  </w:r>
                </w:p>
              </w:tc>
              <w:tc>
                <w:tcPr>
                  <w:tcW w:w="1399" w:type="dxa"/>
                  <w:tcBorders>
                    <w:tl2br w:val="nil"/>
                    <w:tr2bl w:val="nil"/>
                  </w:tcBorders>
                  <w:vAlign w:val="center"/>
                </w:tcPr>
                <w:p w14:paraId="0E07B8F3" w14:textId="77777777" w:rsidR="009730BC" w:rsidRDefault="001D5E47">
                  <w:pPr>
                    <w:jc w:val="center"/>
                    <w:rPr>
                      <w:szCs w:val="21"/>
                    </w:rPr>
                  </w:pPr>
                  <w:r>
                    <w:rPr>
                      <w:rFonts w:hint="eastAsia"/>
                      <w:szCs w:val="21"/>
                    </w:rPr>
                    <w:t>收集后作废品外售处置。</w:t>
                  </w:r>
                </w:p>
              </w:tc>
            </w:tr>
            <w:tr w:rsidR="009730BC" w14:paraId="095E2ED0" w14:textId="77777777">
              <w:trPr>
                <w:trHeight w:val="45"/>
                <w:jc w:val="center"/>
              </w:trPr>
              <w:tc>
                <w:tcPr>
                  <w:tcW w:w="1107" w:type="dxa"/>
                  <w:tcBorders>
                    <w:tl2br w:val="nil"/>
                    <w:tr2bl w:val="nil"/>
                  </w:tcBorders>
                  <w:vAlign w:val="center"/>
                </w:tcPr>
                <w:p w14:paraId="46B22DB7" w14:textId="77777777" w:rsidR="009730BC" w:rsidRDefault="001D5E47">
                  <w:pPr>
                    <w:widowControl/>
                    <w:adjustRightInd w:val="0"/>
                    <w:snapToGrid w:val="0"/>
                    <w:jc w:val="center"/>
                    <w:rPr>
                      <w:szCs w:val="21"/>
                    </w:rPr>
                  </w:pPr>
                  <w:r>
                    <w:rPr>
                      <w:szCs w:val="21"/>
                    </w:rPr>
                    <w:t>生活垃圾</w:t>
                  </w:r>
                </w:p>
              </w:tc>
              <w:tc>
                <w:tcPr>
                  <w:tcW w:w="1488" w:type="dxa"/>
                  <w:tcBorders>
                    <w:tl2br w:val="nil"/>
                    <w:tr2bl w:val="nil"/>
                  </w:tcBorders>
                  <w:vAlign w:val="center"/>
                </w:tcPr>
                <w:p w14:paraId="3C9097FA" w14:textId="77777777" w:rsidR="009730BC" w:rsidRDefault="001D5E47">
                  <w:pPr>
                    <w:adjustRightInd w:val="0"/>
                    <w:snapToGrid w:val="0"/>
                    <w:jc w:val="center"/>
                    <w:rPr>
                      <w:szCs w:val="21"/>
                    </w:rPr>
                  </w:pPr>
                  <w:r>
                    <w:rPr>
                      <w:rFonts w:hint="eastAsia"/>
                      <w:szCs w:val="21"/>
                    </w:rPr>
                    <w:t>一般固体废物，废物代码：</w:t>
                  </w:r>
                  <w:r>
                    <w:rPr>
                      <w:szCs w:val="21"/>
                    </w:rPr>
                    <w:t>900-099-S64</w:t>
                  </w:r>
                </w:p>
              </w:tc>
              <w:tc>
                <w:tcPr>
                  <w:tcW w:w="992" w:type="dxa"/>
                  <w:tcBorders>
                    <w:tl2br w:val="nil"/>
                    <w:tr2bl w:val="nil"/>
                  </w:tcBorders>
                  <w:vAlign w:val="center"/>
                </w:tcPr>
                <w:p w14:paraId="12232B23" w14:textId="77777777" w:rsidR="009730BC" w:rsidRDefault="001D5E47">
                  <w:pPr>
                    <w:adjustRightInd w:val="0"/>
                    <w:snapToGrid w:val="0"/>
                    <w:jc w:val="center"/>
                    <w:rPr>
                      <w:szCs w:val="21"/>
                    </w:rPr>
                  </w:pPr>
                  <w:r>
                    <w:rPr>
                      <w:rFonts w:hint="eastAsia"/>
                      <w:szCs w:val="21"/>
                    </w:rPr>
                    <w:t>员工</w:t>
                  </w:r>
                </w:p>
                <w:p w14:paraId="6A3AA4F8" w14:textId="77777777" w:rsidR="009730BC" w:rsidRDefault="001D5E47">
                  <w:pPr>
                    <w:adjustRightInd w:val="0"/>
                    <w:snapToGrid w:val="0"/>
                    <w:jc w:val="center"/>
                    <w:rPr>
                      <w:szCs w:val="21"/>
                    </w:rPr>
                  </w:pPr>
                  <w:r>
                    <w:rPr>
                      <w:rFonts w:hint="eastAsia"/>
                      <w:szCs w:val="21"/>
                    </w:rPr>
                    <w:t>生活</w:t>
                  </w:r>
                </w:p>
              </w:tc>
              <w:tc>
                <w:tcPr>
                  <w:tcW w:w="992" w:type="dxa"/>
                  <w:tcBorders>
                    <w:tl2br w:val="nil"/>
                    <w:tr2bl w:val="nil"/>
                  </w:tcBorders>
                  <w:vAlign w:val="center"/>
                </w:tcPr>
                <w:p w14:paraId="66D7B454" w14:textId="77777777" w:rsidR="009730BC" w:rsidRDefault="001D5E47">
                  <w:pPr>
                    <w:jc w:val="center"/>
                    <w:rPr>
                      <w:szCs w:val="21"/>
                    </w:rPr>
                  </w:pPr>
                  <w:r>
                    <w:rPr>
                      <w:rFonts w:hint="eastAsia"/>
                      <w:szCs w:val="21"/>
                    </w:rPr>
                    <w:t>/</w:t>
                  </w:r>
                </w:p>
              </w:tc>
              <w:tc>
                <w:tcPr>
                  <w:tcW w:w="709" w:type="dxa"/>
                  <w:tcBorders>
                    <w:tl2br w:val="nil"/>
                    <w:tr2bl w:val="nil"/>
                  </w:tcBorders>
                  <w:vAlign w:val="center"/>
                </w:tcPr>
                <w:p w14:paraId="7C2DEC7A" w14:textId="77777777" w:rsidR="009730BC" w:rsidRDefault="001D5E47">
                  <w:pPr>
                    <w:jc w:val="center"/>
                    <w:rPr>
                      <w:szCs w:val="21"/>
                    </w:rPr>
                  </w:pPr>
                  <w:r>
                    <w:rPr>
                      <w:szCs w:val="21"/>
                    </w:rPr>
                    <w:t>固态</w:t>
                  </w:r>
                </w:p>
              </w:tc>
              <w:tc>
                <w:tcPr>
                  <w:tcW w:w="921" w:type="dxa"/>
                  <w:tcBorders>
                    <w:tl2br w:val="nil"/>
                    <w:tr2bl w:val="nil"/>
                  </w:tcBorders>
                  <w:vAlign w:val="center"/>
                </w:tcPr>
                <w:p w14:paraId="08D60F17" w14:textId="77777777" w:rsidR="009730BC" w:rsidRDefault="001D5E47">
                  <w:pPr>
                    <w:jc w:val="center"/>
                    <w:rPr>
                      <w:szCs w:val="21"/>
                    </w:rPr>
                  </w:pPr>
                  <w:r>
                    <w:rPr>
                      <w:rFonts w:hint="eastAsia"/>
                    </w:rPr>
                    <w:t>3.15</w:t>
                  </w:r>
                  <w:r>
                    <w:rPr>
                      <w:szCs w:val="21"/>
                    </w:rPr>
                    <w:t>t/a</w:t>
                  </w:r>
                </w:p>
              </w:tc>
              <w:tc>
                <w:tcPr>
                  <w:tcW w:w="851" w:type="dxa"/>
                  <w:tcBorders>
                    <w:tl2br w:val="nil"/>
                    <w:tr2bl w:val="nil"/>
                  </w:tcBorders>
                  <w:vAlign w:val="center"/>
                </w:tcPr>
                <w:p w14:paraId="170DA81F" w14:textId="77777777" w:rsidR="009730BC" w:rsidRDefault="001D5E47">
                  <w:pPr>
                    <w:jc w:val="center"/>
                    <w:rPr>
                      <w:szCs w:val="21"/>
                    </w:rPr>
                  </w:pPr>
                  <w:r>
                    <w:rPr>
                      <w:szCs w:val="21"/>
                    </w:rPr>
                    <w:t>垃圾收集桶</w:t>
                  </w:r>
                </w:p>
              </w:tc>
              <w:tc>
                <w:tcPr>
                  <w:tcW w:w="1399" w:type="dxa"/>
                  <w:tcBorders>
                    <w:tl2br w:val="nil"/>
                    <w:tr2bl w:val="nil"/>
                  </w:tcBorders>
                  <w:vAlign w:val="center"/>
                </w:tcPr>
                <w:p w14:paraId="01F75AAC" w14:textId="77777777" w:rsidR="009730BC" w:rsidRDefault="001D5E47">
                  <w:pPr>
                    <w:jc w:val="center"/>
                    <w:rPr>
                      <w:szCs w:val="21"/>
                    </w:rPr>
                  </w:pPr>
                  <w:r>
                    <w:rPr>
                      <w:rFonts w:hint="eastAsia"/>
                      <w:spacing w:val="4"/>
                      <w:kern w:val="24"/>
                    </w:rPr>
                    <w:t>收集后运往上宝</w:t>
                  </w:r>
                  <w:proofErr w:type="gramStart"/>
                  <w:r>
                    <w:rPr>
                      <w:rFonts w:hint="eastAsia"/>
                      <w:spacing w:val="4"/>
                      <w:kern w:val="24"/>
                    </w:rPr>
                    <w:t>甸</w:t>
                  </w:r>
                  <w:proofErr w:type="gramEnd"/>
                  <w:r>
                    <w:rPr>
                      <w:rFonts w:hint="eastAsia"/>
                      <w:spacing w:val="4"/>
                      <w:kern w:val="24"/>
                    </w:rPr>
                    <w:t>村垃圾收集点进行处置</w:t>
                  </w:r>
                  <w:r>
                    <w:rPr>
                      <w:rFonts w:hint="eastAsia"/>
                      <w:spacing w:val="4"/>
                      <w:kern w:val="24"/>
                      <w:sz w:val="24"/>
                    </w:rPr>
                    <w:t>。</w:t>
                  </w:r>
                </w:p>
              </w:tc>
            </w:tr>
            <w:tr w:rsidR="009730BC" w14:paraId="1C027B2E" w14:textId="77777777">
              <w:trPr>
                <w:trHeight w:val="45"/>
                <w:jc w:val="center"/>
              </w:trPr>
              <w:tc>
                <w:tcPr>
                  <w:tcW w:w="1107" w:type="dxa"/>
                  <w:tcBorders>
                    <w:tl2br w:val="nil"/>
                    <w:tr2bl w:val="nil"/>
                  </w:tcBorders>
                  <w:vAlign w:val="center"/>
                </w:tcPr>
                <w:p w14:paraId="7D368920" w14:textId="77777777" w:rsidR="009730BC" w:rsidRDefault="001D5E47">
                  <w:pPr>
                    <w:widowControl/>
                    <w:adjustRightInd w:val="0"/>
                    <w:snapToGrid w:val="0"/>
                    <w:jc w:val="center"/>
                    <w:rPr>
                      <w:szCs w:val="21"/>
                    </w:rPr>
                  </w:pPr>
                  <w:r>
                    <w:rPr>
                      <w:szCs w:val="21"/>
                    </w:rPr>
                    <w:t>化粪池</w:t>
                  </w:r>
                </w:p>
                <w:p w14:paraId="30377DDD" w14:textId="77777777" w:rsidR="009730BC" w:rsidRDefault="001D5E47">
                  <w:pPr>
                    <w:widowControl/>
                    <w:adjustRightInd w:val="0"/>
                    <w:snapToGrid w:val="0"/>
                    <w:jc w:val="center"/>
                    <w:rPr>
                      <w:szCs w:val="21"/>
                    </w:rPr>
                  </w:pPr>
                  <w:r>
                    <w:rPr>
                      <w:szCs w:val="21"/>
                    </w:rPr>
                    <w:t>污泥</w:t>
                  </w:r>
                </w:p>
              </w:tc>
              <w:tc>
                <w:tcPr>
                  <w:tcW w:w="1488" w:type="dxa"/>
                  <w:tcBorders>
                    <w:tl2br w:val="nil"/>
                    <w:tr2bl w:val="nil"/>
                  </w:tcBorders>
                  <w:vAlign w:val="center"/>
                </w:tcPr>
                <w:p w14:paraId="5BE44B8B" w14:textId="77777777" w:rsidR="009730BC" w:rsidRDefault="001D5E47">
                  <w:pPr>
                    <w:adjustRightInd w:val="0"/>
                    <w:snapToGrid w:val="0"/>
                    <w:jc w:val="center"/>
                    <w:rPr>
                      <w:szCs w:val="21"/>
                    </w:rPr>
                  </w:pPr>
                  <w:r>
                    <w:rPr>
                      <w:rFonts w:hint="eastAsia"/>
                      <w:szCs w:val="21"/>
                    </w:rPr>
                    <w:t>一般固体废物，废物代码：</w:t>
                  </w:r>
                  <w:r>
                    <w:rPr>
                      <w:szCs w:val="21"/>
                    </w:rPr>
                    <w:t>900-002-S64</w:t>
                  </w:r>
                </w:p>
              </w:tc>
              <w:tc>
                <w:tcPr>
                  <w:tcW w:w="992" w:type="dxa"/>
                  <w:tcBorders>
                    <w:tl2br w:val="nil"/>
                    <w:tr2bl w:val="nil"/>
                  </w:tcBorders>
                  <w:vAlign w:val="center"/>
                </w:tcPr>
                <w:p w14:paraId="6032FF8B" w14:textId="77777777" w:rsidR="009730BC" w:rsidRDefault="001D5E47">
                  <w:pPr>
                    <w:adjustRightInd w:val="0"/>
                    <w:snapToGrid w:val="0"/>
                    <w:jc w:val="center"/>
                    <w:rPr>
                      <w:szCs w:val="21"/>
                    </w:rPr>
                  </w:pPr>
                  <w:r>
                    <w:rPr>
                      <w:szCs w:val="21"/>
                    </w:rPr>
                    <w:t>化粪池</w:t>
                  </w:r>
                </w:p>
              </w:tc>
              <w:tc>
                <w:tcPr>
                  <w:tcW w:w="992" w:type="dxa"/>
                  <w:tcBorders>
                    <w:tl2br w:val="nil"/>
                    <w:tr2bl w:val="nil"/>
                  </w:tcBorders>
                  <w:vAlign w:val="center"/>
                </w:tcPr>
                <w:p w14:paraId="1F824E7D" w14:textId="77777777" w:rsidR="009730BC" w:rsidRDefault="001D5E47">
                  <w:pPr>
                    <w:jc w:val="center"/>
                    <w:rPr>
                      <w:szCs w:val="21"/>
                    </w:rPr>
                  </w:pPr>
                  <w:r>
                    <w:rPr>
                      <w:rFonts w:hint="eastAsia"/>
                      <w:szCs w:val="21"/>
                    </w:rPr>
                    <w:t>/</w:t>
                  </w:r>
                </w:p>
              </w:tc>
              <w:tc>
                <w:tcPr>
                  <w:tcW w:w="709" w:type="dxa"/>
                  <w:tcBorders>
                    <w:tl2br w:val="nil"/>
                    <w:tr2bl w:val="nil"/>
                  </w:tcBorders>
                  <w:vAlign w:val="center"/>
                </w:tcPr>
                <w:p w14:paraId="6509E6D4" w14:textId="77777777" w:rsidR="009730BC" w:rsidRDefault="001D5E47">
                  <w:pPr>
                    <w:jc w:val="center"/>
                    <w:rPr>
                      <w:szCs w:val="21"/>
                    </w:rPr>
                  </w:pPr>
                  <w:r>
                    <w:rPr>
                      <w:szCs w:val="21"/>
                    </w:rPr>
                    <w:t>固态</w:t>
                  </w:r>
                </w:p>
              </w:tc>
              <w:tc>
                <w:tcPr>
                  <w:tcW w:w="921" w:type="dxa"/>
                  <w:tcBorders>
                    <w:tl2br w:val="nil"/>
                    <w:tr2bl w:val="nil"/>
                  </w:tcBorders>
                  <w:vAlign w:val="center"/>
                </w:tcPr>
                <w:p w14:paraId="47E92F8D" w14:textId="77777777" w:rsidR="009730BC" w:rsidRDefault="001D5E47">
                  <w:pPr>
                    <w:jc w:val="center"/>
                    <w:rPr>
                      <w:szCs w:val="21"/>
                    </w:rPr>
                  </w:pPr>
                  <w:r>
                    <w:rPr>
                      <w:szCs w:val="21"/>
                    </w:rPr>
                    <w:t>少量</w:t>
                  </w:r>
                </w:p>
              </w:tc>
              <w:tc>
                <w:tcPr>
                  <w:tcW w:w="851" w:type="dxa"/>
                  <w:tcBorders>
                    <w:tl2br w:val="nil"/>
                    <w:tr2bl w:val="nil"/>
                  </w:tcBorders>
                  <w:vAlign w:val="center"/>
                </w:tcPr>
                <w:p w14:paraId="57D21A93" w14:textId="77777777" w:rsidR="009730BC" w:rsidRDefault="001D5E47">
                  <w:pPr>
                    <w:jc w:val="center"/>
                    <w:rPr>
                      <w:szCs w:val="21"/>
                    </w:rPr>
                  </w:pPr>
                  <w:r>
                    <w:rPr>
                      <w:rFonts w:hint="eastAsia"/>
                      <w:szCs w:val="21"/>
                    </w:rPr>
                    <w:t>/</w:t>
                  </w:r>
                </w:p>
              </w:tc>
              <w:tc>
                <w:tcPr>
                  <w:tcW w:w="1399" w:type="dxa"/>
                  <w:tcBorders>
                    <w:tl2br w:val="nil"/>
                    <w:tr2bl w:val="nil"/>
                  </w:tcBorders>
                  <w:vAlign w:val="center"/>
                </w:tcPr>
                <w:p w14:paraId="325257E3" w14:textId="77777777" w:rsidR="009730BC" w:rsidRDefault="001D5E47">
                  <w:pPr>
                    <w:jc w:val="center"/>
                    <w:rPr>
                      <w:szCs w:val="21"/>
                    </w:rPr>
                  </w:pPr>
                  <w:r>
                    <w:rPr>
                      <w:rFonts w:hint="eastAsia"/>
                      <w:spacing w:val="4"/>
                      <w:kern w:val="24"/>
                      <w:sz w:val="24"/>
                    </w:rPr>
                    <w:t>定期清掏用于周边农田施肥。</w:t>
                  </w:r>
                </w:p>
              </w:tc>
            </w:tr>
            <w:tr w:rsidR="009730BC" w14:paraId="19578472" w14:textId="77777777">
              <w:trPr>
                <w:trHeight w:val="45"/>
                <w:jc w:val="center"/>
              </w:trPr>
              <w:tc>
                <w:tcPr>
                  <w:tcW w:w="1107" w:type="dxa"/>
                  <w:tcBorders>
                    <w:tl2br w:val="nil"/>
                    <w:tr2bl w:val="nil"/>
                  </w:tcBorders>
                  <w:vAlign w:val="center"/>
                </w:tcPr>
                <w:p w14:paraId="263C53C7" w14:textId="77777777" w:rsidR="009730BC" w:rsidRDefault="001D5E47">
                  <w:pPr>
                    <w:jc w:val="center"/>
                    <w:rPr>
                      <w:szCs w:val="21"/>
                    </w:rPr>
                  </w:pPr>
                  <w:r>
                    <w:rPr>
                      <w:szCs w:val="21"/>
                    </w:rPr>
                    <w:t>废矿物油</w:t>
                  </w:r>
                </w:p>
              </w:tc>
              <w:tc>
                <w:tcPr>
                  <w:tcW w:w="1488" w:type="dxa"/>
                  <w:tcBorders>
                    <w:tl2br w:val="nil"/>
                    <w:tr2bl w:val="nil"/>
                  </w:tcBorders>
                  <w:vAlign w:val="center"/>
                </w:tcPr>
                <w:p w14:paraId="7366B861" w14:textId="77777777" w:rsidR="009730BC" w:rsidRDefault="001D5E47">
                  <w:pPr>
                    <w:jc w:val="center"/>
                    <w:rPr>
                      <w:szCs w:val="21"/>
                    </w:rPr>
                  </w:pPr>
                  <w:r>
                    <w:rPr>
                      <w:rFonts w:hint="eastAsia"/>
                      <w:szCs w:val="21"/>
                    </w:rPr>
                    <w:t>危险废物，废物代码：</w:t>
                  </w:r>
                  <w:r>
                    <w:rPr>
                      <w:rFonts w:hint="eastAsia"/>
                      <w:szCs w:val="21"/>
                    </w:rPr>
                    <w:t>900-214-08</w:t>
                  </w:r>
                </w:p>
              </w:tc>
              <w:tc>
                <w:tcPr>
                  <w:tcW w:w="992" w:type="dxa"/>
                  <w:tcBorders>
                    <w:tl2br w:val="nil"/>
                    <w:tr2bl w:val="nil"/>
                  </w:tcBorders>
                  <w:vAlign w:val="center"/>
                </w:tcPr>
                <w:p w14:paraId="46BC5F31" w14:textId="77777777" w:rsidR="009730BC" w:rsidRDefault="001D5E47">
                  <w:pPr>
                    <w:jc w:val="center"/>
                    <w:rPr>
                      <w:szCs w:val="21"/>
                    </w:rPr>
                  </w:pPr>
                  <w:r>
                    <w:rPr>
                      <w:szCs w:val="21"/>
                    </w:rPr>
                    <w:t>检修</w:t>
                  </w:r>
                </w:p>
              </w:tc>
              <w:tc>
                <w:tcPr>
                  <w:tcW w:w="992" w:type="dxa"/>
                  <w:tcBorders>
                    <w:tl2br w:val="nil"/>
                    <w:tr2bl w:val="nil"/>
                  </w:tcBorders>
                  <w:vAlign w:val="center"/>
                </w:tcPr>
                <w:p w14:paraId="439CC1AD" w14:textId="77777777" w:rsidR="009730BC" w:rsidRDefault="001D5E47">
                  <w:pPr>
                    <w:jc w:val="center"/>
                    <w:rPr>
                      <w:szCs w:val="21"/>
                    </w:rPr>
                  </w:pPr>
                  <w:r>
                    <w:rPr>
                      <w:rFonts w:hint="eastAsia"/>
                      <w:szCs w:val="21"/>
                    </w:rPr>
                    <w:t>/</w:t>
                  </w:r>
                </w:p>
              </w:tc>
              <w:tc>
                <w:tcPr>
                  <w:tcW w:w="709" w:type="dxa"/>
                  <w:tcBorders>
                    <w:tl2br w:val="nil"/>
                    <w:tr2bl w:val="nil"/>
                  </w:tcBorders>
                  <w:vAlign w:val="center"/>
                </w:tcPr>
                <w:p w14:paraId="6FBEF2BF" w14:textId="77777777" w:rsidR="009730BC" w:rsidRDefault="001D5E47">
                  <w:pPr>
                    <w:jc w:val="center"/>
                    <w:rPr>
                      <w:szCs w:val="21"/>
                    </w:rPr>
                  </w:pPr>
                  <w:r>
                    <w:rPr>
                      <w:szCs w:val="21"/>
                    </w:rPr>
                    <w:t>液态</w:t>
                  </w:r>
                </w:p>
              </w:tc>
              <w:tc>
                <w:tcPr>
                  <w:tcW w:w="921" w:type="dxa"/>
                  <w:tcBorders>
                    <w:tl2br w:val="nil"/>
                    <w:tr2bl w:val="nil"/>
                  </w:tcBorders>
                  <w:vAlign w:val="center"/>
                </w:tcPr>
                <w:p w14:paraId="0B736E9E" w14:textId="77777777" w:rsidR="009730BC" w:rsidRDefault="001D5E47">
                  <w:pPr>
                    <w:jc w:val="center"/>
                    <w:rPr>
                      <w:szCs w:val="21"/>
                    </w:rPr>
                  </w:pPr>
                  <w:r>
                    <w:rPr>
                      <w:szCs w:val="21"/>
                    </w:rPr>
                    <w:t>0.</w:t>
                  </w:r>
                  <w:r>
                    <w:rPr>
                      <w:rFonts w:hint="eastAsia"/>
                      <w:szCs w:val="21"/>
                    </w:rPr>
                    <w:t>05</w:t>
                  </w:r>
                  <w:r>
                    <w:rPr>
                      <w:szCs w:val="21"/>
                    </w:rPr>
                    <w:t>t</w:t>
                  </w:r>
                </w:p>
              </w:tc>
              <w:tc>
                <w:tcPr>
                  <w:tcW w:w="851" w:type="dxa"/>
                  <w:tcBorders>
                    <w:tl2br w:val="nil"/>
                    <w:tr2bl w:val="nil"/>
                  </w:tcBorders>
                  <w:vAlign w:val="center"/>
                </w:tcPr>
                <w:p w14:paraId="66676628" w14:textId="77777777" w:rsidR="009730BC" w:rsidRDefault="001D5E47">
                  <w:pPr>
                    <w:jc w:val="center"/>
                    <w:rPr>
                      <w:szCs w:val="21"/>
                    </w:rPr>
                  </w:pPr>
                  <w:r>
                    <w:rPr>
                      <w:rFonts w:hint="eastAsia"/>
                      <w:szCs w:val="21"/>
                    </w:rPr>
                    <w:t>/</w:t>
                  </w:r>
                </w:p>
              </w:tc>
              <w:tc>
                <w:tcPr>
                  <w:tcW w:w="1399" w:type="dxa"/>
                  <w:tcBorders>
                    <w:tl2br w:val="nil"/>
                    <w:tr2bl w:val="nil"/>
                  </w:tcBorders>
                  <w:vAlign w:val="center"/>
                </w:tcPr>
                <w:p w14:paraId="27C706AB" w14:textId="77777777" w:rsidR="009730BC" w:rsidRDefault="001D5E47">
                  <w:pPr>
                    <w:jc w:val="center"/>
                    <w:rPr>
                      <w:szCs w:val="21"/>
                    </w:rPr>
                  </w:pPr>
                  <w:r>
                    <w:rPr>
                      <w:rFonts w:hint="eastAsia"/>
                      <w:szCs w:val="21"/>
                    </w:rPr>
                    <w:t>项目运营期不在厂区范围内维修机械设备，机械设备开往附近修理厂维修，维修过程产生的废矿物油处置责任由修理厂承担。</w:t>
                  </w:r>
                </w:p>
              </w:tc>
            </w:tr>
          </w:tbl>
          <w:p w14:paraId="4D80D757" w14:textId="77777777" w:rsidR="009730BC" w:rsidRDefault="001D5E47">
            <w:pPr>
              <w:pStyle w:val="ac"/>
              <w:spacing w:line="360" w:lineRule="auto"/>
              <w:ind w:leftChars="200" w:left="420"/>
              <w:rPr>
                <w:rFonts w:ascii="Times New Roman" w:hAnsi="Times New Roman"/>
              </w:rPr>
            </w:pPr>
            <w:r>
              <w:rPr>
                <w:rFonts w:ascii="Times New Roman" w:hAnsi="Times New Roman"/>
                <w:b/>
                <w:bCs/>
              </w:rPr>
              <w:t>4.3</w:t>
            </w:r>
            <w:r>
              <w:rPr>
                <w:rFonts w:ascii="Times New Roman" w:hAnsi="Times New Roman"/>
                <w:b/>
                <w:bCs/>
              </w:rPr>
              <w:t>固体废物影响分析</w:t>
            </w:r>
          </w:p>
          <w:p w14:paraId="62D1FAD9" w14:textId="77777777" w:rsidR="009730BC" w:rsidRDefault="001D5E47">
            <w:pPr>
              <w:pStyle w:val="ac"/>
              <w:numPr>
                <w:ilvl w:val="0"/>
                <w:numId w:val="6"/>
              </w:numPr>
              <w:spacing w:line="360" w:lineRule="auto"/>
              <w:ind w:leftChars="200" w:left="420"/>
              <w:rPr>
                <w:rFonts w:ascii="Times New Roman" w:hAnsi="Times New Roman"/>
                <w:b/>
                <w:bCs/>
              </w:rPr>
            </w:pPr>
            <w:r>
              <w:rPr>
                <w:rFonts w:ascii="Times New Roman" w:hAnsi="Times New Roman"/>
                <w:b/>
                <w:bCs/>
              </w:rPr>
              <w:t>一般固体废物影响分析</w:t>
            </w:r>
          </w:p>
          <w:p w14:paraId="2C91334C" w14:textId="77777777" w:rsidR="009730BC" w:rsidRDefault="001D5E47">
            <w:pPr>
              <w:pStyle w:val="ac"/>
              <w:spacing w:line="360" w:lineRule="auto"/>
              <w:ind w:firstLineChars="200" w:firstLine="480"/>
              <w:rPr>
                <w:rFonts w:ascii="Times New Roman" w:hAnsi="Times New Roman"/>
                <w:spacing w:val="4"/>
                <w:kern w:val="24"/>
                <w:szCs w:val="24"/>
              </w:rPr>
            </w:pPr>
            <w:r>
              <w:t>一般固</w:t>
            </w:r>
            <w:proofErr w:type="gramStart"/>
            <w:r>
              <w:t>废包括</w:t>
            </w:r>
            <w:proofErr w:type="gramEnd"/>
            <w:r>
              <w:rPr>
                <w:rFonts w:ascii="Times New Roman" w:hAnsi="Times New Roman" w:hint="eastAsia"/>
                <w:spacing w:val="4"/>
                <w:kern w:val="24"/>
                <w:szCs w:val="24"/>
              </w:rPr>
              <w:t>一般固</w:t>
            </w:r>
            <w:proofErr w:type="gramStart"/>
            <w:r>
              <w:rPr>
                <w:rFonts w:ascii="Times New Roman" w:hAnsi="Times New Roman" w:hint="eastAsia"/>
                <w:spacing w:val="4"/>
                <w:kern w:val="24"/>
                <w:szCs w:val="24"/>
              </w:rPr>
              <w:t>废包括</w:t>
            </w:r>
            <w:proofErr w:type="gramEnd"/>
            <w:r>
              <w:rPr>
                <w:rFonts w:ascii="Times New Roman" w:hAnsi="Times New Roman" w:hint="eastAsia"/>
                <w:spacing w:val="4"/>
                <w:kern w:val="24"/>
                <w:szCs w:val="24"/>
              </w:rPr>
              <w:t>水箱除尘沉渣、锅炉灰渣、离心甩出泥浆、混凝土试压模块、不合格产品、废钢筋、脱模剂包装桶、生活垃圾、化粪池污泥。</w:t>
            </w:r>
          </w:p>
          <w:p w14:paraId="5969A3A1" w14:textId="77777777" w:rsidR="009730BC" w:rsidRDefault="001D5E47">
            <w:pPr>
              <w:pStyle w:val="ac"/>
              <w:spacing w:line="360" w:lineRule="auto"/>
              <w:ind w:firstLineChars="200" w:firstLine="480"/>
              <w:rPr>
                <w:rFonts w:ascii="Times New Roman" w:hAnsi="Times New Roman"/>
                <w:bCs/>
                <w:szCs w:val="24"/>
              </w:rPr>
            </w:pPr>
            <w:r>
              <w:rPr>
                <w:rFonts w:ascii="Times New Roman" w:hAnsi="Times New Roman" w:hint="eastAsia"/>
                <w:bCs/>
                <w:szCs w:val="24"/>
              </w:rPr>
              <w:t>水箱除尘沉渣收集后用于周边道路铺垫、修砌；锅炉灰渣收集后用于厂区绿化与周围农田施肥；离心甩出泥浆经过</w:t>
            </w:r>
            <w:proofErr w:type="gramStart"/>
            <w:r>
              <w:rPr>
                <w:rFonts w:ascii="Times New Roman" w:hAnsi="Times New Roman" w:hint="eastAsia"/>
                <w:bCs/>
                <w:szCs w:val="24"/>
              </w:rPr>
              <w:t>淤</w:t>
            </w:r>
            <w:proofErr w:type="gramEnd"/>
            <w:r>
              <w:rPr>
                <w:rFonts w:ascii="Times New Roman" w:hAnsi="Times New Roman" w:hint="eastAsia"/>
                <w:bCs/>
                <w:szCs w:val="24"/>
              </w:rPr>
              <w:t>浆池收集固化后外售处置；不合格产品人工敲碎后用于周边农户房屋修建打地桩；混凝土试压模块，人工敲碎后用于周边道路铺垫、修砌，周边农户房屋修建回填；废钢筋收集后作废品外售处置；脱模剂包装桶堆存于废品仓库，收集后作废品外售处置；生活垃圾纳入上宝</w:t>
            </w:r>
            <w:proofErr w:type="gramStart"/>
            <w:r>
              <w:rPr>
                <w:rFonts w:ascii="Times New Roman" w:hAnsi="Times New Roman" w:hint="eastAsia"/>
                <w:bCs/>
                <w:szCs w:val="24"/>
              </w:rPr>
              <w:t>甸</w:t>
            </w:r>
            <w:proofErr w:type="gramEnd"/>
            <w:r>
              <w:rPr>
                <w:rFonts w:ascii="Times New Roman" w:hAnsi="Times New Roman" w:hint="eastAsia"/>
                <w:bCs/>
                <w:szCs w:val="24"/>
              </w:rPr>
              <w:t>村垃圾收运系统进行合理处置；化粪池污泥定期清掏用于周边农田施肥。</w:t>
            </w:r>
          </w:p>
          <w:p w14:paraId="44B73A18" w14:textId="77777777" w:rsidR="009730BC" w:rsidRDefault="001D5E47">
            <w:pPr>
              <w:pStyle w:val="ac"/>
              <w:numPr>
                <w:ilvl w:val="0"/>
                <w:numId w:val="6"/>
              </w:numPr>
              <w:spacing w:line="360" w:lineRule="auto"/>
              <w:ind w:leftChars="200" w:left="420"/>
              <w:rPr>
                <w:rFonts w:ascii="Times New Roman" w:hAnsi="Times New Roman"/>
                <w:b/>
                <w:bCs/>
                <w:szCs w:val="24"/>
              </w:rPr>
            </w:pPr>
            <w:r>
              <w:rPr>
                <w:rFonts w:ascii="Times New Roman" w:hAnsi="Times New Roman"/>
                <w:b/>
                <w:bCs/>
                <w:szCs w:val="24"/>
              </w:rPr>
              <w:t>危险废物影响分析</w:t>
            </w:r>
          </w:p>
          <w:p w14:paraId="443C860E" w14:textId="77777777" w:rsidR="009730BC" w:rsidRDefault="001D5E47">
            <w:pPr>
              <w:adjustRightInd w:val="0"/>
              <w:snapToGrid w:val="0"/>
              <w:spacing w:line="360" w:lineRule="auto"/>
              <w:ind w:firstLineChars="200" w:firstLine="480"/>
              <w:rPr>
                <w:sz w:val="24"/>
              </w:rPr>
            </w:pPr>
            <w:r>
              <w:rPr>
                <w:rFonts w:hint="eastAsia"/>
                <w:sz w:val="24"/>
              </w:rPr>
              <w:t>项目运营期不在厂区范围内维修机械设备，机械设备开往附近修理厂维修，维修过程产生的废矿物油处置责任由修理厂承担。运营期厂区无废矿物油产生，不在厂区</w:t>
            </w:r>
            <w:proofErr w:type="gramStart"/>
            <w:r>
              <w:rPr>
                <w:rFonts w:hint="eastAsia"/>
                <w:sz w:val="24"/>
              </w:rPr>
              <w:t>设置危废暂存</w:t>
            </w:r>
            <w:proofErr w:type="gramEnd"/>
            <w:r>
              <w:rPr>
                <w:rFonts w:hint="eastAsia"/>
                <w:sz w:val="24"/>
              </w:rPr>
              <w:t>间。环评要求，废矿物油处理处置需满足危险废物处置要求，危险废物需委托</w:t>
            </w:r>
            <w:proofErr w:type="gramStart"/>
            <w:r>
              <w:rPr>
                <w:rFonts w:hint="eastAsia"/>
                <w:sz w:val="24"/>
              </w:rPr>
              <w:t>有危废处置</w:t>
            </w:r>
            <w:proofErr w:type="gramEnd"/>
            <w:r>
              <w:rPr>
                <w:rFonts w:hint="eastAsia"/>
                <w:sz w:val="24"/>
              </w:rPr>
              <w:t>资质的单位合理处置。</w:t>
            </w:r>
          </w:p>
          <w:p w14:paraId="60EFB108" w14:textId="77777777" w:rsidR="009730BC" w:rsidRDefault="001D5E47">
            <w:pPr>
              <w:adjustRightInd w:val="0"/>
              <w:snapToGrid w:val="0"/>
              <w:spacing w:line="360" w:lineRule="auto"/>
              <w:ind w:firstLineChars="200" w:firstLine="480"/>
              <w:rPr>
                <w:sz w:val="24"/>
              </w:rPr>
            </w:pPr>
            <w:r>
              <w:rPr>
                <w:sz w:val="24"/>
              </w:rPr>
              <w:t>综上所述，项目产生的一般固体废物和危险废物均能得到妥善地处置，处置</w:t>
            </w:r>
            <w:r>
              <w:rPr>
                <w:sz w:val="24"/>
              </w:rPr>
              <w:lastRenderedPageBreak/>
              <w:t>率为</w:t>
            </w:r>
            <w:r>
              <w:rPr>
                <w:sz w:val="24"/>
              </w:rPr>
              <w:t>100%</w:t>
            </w:r>
            <w:r>
              <w:rPr>
                <w:sz w:val="24"/>
              </w:rPr>
              <w:t>，对周围环境的影响很小。</w:t>
            </w:r>
          </w:p>
          <w:p w14:paraId="666779F6" w14:textId="77777777" w:rsidR="009730BC" w:rsidRDefault="001D5E47">
            <w:pPr>
              <w:pStyle w:val="ac"/>
              <w:spacing w:line="360" w:lineRule="auto"/>
              <w:ind w:firstLineChars="200" w:firstLine="482"/>
              <w:jc w:val="left"/>
              <w:rPr>
                <w:rFonts w:ascii="Times New Roman" w:hAnsi="Times New Roman"/>
                <w:b/>
                <w:bCs/>
                <w:szCs w:val="24"/>
              </w:rPr>
            </w:pPr>
            <w:r>
              <w:rPr>
                <w:rFonts w:ascii="Times New Roman" w:hAnsi="Times New Roman"/>
                <w:b/>
                <w:bCs/>
                <w:szCs w:val="24"/>
              </w:rPr>
              <w:t>4.4</w:t>
            </w:r>
            <w:r>
              <w:rPr>
                <w:rFonts w:ascii="Times New Roman" w:hAnsi="Times New Roman"/>
                <w:b/>
                <w:bCs/>
                <w:szCs w:val="24"/>
              </w:rPr>
              <w:t>运营期固体废物管理要求</w:t>
            </w:r>
          </w:p>
          <w:p w14:paraId="2ABECE73" w14:textId="77777777" w:rsidR="009730BC" w:rsidRDefault="001D5E47">
            <w:pPr>
              <w:spacing w:line="360" w:lineRule="auto"/>
              <w:ind w:firstLineChars="200" w:firstLine="482"/>
              <w:rPr>
                <w:b/>
                <w:bCs/>
                <w:sz w:val="24"/>
              </w:rPr>
            </w:pPr>
            <w:r>
              <w:rPr>
                <w:b/>
                <w:bCs/>
                <w:sz w:val="24"/>
              </w:rPr>
              <w:t>（</w:t>
            </w:r>
            <w:r>
              <w:rPr>
                <w:b/>
                <w:bCs/>
                <w:sz w:val="24"/>
              </w:rPr>
              <w:t>1</w:t>
            </w:r>
            <w:r>
              <w:rPr>
                <w:b/>
                <w:bCs/>
                <w:sz w:val="24"/>
              </w:rPr>
              <w:t>）一般工业固废</w:t>
            </w:r>
          </w:p>
          <w:p w14:paraId="7502E3D2" w14:textId="77777777" w:rsidR="009730BC" w:rsidRDefault="001D5E47">
            <w:pPr>
              <w:spacing w:line="360" w:lineRule="auto"/>
              <w:ind w:firstLineChars="200" w:firstLine="480"/>
              <w:rPr>
                <w:sz w:val="24"/>
              </w:rPr>
            </w:pPr>
            <w:r>
              <w:rPr>
                <w:sz w:val="24"/>
              </w:rPr>
              <w:t>本次评价要求项目产生的一般工业</w:t>
            </w:r>
            <w:proofErr w:type="gramStart"/>
            <w:r>
              <w:rPr>
                <w:sz w:val="24"/>
              </w:rPr>
              <w:t>固废应按</w:t>
            </w:r>
            <w:proofErr w:type="gramEnd"/>
            <w:r>
              <w:rPr>
                <w:kern w:val="0"/>
                <w:sz w:val="24"/>
              </w:rPr>
              <w:t>《一般工业固体废物贮存和填埋污染物控制标准》（</w:t>
            </w:r>
            <w:r>
              <w:rPr>
                <w:kern w:val="0"/>
                <w:sz w:val="24"/>
              </w:rPr>
              <w:t>GB18599-2020</w:t>
            </w:r>
            <w:r>
              <w:rPr>
                <w:kern w:val="0"/>
                <w:sz w:val="24"/>
              </w:rPr>
              <w:t>）</w:t>
            </w:r>
            <w:r>
              <w:rPr>
                <w:sz w:val="24"/>
              </w:rPr>
              <w:t>中要求进行规范化的处理处置，</w:t>
            </w:r>
            <w:r>
              <w:rPr>
                <w:rFonts w:hint="eastAsia"/>
                <w:sz w:val="24"/>
              </w:rPr>
              <w:t>设置脱模剂存放仓库，确保仓库防风、防雨、防晒、防渗漏。</w:t>
            </w:r>
          </w:p>
          <w:p w14:paraId="0AEAEB86" w14:textId="77777777" w:rsidR="009730BC" w:rsidRDefault="001D5E47">
            <w:pPr>
              <w:pStyle w:val="ac"/>
              <w:spacing w:line="360" w:lineRule="auto"/>
              <w:ind w:leftChars="200" w:left="420"/>
              <w:jc w:val="left"/>
              <w:rPr>
                <w:rFonts w:ascii="Times New Roman" w:hAnsi="Times New Roman"/>
                <w:b/>
                <w:bCs/>
                <w:szCs w:val="24"/>
              </w:rPr>
            </w:pPr>
            <w:r>
              <w:rPr>
                <w:rFonts w:ascii="Times New Roman" w:hAnsi="Times New Roman"/>
                <w:b/>
                <w:bCs/>
                <w:szCs w:val="24"/>
              </w:rPr>
              <w:t>（</w:t>
            </w:r>
            <w:r>
              <w:rPr>
                <w:rFonts w:ascii="Times New Roman" w:hAnsi="Times New Roman"/>
                <w:b/>
                <w:bCs/>
                <w:szCs w:val="24"/>
              </w:rPr>
              <w:t>2</w:t>
            </w:r>
            <w:r>
              <w:rPr>
                <w:rFonts w:ascii="Times New Roman" w:hAnsi="Times New Roman"/>
                <w:b/>
                <w:bCs/>
                <w:szCs w:val="24"/>
              </w:rPr>
              <w:t>）危险固体废物</w:t>
            </w:r>
          </w:p>
          <w:p w14:paraId="715A2D72" w14:textId="77777777" w:rsidR="009730BC" w:rsidRDefault="001D5E47">
            <w:pPr>
              <w:pStyle w:val="ac"/>
              <w:spacing w:line="360" w:lineRule="auto"/>
              <w:ind w:firstLineChars="200" w:firstLine="480"/>
              <w:jc w:val="left"/>
              <w:rPr>
                <w:rFonts w:ascii="Times New Roman" w:hAnsi="Times New Roman"/>
                <w:szCs w:val="24"/>
              </w:rPr>
            </w:pPr>
            <w:r>
              <w:rPr>
                <w:rFonts w:ascii="Times New Roman" w:hAnsi="Times New Roman" w:hint="eastAsia"/>
                <w:szCs w:val="24"/>
              </w:rPr>
              <w:t>项目运营期不在厂区范围内维修机械设备，机械设备开往附近修理厂维修，维修过程产生的废矿物油处置责任由修理厂承担。运营期厂区无废矿物油产生，不在厂区</w:t>
            </w:r>
            <w:proofErr w:type="gramStart"/>
            <w:r>
              <w:rPr>
                <w:rFonts w:ascii="Times New Roman" w:hAnsi="Times New Roman" w:hint="eastAsia"/>
                <w:szCs w:val="24"/>
              </w:rPr>
              <w:t>设置危废暂存</w:t>
            </w:r>
            <w:proofErr w:type="gramEnd"/>
            <w:r>
              <w:rPr>
                <w:rFonts w:ascii="Times New Roman" w:hAnsi="Times New Roman" w:hint="eastAsia"/>
                <w:szCs w:val="24"/>
              </w:rPr>
              <w:t>间。环评要求，废矿物油处理处置需满足危险废物处置要求，危险废物需委托</w:t>
            </w:r>
            <w:proofErr w:type="gramStart"/>
            <w:r>
              <w:rPr>
                <w:rFonts w:ascii="Times New Roman" w:hAnsi="Times New Roman" w:hint="eastAsia"/>
                <w:szCs w:val="24"/>
              </w:rPr>
              <w:t>有危废处置</w:t>
            </w:r>
            <w:proofErr w:type="gramEnd"/>
            <w:r>
              <w:rPr>
                <w:rFonts w:ascii="Times New Roman" w:hAnsi="Times New Roman" w:hint="eastAsia"/>
                <w:szCs w:val="24"/>
              </w:rPr>
              <w:t>资质的单位合理处置。</w:t>
            </w:r>
          </w:p>
          <w:p w14:paraId="2B8E7057" w14:textId="77777777" w:rsidR="009730BC" w:rsidRDefault="001D5E47">
            <w:pPr>
              <w:pStyle w:val="ac"/>
              <w:spacing w:line="360" w:lineRule="auto"/>
              <w:ind w:firstLineChars="200" w:firstLine="480"/>
              <w:jc w:val="left"/>
              <w:rPr>
                <w:rFonts w:ascii="Times New Roman" w:hAnsi="Times New Roman"/>
                <w:b/>
                <w:bCs/>
                <w:szCs w:val="24"/>
              </w:rPr>
            </w:pPr>
            <w:r>
              <w:rPr>
                <w:rFonts w:ascii="Times New Roman" w:hAnsi="Times New Roman"/>
                <w:szCs w:val="24"/>
              </w:rPr>
              <w:t>总体而言，通过采取</w:t>
            </w:r>
            <w:proofErr w:type="gramStart"/>
            <w:r>
              <w:rPr>
                <w:rFonts w:ascii="Times New Roman" w:hAnsi="Times New Roman"/>
                <w:szCs w:val="24"/>
              </w:rPr>
              <w:t>如上措施</w:t>
            </w:r>
            <w:proofErr w:type="gramEnd"/>
            <w:r>
              <w:rPr>
                <w:rFonts w:ascii="Times New Roman" w:hAnsi="Times New Roman"/>
                <w:szCs w:val="24"/>
              </w:rPr>
              <w:t>后，各类固体废物均可得到妥善处置，处置率为</w:t>
            </w:r>
            <w:r>
              <w:rPr>
                <w:rFonts w:ascii="Times New Roman" w:hAnsi="Times New Roman"/>
                <w:szCs w:val="24"/>
              </w:rPr>
              <w:t>100%</w:t>
            </w:r>
            <w:r>
              <w:rPr>
                <w:rFonts w:ascii="Times New Roman" w:hAnsi="Times New Roman"/>
                <w:szCs w:val="24"/>
              </w:rPr>
              <w:t>。</w:t>
            </w:r>
          </w:p>
          <w:p w14:paraId="12789240" w14:textId="77777777" w:rsidR="009730BC" w:rsidRDefault="001D5E47">
            <w:pPr>
              <w:pStyle w:val="ac"/>
              <w:spacing w:line="360" w:lineRule="auto"/>
              <w:ind w:leftChars="200" w:left="420"/>
              <w:jc w:val="left"/>
              <w:rPr>
                <w:rFonts w:ascii="Times New Roman" w:hAnsi="Times New Roman"/>
                <w:b/>
                <w:bCs/>
              </w:rPr>
            </w:pPr>
            <w:r>
              <w:rPr>
                <w:rFonts w:ascii="Times New Roman" w:hAnsi="Times New Roman"/>
                <w:b/>
                <w:bCs/>
                <w:szCs w:val="24"/>
              </w:rPr>
              <w:t>5</w:t>
            </w:r>
            <w:r>
              <w:rPr>
                <w:rFonts w:ascii="Times New Roman" w:hAnsi="Times New Roman"/>
                <w:b/>
                <w:bCs/>
                <w:szCs w:val="24"/>
              </w:rPr>
              <w:t>、</w:t>
            </w:r>
            <w:r>
              <w:rPr>
                <w:rFonts w:ascii="Times New Roman" w:hAnsi="Times New Roman"/>
                <w:b/>
                <w:bCs/>
              </w:rPr>
              <w:t>地下水、土壤环境影响分析</w:t>
            </w:r>
          </w:p>
          <w:p w14:paraId="368F5028" w14:textId="77777777" w:rsidR="009730BC" w:rsidRDefault="001D5E47">
            <w:pPr>
              <w:pStyle w:val="ac"/>
              <w:spacing w:line="360" w:lineRule="auto"/>
              <w:ind w:leftChars="200" w:left="420"/>
              <w:jc w:val="left"/>
              <w:rPr>
                <w:rFonts w:ascii="Times New Roman" w:hAnsi="Times New Roman"/>
                <w:b/>
                <w:bCs/>
              </w:rPr>
            </w:pPr>
            <w:r>
              <w:rPr>
                <w:rFonts w:ascii="Times New Roman" w:hAnsi="Times New Roman"/>
                <w:b/>
                <w:bCs/>
              </w:rPr>
              <w:t>5.1</w:t>
            </w:r>
            <w:r>
              <w:rPr>
                <w:rFonts w:ascii="Times New Roman" w:hAnsi="Times New Roman"/>
                <w:b/>
                <w:bCs/>
              </w:rPr>
              <w:t>地下水环境影响分析</w:t>
            </w:r>
          </w:p>
          <w:p w14:paraId="3302DD22" w14:textId="77777777" w:rsidR="009730BC" w:rsidRDefault="001D5E47">
            <w:pPr>
              <w:pStyle w:val="af4"/>
              <w:widowControl/>
              <w:spacing w:beforeAutospacing="0" w:afterAutospacing="0" w:line="360" w:lineRule="auto"/>
              <w:ind w:firstLineChars="200" w:firstLine="480"/>
              <w:jc w:val="both"/>
            </w:pPr>
            <w:r>
              <w:t>根据建设项目对地下水环境影响的程度，结合《建设项目环境影响评价分类管理名录》将建设项目分为四类，本项目属于</w:t>
            </w:r>
            <w:r>
              <w:t>IV</w:t>
            </w:r>
            <w:r>
              <w:t>类建设项目。根据《环境影响评价技术导则</w:t>
            </w:r>
            <w:r>
              <w:t xml:space="preserve"> </w:t>
            </w:r>
            <w:r>
              <w:t>地下水环境》（</w:t>
            </w:r>
            <w:r>
              <w:t>HJ610-2016</w:t>
            </w:r>
            <w:r>
              <w:t>），本项目不开展地下水环境影响评价。</w:t>
            </w:r>
          </w:p>
          <w:p w14:paraId="0FEA2996" w14:textId="77777777" w:rsidR="009730BC" w:rsidRDefault="001D5E47">
            <w:pPr>
              <w:pStyle w:val="ac"/>
              <w:spacing w:line="360" w:lineRule="auto"/>
              <w:ind w:firstLineChars="200" w:firstLine="482"/>
              <w:jc w:val="left"/>
              <w:rPr>
                <w:rFonts w:ascii="Times New Roman" w:hAnsi="Times New Roman"/>
                <w:b/>
                <w:bCs/>
              </w:rPr>
            </w:pPr>
            <w:r>
              <w:rPr>
                <w:rFonts w:ascii="Times New Roman" w:hAnsi="Times New Roman"/>
                <w:b/>
                <w:bCs/>
              </w:rPr>
              <w:t>5.2</w:t>
            </w:r>
            <w:r>
              <w:rPr>
                <w:rFonts w:ascii="Times New Roman" w:hAnsi="Times New Roman"/>
                <w:b/>
                <w:bCs/>
              </w:rPr>
              <w:t>土壤环境影响分析</w:t>
            </w:r>
          </w:p>
          <w:p w14:paraId="254A16DE" w14:textId="77777777" w:rsidR="009730BC" w:rsidRDefault="001D5E47">
            <w:pPr>
              <w:pStyle w:val="ac"/>
              <w:spacing w:line="360" w:lineRule="auto"/>
              <w:ind w:firstLineChars="200" w:firstLine="480"/>
              <w:rPr>
                <w:rFonts w:ascii="Times New Roman" w:hAnsi="Times New Roman"/>
              </w:rPr>
            </w:pPr>
            <w:r>
              <w:rPr>
                <w:rFonts w:ascii="Times New Roman" w:hAnsi="Times New Roman"/>
              </w:rPr>
              <w:t>项目为生物质成型材料加工项目，根据《环境影响评价技术导则</w:t>
            </w:r>
            <w:r>
              <w:rPr>
                <w:rFonts w:ascii="Times New Roman" w:hAnsi="Times New Roman"/>
              </w:rPr>
              <w:t>-</w:t>
            </w:r>
            <w:r>
              <w:rPr>
                <w:rFonts w:ascii="Times New Roman" w:hAnsi="Times New Roman"/>
              </w:rPr>
              <w:t>土壤环境》（</w:t>
            </w:r>
            <w:r>
              <w:rPr>
                <w:rFonts w:ascii="Times New Roman" w:hAnsi="Times New Roman"/>
              </w:rPr>
              <w:t>HJ964-2018</w:t>
            </w:r>
            <w:r>
              <w:rPr>
                <w:rFonts w:ascii="Times New Roman" w:hAnsi="Times New Roman"/>
              </w:rPr>
              <w:t>）附录</w:t>
            </w:r>
            <w:r>
              <w:rPr>
                <w:rFonts w:ascii="Times New Roman" w:hAnsi="Times New Roman"/>
              </w:rPr>
              <w:t>A</w:t>
            </w:r>
            <w:r>
              <w:rPr>
                <w:rFonts w:ascii="Times New Roman" w:hAnsi="Times New Roman"/>
              </w:rPr>
              <w:t>，本项目为其他行业，属于</w:t>
            </w:r>
            <w:r>
              <w:rPr>
                <w:rFonts w:ascii="Times New Roman" w:hAnsi="Times New Roman"/>
              </w:rPr>
              <w:t>Ⅳ</w:t>
            </w:r>
            <w:r>
              <w:rPr>
                <w:rFonts w:ascii="Times New Roman" w:hAnsi="Times New Roman"/>
              </w:rPr>
              <w:t>类建设项目，根据《环境影响评价技术导则</w:t>
            </w:r>
            <w:r>
              <w:rPr>
                <w:rFonts w:ascii="Times New Roman" w:hAnsi="Times New Roman"/>
              </w:rPr>
              <w:t>-</w:t>
            </w:r>
            <w:r>
              <w:rPr>
                <w:rFonts w:ascii="Times New Roman" w:hAnsi="Times New Roman"/>
              </w:rPr>
              <w:t>土壤环境》（</w:t>
            </w:r>
            <w:r>
              <w:rPr>
                <w:rFonts w:ascii="Times New Roman" w:hAnsi="Times New Roman"/>
              </w:rPr>
              <w:t>HJ964-2018</w:t>
            </w:r>
            <w:r>
              <w:rPr>
                <w:rFonts w:ascii="Times New Roman" w:hAnsi="Times New Roman"/>
              </w:rPr>
              <w:t>），</w:t>
            </w:r>
            <w:r>
              <w:rPr>
                <w:rFonts w:ascii="Times New Roman" w:hAnsi="Times New Roman"/>
              </w:rPr>
              <w:t>Ⅳ</w:t>
            </w:r>
            <w:r>
              <w:rPr>
                <w:rFonts w:ascii="Times New Roman" w:hAnsi="Times New Roman"/>
              </w:rPr>
              <w:t>类项目可不开展土壤环境影响评价。</w:t>
            </w:r>
          </w:p>
          <w:p w14:paraId="265BFF0B" w14:textId="77777777" w:rsidR="009730BC" w:rsidRDefault="001D5E47">
            <w:pPr>
              <w:pStyle w:val="ac"/>
              <w:spacing w:line="360" w:lineRule="auto"/>
              <w:ind w:firstLineChars="200" w:firstLine="480"/>
              <w:rPr>
                <w:rFonts w:ascii="Times New Roman" w:hAnsi="Times New Roman"/>
              </w:rPr>
            </w:pPr>
            <w:r>
              <w:rPr>
                <w:rFonts w:ascii="Times New Roman" w:hAnsi="Times New Roman"/>
              </w:rPr>
              <w:t>本项目运营过程中对地下水、土壤环境影响主要为</w:t>
            </w:r>
            <w:r>
              <w:rPr>
                <w:rFonts w:ascii="Times New Roman" w:hAnsi="Times New Roman" w:hint="eastAsia"/>
              </w:rPr>
              <w:t>生产废水沉淀池、初期雨水收集池、生活污水收集池、化粪池事故状态下，生活污水外泄地面漫流或垂直渗入对土壤造成污染，</w:t>
            </w:r>
            <w:proofErr w:type="gramStart"/>
            <w:r>
              <w:rPr>
                <w:rFonts w:ascii="Times New Roman" w:hAnsi="Times New Roman" w:hint="eastAsia"/>
              </w:rPr>
              <w:t>再者为</w:t>
            </w:r>
            <w:proofErr w:type="gramEnd"/>
            <w:r>
              <w:rPr>
                <w:rFonts w:ascii="Times New Roman" w:hAnsi="Times New Roman" w:hint="eastAsia"/>
              </w:rPr>
              <w:t>项目排放的颗粒物沉降于土壤中对土壤造成污染。运营期通过对生产废水沉淀池、初期雨水收集池、生活污水收集池、化粪池进行一般防渗处理；项目产生的颗粒物通过围挡、洒水降尘等一系列措施后也大幅度减小，通过大气沉降对土壤环境的影响很小</w:t>
            </w:r>
            <w:r>
              <w:rPr>
                <w:rFonts w:ascii="Times New Roman" w:hAnsi="Times New Roman"/>
              </w:rPr>
              <w:t>。通过严格采取防渗措施后，运营期</w:t>
            </w:r>
            <w:r>
              <w:rPr>
                <w:rFonts w:ascii="Times New Roman" w:hAnsi="Times New Roman" w:hint="eastAsia"/>
              </w:rPr>
              <w:t>间生活</w:t>
            </w:r>
            <w:r>
              <w:rPr>
                <w:rFonts w:ascii="Times New Roman" w:hAnsi="Times New Roman"/>
              </w:rPr>
              <w:t>污水泄漏对区域地下水、土壤影响不大。</w:t>
            </w:r>
          </w:p>
          <w:p w14:paraId="32540BE9" w14:textId="77777777" w:rsidR="009730BC" w:rsidRDefault="001D5E47">
            <w:pPr>
              <w:spacing w:line="360" w:lineRule="auto"/>
              <w:ind w:firstLineChars="200" w:firstLine="482"/>
              <w:rPr>
                <w:b/>
                <w:bCs/>
                <w:sz w:val="24"/>
              </w:rPr>
            </w:pPr>
            <w:r>
              <w:rPr>
                <w:b/>
                <w:bCs/>
                <w:sz w:val="24"/>
              </w:rPr>
              <w:lastRenderedPageBreak/>
              <w:t>6</w:t>
            </w:r>
            <w:r>
              <w:rPr>
                <w:b/>
                <w:bCs/>
                <w:sz w:val="24"/>
              </w:rPr>
              <w:t>、生态影响分析</w:t>
            </w:r>
          </w:p>
          <w:p w14:paraId="5D59A4FC" w14:textId="77777777" w:rsidR="009730BC" w:rsidRDefault="001D5E47">
            <w:pPr>
              <w:spacing w:line="360" w:lineRule="auto"/>
              <w:ind w:firstLineChars="200" w:firstLine="480"/>
              <w:rPr>
                <w:sz w:val="28"/>
                <w:szCs w:val="28"/>
              </w:rPr>
            </w:pPr>
            <w:r>
              <w:rPr>
                <w:rFonts w:hint="eastAsia"/>
                <w:sz w:val="24"/>
              </w:rPr>
              <w:t>项目租用</w:t>
            </w:r>
            <w:proofErr w:type="gramStart"/>
            <w:r>
              <w:rPr>
                <w:rFonts w:hint="eastAsia"/>
                <w:sz w:val="24"/>
              </w:rPr>
              <w:t>甸</w:t>
            </w:r>
            <w:proofErr w:type="gramEnd"/>
            <w:r>
              <w:rPr>
                <w:rFonts w:hint="eastAsia"/>
                <w:sz w:val="24"/>
              </w:rPr>
              <w:t>南海虹宝地机制砖厂的建设用地进行生产，区域受人为活动影响，已无原</w:t>
            </w:r>
            <w:proofErr w:type="gramStart"/>
            <w:r>
              <w:rPr>
                <w:rFonts w:hint="eastAsia"/>
                <w:sz w:val="24"/>
              </w:rPr>
              <w:t>生植</w:t>
            </w:r>
            <w:proofErr w:type="gramEnd"/>
            <w:r>
              <w:rPr>
                <w:rFonts w:hint="eastAsia"/>
                <w:sz w:val="24"/>
              </w:rPr>
              <w:t>被存在。项目周围主要为人工植被，植被类型以农田植被为主，主要种植水稻、蚕豆、玉米，此外还有少量的自然植被分布，项目周围生态环境质量一般。</w:t>
            </w:r>
            <w:r>
              <w:rPr>
                <w:sz w:val="24"/>
              </w:rPr>
              <w:t>项目建设用地土地手续合法，</w:t>
            </w:r>
            <w:r>
              <w:rPr>
                <w:rFonts w:hint="eastAsia"/>
                <w:sz w:val="24"/>
              </w:rPr>
              <w:t>经现场调查及查阅相关资料，</w:t>
            </w:r>
            <w:r>
              <w:rPr>
                <w:sz w:val="24"/>
              </w:rPr>
              <w:t>周围无天然植被和需要保护的动植物，项目生态影响主要体现在施工期轻微的水土流失、改变局部微地貌等方面。建设完成后，用地被硬化、绿化后，不会破坏周围生态系统的稳定，对周围生态环境影响小。</w:t>
            </w:r>
          </w:p>
          <w:p w14:paraId="531B525A" w14:textId="77777777" w:rsidR="009730BC" w:rsidRDefault="001D5E47">
            <w:pPr>
              <w:adjustRightInd w:val="0"/>
              <w:snapToGrid w:val="0"/>
              <w:spacing w:line="360" w:lineRule="auto"/>
              <w:ind w:firstLineChars="200" w:firstLine="482"/>
              <w:rPr>
                <w:b/>
                <w:kern w:val="0"/>
                <w:sz w:val="24"/>
              </w:rPr>
            </w:pPr>
            <w:r>
              <w:rPr>
                <w:b/>
                <w:kern w:val="0"/>
                <w:sz w:val="24"/>
              </w:rPr>
              <w:t>7</w:t>
            </w:r>
            <w:r>
              <w:rPr>
                <w:b/>
                <w:kern w:val="0"/>
                <w:sz w:val="24"/>
              </w:rPr>
              <w:t>、环境风险</w:t>
            </w:r>
          </w:p>
          <w:p w14:paraId="5A333BBB" w14:textId="77777777" w:rsidR="009730BC" w:rsidRDefault="001D5E47">
            <w:pPr>
              <w:spacing w:line="360" w:lineRule="auto"/>
              <w:ind w:firstLineChars="200" w:firstLine="482"/>
              <w:rPr>
                <w:b/>
                <w:bCs/>
                <w:sz w:val="24"/>
              </w:rPr>
            </w:pPr>
            <w:r>
              <w:rPr>
                <w:b/>
                <w:kern w:val="0"/>
                <w:sz w:val="24"/>
              </w:rPr>
              <w:t>7.1</w:t>
            </w:r>
            <w:r>
              <w:rPr>
                <w:b/>
                <w:bCs/>
                <w:sz w:val="24"/>
              </w:rPr>
              <w:t>环境风险物质</w:t>
            </w:r>
          </w:p>
          <w:p w14:paraId="7A876A7E" w14:textId="77777777" w:rsidR="009730BC" w:rsidRDefault="001D5E47">
            <w:pPr>
              <w:spacing w:line="360" w:lineRule="auto"/>
              <w:ind w:firstLineChars="200" w:firstLine="480"/>
              <w:rPr>
                <w:sz w:val="24"/>
              </w:rPr>
            </w:pPr>
            <w:r>
              <w:rPr>
                <w:sz w:val="24"/>
              </w:rPr>
              <w:t>对本项目生产中的原辅料、最终产品以及生产过程中排放的污染物进行识别，可知本项目涉及的化学品包括废矿物油。</w:t>
            </w:r>
            <w:r>
              <w:rPr>
                <w:rFonts w:hint="eastAsia"/>
                <w:sz w:val="24"/>
              </w:rPr>
              <w:t>项目运营期不在厂区范围内维修机械设备，机械设备开往附近修理厂维修，维修过程产生的废矿物油处置责任由修理厂承担。运营期厂区无废矿物油产生，不在厂区</w:t>
            </w:r>
            <w:proofErr w:type="gramStart"/>
            <w:r>
              <w:rPr>
                <w:rFonts w:hint="eastAsia"/>
                <w:sz w:val="24"/>
              </w:rPr>
              <w:t>设置危废暂存</w:t>
            </w:r>
            <w:proofErr w:type="gramEnd"/>
            <w:r>
              <w:rPr>
                <w:rFonts w:hint="eastAsia"/>
                <w:sz w:val="24"/>
              </w:rPr>
              <w:t>间。环评要求，废矿物油处理处置需满足危险废物处置要求，危险废物需委托</w:t>
            </w:r>
            <w:proofErr w:type="gramStart"/>
            <w:r>
              <w:rPr>
                <w:rFonts w:hint="eastAsia"/>
                <w:sz w:val="24"/>
              </w:rPr>
              <w:t>有危废处置</w:t>
            </w:r>
            <w:proofErr w:type="gramEnd"/>
            <w:r>
              <w:rPr>
                <w:rFonts w:hint="eastAsia"/>
                <w:sz w:val="24"/>
              </w:rPr>
              <w:t>资质的单位合理处置。根据《建设项目环境风险评价技术导则》（</w:t>
            </w:r>
            <w:r>
              <w:rPr>
                <w:rFonts w:hint="eastAsia"/>
                <w:sz w:val="24"/>
              </w:rPr>
              <w:t>HJ 169-2018</w:t>
            </w:r>
            <w:r>
              <w:rPr>
                <w:rFonts w:hint="eastAsia"/>
                <w:sz w:val="24"/>
              </w:rPr>
              <w:t>）附录</w:t>
            </w:r>
            <w:r>
              <w:rPr>
                <w:rFonts w:hint="eastAsia"/>
                <w:sz w:val="24"/>
              </w:rPr>
              <w:t>B.1</w:t>
            </w:r>
            <w:r>
              <w:rPr>
                <w:rFonts w:hint="eastAsia"/>
                <w:sz w:val="24"/>
              </w:rPr>
              <w:t>，本项目运营期无风险物质，产生环境风险事故的概率极低。</w:t>
            </w:r>
          </w:p>
          <w:p w14:paraId="380D63C0" w14:textId="77777777" w:rsidR="009730BC" w:rsidRDefault="001D5E47">
            <w:pPr>
              <w:spacing w:line="360" w:lineRule="auto"/>
              <w:ind w:firstLineChars="196" w:firstLine="472"/>
              <w:rPr>
                <w:b/>
                <w:bCs/>
                <w:sz w:val="24"/>
              </w:rPr>
            </w:pPr>
            <w:r>
              <w:rPr>
                <w:b/>
                <w:bCs/>
                <w:sz w:val="24"/>
              </w:rPr>
              <w:t>7.</w:t>
            </w:r>
            <w:r>
              <w:rPr>
                <w:rFonts w:hint="eastAsia"/>
                <w:b/>
                <w:bCs/>
                <w:sz w:val="24"/>
              </w:rPr>
              <w:t>2</w:t>
            </w:r>
            <w:r>
              <w:rPr>
                <w:b/>
                <w:bCs/>
                <w:sz w:val="24"/>
              </w:rPr>
              <w:t>环境风险识别</w:t>
            </w:r>
          </w:p>
          <w:p w14:paraId="74B89FE1" w14:textId="77777777" w:rsidR="009730BC" w:rsidRDefault="001D5E47">
            <w:pPr>
              <w:spacing w:line="360" w:lineRule="auto"/>
              <w:ind w:firstLineChars="200" w:firstLine="480"/>
              <w:rPr>
                <w:bCs/>
                <w:sz w:val="24"/>
              </w:rPr>
            </w:pPr>
            <w:r>
              <w:rPr>
                <w:bCs/>
                <w:sz w:val="24"/>
              </w:rPr>
              <w:t>通过对《建设项目环境风险评价技术导则》（</w:t>
            </w:r>
            <w:r>
              <w:rPr>
                <w:bCs/>
                <w:sz w:val="24"/>
              </w:rPr>
              <w:t>HJ169-2018</w:t>
            </w:r>
            <w:r>
              <w:rPr>
                <w:bCs/>
                <w:sz w:val="24"/>
              </w:rPr>
              <w:t>）中附录</w:t>
            </w:r>
            <w:r>
              <w:rPr>
                <w:bCs/>
                <w:sz w:val="24"/>
              </w:rPr>
              <w:t>B</w:t>
            </w:r>
            <w:r>
              <w:rPr>
                <w:bCs/>
                <w:sz w:val="24"/>
              </w:rPr>
              <w:t>及附录</w:t>
            </w:r>
            <w:r>
              <w:rPr>
                <w:bCs/>
                <w:sz w:val="24"/>
              </w:rPr>
              <w:t>C</w:t>
            </w:r>
            <w:r>
              <w:rPr>
                <w:bCs/>
                <w:sz w:val="24"/>
              </w:rPr>
              <w:t>的对照，在运营过程中存在的风险主要有以下几项：</w:t>
            </w:r>
          </w:p>
          <w:p w14:paraId="69DA607D" w14:textId="77777777" w:rsidR="009730BC" w:rsidRDefault="001D5E47">
            <w:pPr>
              <w:spacing w:line="360" w:lineRule="auto"/>
              <w:ind w:firstLineChars="200" w:firstLine="480"/>
              <w:rPr>
                <w:sz w:val="24"/>
              </w:rPr>
            </w:pPr>
            <w:r>
              <w:rPr>
                <w:sz w:val="24"/>
              </w:rPr>
              <w:t>（</w:t>
            </w:r>
            <w:r>
              <w:rPr>
                <w:sz w:val="24"/>
              </w:rPr>
              <w:t>1</w:t>
            </w:r>
            <w:r>
              <w:rPr>
                <w:sz w:val="24"/>
              </w:rPr>
              <w:t>）废水排放事故；</w:t>
            </w:r>
          </w:p>
          <w:p w14:paraId="79B48F05" w14:textId="77777777" w:rsidR="009730BC" w:rsidRDefault="001D5E47">
            <w:pPr>
              <w:spacing w:line="360" w:lineRule="auto"/>
              <w:ind w:firstLineChars="200" w:firstLine="480"/>
              <w:rPr>
                <w:sz w:val="24"/>
              </w:rPr>
            </w:pPr>
            <w:r>
              <w:rPr>
                <w:sz w:val="24"/>
              </w:rPr>
              <w:t>（</w:t>
            </w:r>
            <w:r>
              <w:rPr>
                <w:sz w:val="24"/>
              </w:rPr>
              <w:t>2</w:t>
            </w:r>
            <w:r>
              <w:rPr>
                <w:sz w:val="24"/>
              </w:rPr>
              <w:t>）锅炉爆炸事故；</w:t>
            </w:r>
          </w:p>
          <w:p w14:paraId="1EDFBD70" w14:textId="77777777" w:rsidR="009730BC" w:rsidRDefault="001D5E47">
            <w:pPr>
              <w:spacing w:line="360" w:lineRule="auto"/>
              <w:ind w:firstLineChars="200" w:firstLine="480"/>
              <w:rPr>
                <w:sz w:val="24"/>
              </w:rPr>
            </w:pPr>
            <w:r>
              <w:rPr>
                <w:sz w:val="24"/>
              </w:rPr>
              <w:t>（</w:t>
            </w:r>
            <w:r>
              <w:rPr>
                <w:sz w:val="24"/>
              </w:rPr>
              <w:t>3</w:t>
            </w:r>
            <w:r>
              <w:rPr>
                <w:sz w:val="24"/>
              </w:rPr>
              <w:t>）</w:t>
            </w:r>
            <w:r>
              <w:rPr>
                <w:rFonts w:hint="eastAsia"/>
                <w:sz w:val="24"/>
              </w:rPr>
              <w:t>生物质成型燃料火灾事故</w:t>
            </w:r>
            <w:r>
              <w:rPr>
                <w:sz w:val="24"/>
              </w:rPr>
              <w:t>。</w:t>
            </w:r>
          </w:p>
          <w:p w14:paraId="087326AA" w14:textId="77777777" w:rsidR="009730BC" w:rsidRDefault="001D5E47">
            <w:pPr>
              <w:spacing w:line="360" w:lineRule="auto"/>
              <w:ind w:firstLineChars="196" w:firstLine="472"/>
              <w:rPr>
                <w:b/>
                <w:bCs/>
                <w:sz w:val="24"/>
              </w:rPr>
            </w:pPr>
            <w:r>
              <w:rPr>
                <w:b/>
                <w:bCs/>
                <w:sz w:val="24"/>
              </w:rPr>
              <w:t>7.</w:t>
            </w:r>
            <w:r>
              <w:rPr>
                <w:rFonts w:hint="eastAsia"/>
                <w:b/>
                <w:bCs/>
                <w:sz w:val="24"/>
              </w:rPr>
              <w:t>3</w:t>
            </w:r>
            <w:r>
              <w:rPr>
                <w:b/>
                <w:bCs/>
                <w:sz w:val="24"/>
              </w:rPr>
              <w:t>环境风险分析</w:t>
            </w:r>
          </w:p>
          <w:p w14:paraId="449F0B58" w14:textId="77777777" w:rsidR="009730BC" w:rsidRDefault="001D5E47">
            <w:pPr>
              <w:spacing w:line="360" w:lineRule="auto"/>
              <w:ind w:firstLineChars="200" w:firstLine="482"/>
              <w:rPr>
                <w:b/>
                <w:bCs/>
                <w:sz w:val="24"/>
              </w:rPr>
            </w:pPr>
            <w:r>
              <w:rPr>
                <w:b/>
                <w:bCs/>
                <w:sz w:val="24"/>
              </w:rPr>
              <w:t>（</w:t>
            </w:r>
            <w:r>
              <w:rPr>
                <w:b/>
                <w:bCs/>
                <w:sz w:val="24"/>
              </w:rPr>
              <w:t>1</w:t>
            </w:r>
            <w:r>
              <w:rPr>
                <w:b/>
                <w:bCs/>
                <w:sz w:val="24"/>
              </w:rPr>
              <w:t>）</w:t>
            </w:r>
            <w:r>
              <w:rPr>
                <w:rFonts w:hint="eastAsia"/>
                <w:b/>
                <w:bCs/>
                <w:sz w:val="24"/>
              </w:rPr>
              <w:t>）废水排放事故</w:t>
            </w:r>
          </w:p>
          <w:p w14:paraId="248302AA" w14:textId="35A0CFDA" w:rsidR="009730BC" w:rsidRDefault="001D5E47">
            <w:pPr>
              <w:spacing w:line="360" w:lineRule="auto"/>
              <w:ind w:firstLineChars="200" w:firstLine="480"/>
              <w:rPr>
                <w:sz w:val="24"/>
              </w:rPr>
            </w:pPr>
            <w:r>
              <w:rPr>
                <w:rFonts w:hint="eastAsia"/>
                <w:sz w:val="24"/>
              </w:rPr>
              <w:t>项目运营厂区设有生产废水沉淀池、初期雨水收集池、生活污水收集池以及化粪池收集处理生产、生活废水。项目运营期生产废水沉淀池、初期雨水收集池、生活污水收集池、化粪池等防渗措施不到位、防渗层发生破裂或破损，或者清</w:t>
            </w:r>
            <w:r w:rsidR="00795F52">
              <w:rPr>
                <w:rFonts w:hint="eastAsia"/>
                <w:sz w:val="24"/>
              </w:rPr>
              <w:t>理</w:t>
            </w:r>
            <w:r>
              <w:rPr>
                <w:rFonts w:hint="eastAsia"/>
                <w:sz w:val="24"/>
              </w:rPr>
              <w:t>不及时，废水非正常排放情况下，如出现跑、冒、滴、漏现象时，泄漏会对地下</w:t>
            </w:r>
            <w:r>
              <w:rPr>
                <w:rFonts w:hint="eastAsia"/>
                <w:sz w:val="24"/>
              </w:rPr>
              <w:lastRenderedPageBreak/>
              <w:t>水造成污染，会对区周围水环境以及区域土壤环境造成污染。</w:t>
            </w:r>
          </w:p>
          <w:p w14:paraId="510A097A" w14:textId="77777777" w:rsidR="009730BC" w:rsidRDefault="001D5E47">
            <w:pPr>
              <w:adjustRightInd w:val="0"/>
              <w:snapToGrid w:val="0"/>
              <w:spacing w:line="360" w:lineRule="auto"/>
              <w:ind w:firstLineChars="196" w:firstLine="472"/>
              <w:rPr>
                <w:b/>
                <w:sz w:val="24"/>
              </w:rPr>
            </w:pPr>
            <w:r>
              <w:rPr>
                <w:b/>
                <w:sz w:val="24"/>
              </w:rPr>
              <w:t>（</w:t>
            </w:r>
            <w:r>
              <w:rPr>
                <w:b/>
                <w:sz w:val="24"/>
              </w:rPr>
              <w:t>2</w:t>
            </w:r>
            <w:r>
              <w:rPr>
                <w:b/>
                <w:sz w:val="24"/>
              </w:rPr>
              <w:t>）</w:t>
            </w:r>
            <w:r>
              <w:rPr>
                <w:rFonts w:hint="eastAsia"/>
                <w:b/>
                <w:sz w:val="24"/>
              </w:rPr>
              <w:t>锅炉爆炸事故</w:t>
            </w:r>
          </w:p>
          <w:p w14:paraId="091A5F5F" w14:textId="77777777" w:rsidR="009730BC" w:rsidRDefault="001D5E47">
            <w:pPr>
              <w:adjustRightInd w:val="0"/>
              <w:snapToGrid w:val="0"/>
              <w:spacing w:line="360" w:lineRule="auto"/>
              <w:ind w:firstLineChars="196" w:firstLine="470"/>
              <w:rPr>
                <w:sz w:val="24"/>
              </w:rPr>
            </w:pPr>
            <w:r>
              <w:rPr>
                <w:rFonts w:hint="eastAsia"/>
                <w:sz w:val="24"/>
              </w:rPr>
              <w:t>锅炉是具有高温高压的热能设备，项目运营过程中，锅炉超压、过热失效、可燃性混合物大量存积等会导致锅炉爆炸。</w:t>
            </w:r>
          </w:p>
          <w:p w14:paraId="53C96F04" w14:textId="77777777" w:rsidR="009730BC" w:rsidRDefault="001D5E47">
            <w:pPr>
              <w:adjustRightInd w:val="0"/>
              <w:snapToGrid w:val="0"/>
              <w:spacing w:line="360" w:lineRule="auto"/>
              <w:ind w:firstLineChars="196" w:firstLine="470"/>
              <w:rPr>
                <w:sz w:val="24"/>
              </w:rPr>
            </w:pPr>
            <w:r>
              <w:rPr>
                <w:rFonts w:hint="eastAsia"/>
                <w:sz w:val="24"/>
              </w:rPr>
              <w:t>①锅炉超压：当锅炉运行压力超过最高许可工作压力时，锅炉的主要承压部件如筒体、封头、管板等承受的压力超过其承载能力，可能发生破裂或爆炸。超压的原因可能是安全阀或其他安全部件失灵，或操作人员操作失误。</w:t>
            </w:r>
          </w:p>
          <w:p w14:paraId="71B4CC6F" w14:textId="77777777" w:rsidR="009730BC" w:rsidRDefault="001D5E47">
            <w:pPr>
              <w:adjustRightInd w:val="0"/>
              <w:snapToGrid w:val="0"/>
              <w:spacing w:line="360" w:lineRule="auto"/>
              <w:ind w:firstLineChars="196" w:firstLine="470"/>
              <w:rPr>
                <w:sz w:val="24"/>
              </w:rPr>
            </w:pPr>
            <w:r>
              <w:rPr>
                <w:rFonts w:hint="eastAsia"/>
                <w:sz w:val="24"/>
              </w:rPr>
              <w:t>②过热失效：当锅炉缺水或水垢过多时，锅炉的蒸发受热面管子会过热变形甚至烧坏，钢材强度降低或丧失承载能力，可能导致管子爆破或炉墙损坏。缺水或水垢的原因可能是水位表故障造成假水位，或者给水设备或给水管路故障，或者运行人员排污后忘记关排污阀。</w:t>
            </w:r>
          </w:p>
          <w:p w14:paraId="4013B250" w14:textId="77777777" w:rsidR="009730BC" w:rsidRDefault="001D5E47">
            <w:pPr>
              <w:adjustRightInd w:val="0"/>
              <w:snapToGrid w:val="0"/>
              <w:spacing w:line="360" w:lineRule="auto"/>
              <w:ind w:firstLineChars="196" w:firstLine="470"/>
              <w:rPr>
                <w:sz w:val="24"/>
              </w:rPr>
            </w:pPr>
            <w:r>
              <w:rPr>
                <w:rFonts w:hint="eastAsia"/>
                <w:sz w:val="24"/>
              </w:rPr>
              <w:t>③可燃性混合物大量存积：当锅炉燃料为气态时，如果在点火前或运行中在炉膛内积存了大量的可燃性混合物，并遇到足够的点火源，就会发生爆燃现象，使得炉膛内压力急剧升高，超过结构强度，引起向外爆炸。积存可燃性混合物的原因可能是点火装置或保护装置失灵，或者操作人员误判断、误操作。</w:t>
            </w:r>
          </w:p>
          <w:p w14:paraId="4EAC87CB" w14:textId="77777777" w:rsidR="009730BC" w:rsidRDefault="001D5E47">
            <w:pPr>
              <w:adjustRightInd w:val="0"/>
              <w:snapToGrid w:val="0"/>
              <w:spacing w:line="360" w:lineRule="auto"/>
              <w:ind w:firstLineChars="196" w:firstLine="472"/>
              <w:rPr>
                <w:b/>
                <w:sz w:val="24"/>
              </w:rPr>
            </w:pPr>
            <w:r>
              <w:rPr>
                <w:rFonts w:hint="eastAsia"/>
                <w:b/>
                <w:sz w:val="24"/>
              </w:rPr>
              <w:t>（</w:t>
            </w:r>
            <w:r>
              <w:rPr>
                <w:rFonts w:hint="eastAsia"/>
                <w:b/>
                <w:sz w:val="24"/>
              </w:rPr>
              <w:t>3</w:t>
            </w:r>
            <w:r>
              <w:rPr>
                <w:rFonts w:hint="eastAsia"/>
                <w:b/>
                <w:sz w:val="24"/>
              </w:rPr>
              <w:t>）生物质成型燃料火灾事故</w:t>
            </w:r>
          </w:p>
          <w:p w14:paraId="4BE263B1" w14:textId="77777777" w:rsidR="009730BC" w:rsidRDefault="001D5E47">
            <w:pPr>
              <w:adjustRightInd w:val="0"/>
              <w:snapToGrid w:val="0"/>
              <w:spacing w:line="360" w:lineRule="auto"/>
              <w:ind w:firstLineChars="196" w:firstLine="470"/>
              <w:rPr>
                <w:sz w:val="24"/>
              </w:rPr>
            </w:pPr>
            <w:r>
              <w:rPr>
                <w:rFonts w:hint="eastAsia"/>
                <w:sz w:val="24"/>
              </w:rPr>
              <w:t>项目运营过程中锅炉燃料为生物质颗粒，生物质成型燃料为易燃物质，管理、储存不当导致生物质燃烧，引发火灾。</w:t>
            </w:r>
          </w:p>
          <w:p w14:paraId="47175B30" w14:textId="77777777" w:rsidR="009730BC" w:rsidRDefault="001D5E47">
            <w:pPr>
              <w:adjustRightInd w:val="0"/>
              <w:snapToGrid w:val="0"/>
              <w:spacing w:line="360" w:lineRule="auto"/>
              <w:ind w:firstLineChars="196" w:firstLine="472"/>
              <w:rPr>
                <w:b/>
                <w:bCs/>
                <w:sz w:val="24"/>
              </w:rPr>
            </w:pPr>
            <w:r>
              <w:rPr>
                <w:rFonts w:hint="eastAsia"/>
                <w:b/>
                <w:bCs/>
                <w:sz w:val="24"/>
              </w:rPr>
              <w:t>7.4</w:t>
            </w:r>
            <w:r>
              <w:rPr>
                <w:b/>
                <w:bCs/>
                <w:sz w:val="24"/>
              </w:rPr>
              <w:t>环境风险防范措施和应急措施</w:t>
            </w:r>
          </w:p>
          <w:p w14:paraId="66120AC4" w14:textId="77777777" w:rsidR="009730BC" w:rsidRDefault="001D5E47">
            <w:pPr>
              <w:adjustRightInd w:val="0"/>
              <w:snapToGrid w:val="0"/>
              <w:spacing w:line="360" w:lineRule="auto"/>
              <w:ind w:firstLineChars="196" w:firstLine="472"/>
              <w:rPr>
                <w:b/>
                <w:bCs/>
                <w:sz w:val="24"/>
              </w:rPr>
            </w:pPr>
            <w:r>
              <w:rPr>
                <w:rFonts w:hint="eastAsia"/>
                <w:b/>
                <w:bCs/>
                <w:sz w:val="24"/>
              </w:rPr>
              <w:t>7.4</w:t>
            </w:r>
            <w:r>
              <w:rPr>
                <w:b/>
                <w:bCs/>
                <w:sz w:val="24"/>
              </w:rPr>
              <w:t>.1</w:t>
            </w:r>
            <w:r>
              <w:rPr>
                <w:b/>
                <w:bCs/>
                <w:sz w:val="24"/>
              </w:rPr>
              <w:t>环境风险防范措施</w:t>
            </w:r>
          </w:p>
          <w:p w14:paraId="5D33E23C" w14:textId="77777777" w:rsidR="009730BC" w:rsidRDefault="001D5E47">
            <w:pPr>
              <w:spacing w:line="360" w:lineRule="auto"/>
              <w:ind w:firstLineChars="200" w:firstLine="480"/>
              <w:rPr>
                <w:sz w:val="24"/>
              </w:rPr>
            </w:pPr>
            <w:r>
              <w:rPr>
                <w:rFonts w:hint="eastAsia"/>
                <w:sz w:val="24"/>
              </w:rPr>
              <w:t>1</w:t>
            </w:r>
            <w:r>
              <w:rPr>
                <w:rFonts w:hint="eastAsia"/>
                <w:sz w:val="24"/>
              </w:rPr>
              <w:t>、废水事故排放风险防范措施</w:t>
            </w:r>
          </w:p>
          <w:p w14:paraId="2A7AFA41" w14:textId="77777777" w:rsidR="009730BC" w:rsidRDefault="001D5E47">
            <w:pPr>
              <w:spacing w:line="360" w:lineRule="auto"/>
              <w:ind w:firstLineChars="200" w:firstLine="480"/>
              <w:rPr>
                <w:sz w:val="24"/>
              </w:rPr>
            </w:pPr>
            <w:r>
              <w:rPr>
                <w:rFonts w:hint="eastAsia"/>
                <w:sz w:val="24"/>
              </w:rPr>
              <w:t>（</w:t>
            </w:r>
            <w:r>
              <w:rPr>
                <w:rFonts w:hint="eastAsia"/>
                <w:sz w:val="24"/>
              </w:rPr>
              <w:t>1</w:t>
            </w:r>
            <w:r>
              <w:rPr>
                <w:rFonts w:hint="eastAsia"/>
                <w:sz w:val="24"/>
              </w:rPr>
              <w:t>）生产废水沉淀池、初期雨水收集池、生活污水收集池等废水处理设施严格落实防渗漏、防雨淋、防溢流的“三防”措施；</w:t>
            </w:r>
          </w:p>
          <w:p w14:paraId="4ADF5D04" w14:textId="77777777" w:rsidR="009730BC" w:rsidRDefault="001D5E47">
            <w:pPr>
              <w:spacing w:line="360" w:lineRule="auto"/>
              <w:ind w:firstLineChars="200" w:firstLine="480"/>
              <w:rPr>
                <w:sz w:val="24"/>
              </w:rPr>
            </w:pPr>
            <w:r>
              <w:rPr>
                <w:rFonts w:hint="eastAsia"/>
                <w:sz w:val="24"/>
              </w:rPr>
              <w:t>（</w:t>
            </w:r>
            <w:r>
              <w:rPr>
                <w:rFonts w:hint="eastAsia"/>
                <w:sz w:val="24"/>
              </w:rPr>
              <w:t>2</w:t>
            </w:r>
            <w:r>
              <w:rPr>
                <w:rFonts w:hint="eastAsia"/>
                <w:sz w:val="24"/>
              </w:rPr>
              <w:t>）加强排水沟道检查，减少跑、冒、滴、漏现象。发现排水沟道堵塞时，用锄头、铁铲等工具及时清理疏通。</w:t>
            </w:r>
          </w:p>
          <w:p w14:paraId="76002E47" w14:textId="77777777" w:rsidR="009730BC" w:rsidRDefault="001D5E47">
            <w:pPr>
              <w:spacing w:line="360" w:lineRule="auto"/>
              <w:ind w:firstLineChars="200" w:firstLine="480"/>
              <w:rPr>
                <w:sz w:val="24"/>
              </w:rPr>
            </w:pPr>
            <w:r>
              <w:rPr>
                <w:rFonts w:hint="eastAsia"/>
                <w:sz w:val="24"/>
              </w:rPr>
              <w:t>2</w:t>
            </w:r>
            <w:r>
              <w:rPr>
                <w:rFonts w:hint="eastAsia"/>
                <w:sz w:val="24"/>
              </w:rPr>
              <w:t>、锅炉事故爆炸事件风险防范措施</w:t>
            </w:r>
          </w:p>
          <w:p w14:paraId="7FFC5319" w14:textId="77777777" w:rsidR="009730BC" w:rsidRDefault="001D5E47">
            <w:pPr>
              <w:spacing w:line="360" w:lineRule="auto"/>
              <w:ind w:firstLineChars="200" w:firstLine="480"/>
              <w:rPr>
                <w:sz w:val="24"/>
              </w:rPr>
            </w:pPr>
            <w:r>
              <w:rPr>
                <w:rFonts w:hint="eastAsia"/>
                <w:sz w:val="24"/>
              </w:rPr>
              <w:t>（</w:t>
            </w:r>
            <w:r>
              <w:rPr>
                <w:rFonts w:hint="eastAsia"/>
                <w:sz w:val="24"/>
              </w:rPr>
              <w:t>1</w:t>
            </w:r>
            <w:r>
              <w:rPr>
                <w:rFonts w:hint="eastAsia"/>
                <w:sz w:val="24"/>
              </w:rPr>
              <w:t>）加强运行管理，按照安全技术规范要求定期对锅炉及其压力表、安全阀进行检验检修，并在检验合格证有效期届满前一个月向检测机构提出复检要求，复检不合格的不得使用。在用锅炉发生故障和发现异常时，立即向安监员和校长</w:t>
            </w:r>
            <w:r>
              <w:rPr>
                <w:rFonts w:hint="eastAsia"/>
                <w:sz w:val="24"/>
              </w:rPr>
              <w:lastRenderedPageBreak/>
              <w:t>报告，全面检查排除隐患后才能继续使用；</w:t>
            </w:r>
          </w:p>
          <w:p w14:paraId="0E0CE949" w14:textId="77777777" w:rsidR="009730BC" w:rsidRDefault="001D5E47">
            <w:pPr>
              <w:spacing w:line="360" w:lineRule="auto"/>
              <w:ind w:firstLineChars="200" w:firstLine="480"/>
              <w:rPr>
                <w:sz w:val="24"/>
              </w:rPr>
            </w:pPr>
            <w:r>
              <w:rPr>
                <w:rFonts w:hint="eastAsia"/>
                <w:sz w:val="24"/>
              </w:rPr>
              <w:t>（</w:t>
            </w:r>
            <w:r>
              <w:rPr>
                <w:rFonts w:hint="eastAsia"/>
                <w:sz w:val="24"/>
              </w:rPr>
              <w:t>2</w:t>
            </w:r>
            <w:r>
              <w:rPr>
                <w:rFonts w:hint="eastAsia"/>
                <w:sz w:val="24"/>
              </w:rPr>
              <w:t>）定期检查维修，做好经常性日常维护保养和一月一次的定期自行检查，保证安全附件、安全保护装置、测量调控装置及附属仪器仪表符合安全运行的规定。加强水质监督，做好锅炉化学清洗工作，及时清理炉壁煤渣、水垢。</w:t>
            </w:r>
          </w:p>
          <w:p w14:paraId="205E4B18" w14:textId="77777777" w:rsidR="009730BC" w:rsidRDefault="001D5E47">
            <w:pPr>
              <w:adjustRightInd w:val="0"/>
              <w:snapToGrid w:val="0"/>
              <w:spacing w:line="360" w:lineRule="auto"/>
              <w:ind w:firstLineChars="196" w:firstLine="470"/>
              <w:rPr>
                <w:sz w:val="24"/>
              </w:rPr>
            </w:pPr>
            <w:r>
              <w:rPr>
                <w:rFonts w:hint="eastAsia"/>
                <w:sz w:val="24"/>
              </w:rPr>
              <w:t>3</w:t>
            </w:r>
            <w:r>
              <w:rPr>
                <w:rFonts w:hint="eastAsia"/>
                <w:sz w:val="24"/>
              </w:rPr>
              <w:t>、生物质成型燃料火灾事故风险防范措施</w:t>
            </w:r>
          </w:p>
          <w:p w14:paraId="5C73ACB0" w14:textId="77777777" w:rsidR="009730BC" w:rsidRDefault="001D5E47">
            <w:pPr>
              <w:adjustRightInd w:val="0"/>
              <w:snapToGrid w:val="0"/>
              <w:spacing w:line="360" w:lineRule="auto"/>
              <w:ind w:firstLineChars="196" w:firstLine="470"/>
              <w:rPr>
                <w:sz w:val="24"/>
              </w:rPr>
            </w:pPr>
            <w:r>
              <w:rPr>
                <w:rFonts w:hint="eastAsia"/>
                <w:sz w:val="24"/>
              </w:rPr>
              <w:t>（</w:t>
            </w:r>
            <w:r>
              <w:rPr>
                <w:rFonts w:hint="eastAsia"/>
                <w:sz w:val="24"/>
              </w:rPr>
              <w:t>1</w:t>
            </w:r>
            <w:r>
              <w:rPr>
                <w:rFonts w:hint="eastAsia"/>
                <w:sz w:val="24"/>
              </w:rPr>
              <w:t>）建设专用存储间，做到防雨淋、防渗、防腐蚀。储存于干燥清洁的储存间内，注意防潮和雨淋，保证燃料不被阳光直接照射、雨水浸湿及风吹时被吹散；</w:t>
            </w:r>
          </w:p>
          <w:p w14:paraId="5CB4B507" w14:textId="77777777" w:rsidR="009730BC" w:rsidRDefault="001D5E47">
            <w:pPr>
              <w:adjustRightInd w:val="0"/>
              <w:snapToGrid w:val="0"/>
              <w:spacing w:line="360" w:lineRule="auto"/>
              <w:ind w:firstLineChars="196" w:firstLine="470"/>
              <w:rPr>
                <w:sz w:val="24"/>
              </w:rPr>
            </w:pPr>
            <w:r>
              <w:rPr>
                <w:rFonts w:hint="eastAsia"/>
                <w:sz w:val="24"/>
              </w:rPr>
              <w:t>（</w:t>
            </w:r>
            <w:r>
              <w:rPr>
                <w:rFonts w:hint="eastAsia"/>
                <w:sz w:val="24"/>
              </w:rPr>
              <w:t>2</w:t>
            </w:r>
            <w:r>
              <w:rPr>
                <w:rFonts w:hint="eastAsia"/>
                <w:sz w:val="24"/>
              </w:rPr>
              <w:t>）存储区域应清洁整齐，与易燃或可燃物及酸类分开存放，燃料堆放应规整有序，避免杂物堆积，以减少火灾隐患。</w:t>
            </w:r>
          </w:p>
          <w:p w14:paraId="1B91A643" w14:textId="77777777" w:rsidR="009730BC" w:rsidRDefault="001D5E47">
            <w:pPr>
              <w:adjustRightInd w:val="0"/>
              <w:snapToGrid w:val="0"/>
              <w:spacing w:line="360" w:lineRule="auto"/>
              <w:ind w:firstLineChars="196" w:firstLine="472"/>
              <w:rPr>
                <w:b/>
                <w:bCs/>
                <w:sz w:val="24"/>
              </w:rPr>
            </w:pPr>
            <w:r>
              <w:rPr>
                <w:rFonts w:hint="eastAsia"/>
                <w:b/>
                <w:bCs/>
                <w:sz w:val="24"/>
              </w:rPr>
              <w:t>7.4</w:t>
            </w:r>
            <w:r>
              <w:rPr>
                <w:b/>
                <w:bCs/>
                <w:sz w:val="24"/>
              </w:rPr>
              <w:t>.2</w:t>
            </w:r>
            <w:r>
              <w:rPr>
                <w:b/>
                <w:bCs/>
                <w:sz w:val="24"/>
              </w:rPr>
              <w:t>环境风险应急措施</w:t>
            </w:r>
          </w:p>
          <w:p w14:paraId="3DA40E37" w14:textId="77777777" w:rsidR="009730BC" w:rsidRDefault="001D5E47">
            <w:pPr>
              <w:adjustRightInd w:val="0"/>
              <w:snapToGrid w:val="0"/>
              <w:spacing w:line="360" w:lineRule="auto"/>
              <w:ind w:firstLineChars="196" w:firstLine="470"/>
              <w:rPr>
                <w:bCs/>
                <w:sz w:val="24"/>
              </w:rPr>
            </w:pPr>
            <w:r>
              <w:rPr>
                <w:rFonts w:hint="eastAsia"/>
                <w:bCs/>
                <w:sz w:val="24"/>
              </w:rPr>
              <w:t>1</w:t>
            </w:r>
            <w:r>
              <w:rPr>
                <w:rFonts w:hint="eastAsia"/>
                <w:bCs/>
                <w:sz w:val="24"/>
              </w:rPr>
              <w:t>、废水事故排放应急措施</w:t>
            </w:r>
          </w:p>
          <w:p w14:paraId="59C21E75" w14:textId="77777777" w:rsidR="009730BC" w:rsidRDefault="001D5E47">
            <w:pPr>
              <w:adjustRightInd w:val="0"/>
              <w:snapToGrid w:val="0"/>
              <w:spacing w:line="360" w:lineRule="auto"/>
              <w:ind w:firstLineChars="196" w:firstLine="470"/>
              <w:rPr>
                <w:bCs/>
                <w:sz w:val="24"/>
              </w:rPr>
            </w:pPr>
            <w:r>
              <w:rPr>
                <w:rFonts w:hint="eastAsia"/>
                <w:bCs/>
                <w:sz w:val="24"/>
              </w:rPr>
              <w:t>项目生产废水沉淀池、初期雨水收集池、生活污水收集池、化粪池等一旦发生泄露，应立即找出泄漏点，泄漏量小的，停用沉淀池并对泄漏点进行修缮；泄漏量大的，应立即关停生产线，及时将溢出废水引流至厂内的应急池，并对泄漏点进行修缮。</w:t>
            </w:r>
          </w:p>
          <w:p w14:paraId="07175D7A" w14:textId="77777777" w:rsidR="009730BC" w:rsidRDefault="001D5E47">
            <w:pPr>
              <w:adjustRightInd w:val="0"/>
              <w:snapToGrid w:val="0"/>
              <w:spacing w:line="360" w:lineRule="auto"/>
              <w:ind w:firstLineChars="196" w:firstLine="470"/>
              <w:rPr>
                <w:bCs/>
                <w:sz w:val="24"/>
              </w:rPr>
            </w:pPr>
            <w:r>
              <w:rPr>
                <w:rFonts w:hint="eastAsia"/>
                <w:bCs/>
                <w:sz w:val="24"/>
              </w:rPr>
              <w:t>2</w:t>
            </w:r>
            <w:r>
              <w:rPr>
                <w:rFonts w:hint="eastAsia"/>
                <w:bCs/>
                <w:sz w:val="24"/>
              </w:rPr>
              <w:t>、锅炉事故爆炸事件应急措施</w:t>
            </w:r>
          </w:p>
          <w:p w14:paraId="2669C52C" w14:textId="2128D441" w:rsidR="009730BC" w:rsidRDefault="001D5E47">
            <w:pPr>
              <w:adjustRightInd w:val="0"/>
              <w:snapToGrid w:val="0"/>
              <w:spacing w:line="360" w:lineRule="auto"/>
              <w:ind w:firstLineChars="196" w:firstLine="470"/>
              <w:rPr>
                <w:bCs/>
                <w:sz w:val="24"/>
              </w:rPr>
            </w:pPr>
            <w:r>
              <w:rPr>
                <w:rFonts w:hint="eastAsia"/>
                <w:bCs/>
                <w:sz w:val="24"/>
              </w:rPr>
              <w:t>（</w:t>
            </w:r>
            <w:r>
              <w:rPr>
                <w:rFonts w:hint="eastAsia"/>
                <w:bCs/>
                <w:sz w:val="24"/>
              </w:rPr>
              <w:t>1</w:t>
            </w:r>
            <w:r>
              <w:rPr>
                <w:rFonts w:hint="eastAsia"/>
                <w:bCs/>
                <w:sz w:val="24"/>
              </w:rPr>
              <w:t>）现场人员立即切断</w:t>
            </w:r>
            <w:proofErr w:type="gramStart"/>
            <w:r>
              <w:rPr>
                <w:rFonts w:hint="eastAsia"/>
                <w:bCs/>
                <w:sz w:val="24"/>
              </w:rPr>
              <w:t>锅炉烟风系统</w:t>
            </w:r>
            <w:proofErr w:type="gramEnd"/>
            <w:r>
              <w:rPr>
                <w:rFonts w:hint="eastAsia"/>
                <w:bCs/>
                <w:sz w:val="24"/>
              </w:rPr>
              <w:t>，供水系统、与外界连接的</w:t>
            </w:r>
            <w:r w:rsidR="00934036">
              <w:rPr>
                <w:rFonts w:hint="eastAsia"/>
                <w:bCs/>
                <w:sz w:val="24"/>
              </w:rPr>
              <w:t>蒸气</w:t>
            </w:r>
            <w:r>
              <w:rPr>
                <w:rFonts w:hint="eastAsia"/>
                <w:bCs/>
                <w:sz w:val="24"/>
              </w:rPr>
              <w:t>系统；</w:t>
            </w:r>
          </w:p>
          <w:p w14:paraId="42BDF722" w14:textId="77777777" w:rsidR="009730BC" w:rsidRDefault="001D5E47">
            <w:pPr>
              <w:adjustRightInd w:val="0"/>
              <w:snapToGrid w:val="0"/>
              <w:spacing w:line="360" w:lineRule="auto"/>
              <w:ind w:firstLineChars="196" w:firstLine="470"/>
              <w:rPr>
                <w:bCs/>
                <w:sz w:val="24"/>
              </w:rPr>
            </w:pPr>
            <w:r>
              <w:rPr>
                <w:rFonts w:hint="eastAsia"/>
                <w:bCs/>
                <w:sz w:val="24"/>
              </w:rPr>
              <w:t>（</w:t>
            </w:r>
            <w:r>
              <w:rPr>
                <w:rFonts w:hint="eastAsia"/>
                <w:bCs/>
                <w:sz w:val="24"/>
              </w:rPr>
              <w:t>2</w:t>
            </w:r>
            <w:r>
              <w:rPr>
                <w:rFonts w:hint="eastAsia"/>
                <w:bCs/>
                <w:sz w:val="24"/>
              </w:rPr>
              <w:t>）现场人员应及时向部门领导汇报，积极采取自救措施进行抢救，启动应急事故预案，防止事态发展，并保护好事故现场；</w:t>
            </w:r>
          </w:p>
          <w:p w14:paraId="0CBEBE81" w14:textId="77777777" w:rsidR="009730BC" w:rsidRDefault="001D5E47">
            <w:pPr>
              <w:adjustRightInd w:val="0"/>
              <w:snapToGrid w:val="0"/>
              <w:spacing w:line="360" w:lineRule="auto"/>
              <w:ind w:firstLineChars="196" w:firstLine="470"/>
              <w:rPr>
                <w:bCs/>
                <w:sz w:val="24"/>
              </w:rPr>
            </w:pPr>
            <w:r>
              <w:rPr>
                <w:rFonts w:hint="eastAsia"/>
                <w:bCs/>
                <w:sz w:val="24"/>
              </w:rPr>
              <w:t>（</w:t>
            </w:r>
            <w:r>
              <w:rPr>
                <w:rFonts w:hint="eastAsia"/>
                <w:bCs/>
                <w:sz w:val="24"/>
              </w:rPr>
              <w:t>3</w:t>
            </w:r>
            <w:r>
              <w:rPr>
                <w:rFonts w:hint="eastAsia"/>
                <w:bCs/>
                <w:sz w:val="24"/>
              </w:rPr>
              <w:t>）立即报告安全处，紧急救援组织提供援助，应急机构接到报告后，应立即赶赴现场，组织指挥应急救援工作，启动相应应急救援预案；</w:t>
            </w:r>
          </w:p>
          <w:p w14:paraId="0C9F049A" w14:textId="77777777" w:rsidR="009730BC" w:rsidRDefault="001D5E47">
            <w:pPr>
              <w:adjustRightInd w:val="0"/>
              <w:snapToGrid w:val="0"/>
              <w:spacing w:line="360" w:lineRule="auto"/>
              <w:ind w:firstLineChars="196" w:firstLine="470"/>
              <w:rPr>
                <w:bCs/>
                <w:sz w:val="24"/>
              </w:rPr>
            </w:pPr>
            <w:r>
              <w:rPr>
                <w:rFonts w:hint="eastAsia"/>
                <w:bCs/>
                <w:sz w:val="24"/>
              </w:rPr>
              <w:t>（</w:t>
            </w:r>
            <w:r>
              <w:rPr>
                <w:rFonts w:hint="eastAsia"/>
                <w:bCs/>
                <w:sz w:val="24"/>
              </w:rPr>
              <w:t>4</w:t>
            </w:r>
            <w:r>
              <w:rPr>
                <w:rFonts w:hint="eastAsia"/>
                <w:bCs/>
                <w:sz w:val="24"/>
              </w:rPr>
              <w:t>）各个工作组按职责分工及时、有序、有效实施现场抢救，安全转移伤员，尽最大可能降低人员伤害率，减少事故损失。</w:t>
            </w:r>
          </w:p>
          <w:p w14:paraId="4B804217" w14:textId="77777777" w:rsidR="009730BC" w:rsidRDefault="001D5E47">
            <w:pPr>
              <w:adjustRightInd w:val="0"/>
              <w:snapToGrid w:val="0"/>
              <w:spacing w:line="360" w:lineRule="auto"/>
              <w:ind w:firstLineChars="196" w:firstLine="470"/>
              <w:rPr>
                <w:bCs/>
                <w:sz w:val="24"/>
              </w:rPr>
            </w:pPr>
            <w:r>
              <w:rPr>
                <w:rFonts w:hint="eastAsia"/>
                <w:bCs/>
                <w:sz w:val="24"/>
              </w:rPr>
              <w:t>3</w:t>
            </w:r>
            <w:r>
              <w:rPr>
                <w:rFonts w:hint="eastAsia"/>
                <w:bCs/>
                <w:sz w:val="24"/>
              </w:rPr>
              <w:t>、生物质成型燃料火灾事故应急措施</w:t>
            </w:r>
          </w:p>
          <w:p w14:paraId="12744466" w14:textId="77777777" w:rsidR="009730BC" w:rsidRDefault="001D5E47">
            <w:pPr>
              <w:adjustRightInd w:val="0"/>
              <w:snapToGrid w:val="0"/>
              <w:spacing w:line="360" w:lineRule="auto"/>
              <w:ind w:firstLineChars="196" w:firstLine="470"/>
              <w:rPr>
                <w:bCs/>
                <w:sz w:val="24"/>
              </w:rPr>
            </w:pPr>
            <w:r>
              <w:rPr>
                <w:rFonts w:hint="eastAsia"/>
                <w:bCs/>
                <w:sz w:val="24"/>
              </w:rPr>
              <w:t>（</w:t>
            </w:r>
            <w:r>
              <w:rPr>
                <w:rFonts w:hint="eastAsia"/>
                <w:bCs/>
                <w:sz w:val="24"/>
              </w:rPr>
              <w:t>1</w:t>
            </w:r>
            <w:r>
              <w:rPr>
                <w:rFonts w:hint="eastAsia"/>
                <w:bCs/>
                <w:sz w:val="24"/>
              </w:rPr>
              <w:t>）发生火灾事故时，应及时报告事故发生的地点、时间、周边情况，是否发生人员伤亡等情况；</w:t>
            </w:r>
          </w:p>
          <w:p w14:paraId="1170C0F1" w14:textId="77777777" w:rsidR="009730BC" w:rsidRDefault="001D5E47">
            <w:pPr>
              <w:adjustRightInd w:val="0"/>
              <w:snapToGrid w:val="0"/>
              <w:spacing w:line="360" w:lineRule="auto"/>
              <w:ind w:firstLineChars="196" w:firstLine="470"/>
              <w:rPr>
                <w:bCs/>
                <w:sz w:val="24"/>
              </w:rPr>
            </w:pPr>
            <w:r>
              <w:rPr>
                <w:rFonts w:hint="eastAsia"/>
                <w:bCs/>
                <w:sz w:val="24"/>
              </w:rPr>
              <w:t>（</w:t>
            </w:r>
            <w:r>
              <w:rPr>
                <w:rFonts w:hint="eastAsia"/>
                <w:bCs/>
                <w:sz w:val="24"/>
              </w:rPr>
              <w:t>2</w:t>
            </w:r>
            <w:r>
              <w:rPr>
                <w:rFonts w:hint="eastAsia"/>
                <w:bCs/>
                <w:sz w:val="24"/>
              </w:rPr>
              <w:t>）当班抢险作业人员迅速查明原因，切断事故地点（部位）与其他系统如设备、管道、容器的联系，并通知停止输送物料；</w:t>
            </w:r>
          </w:p>
          <w:p w14:paraId="2DA6A6C2" w14:textId="77777777" w:rsidR="009730BC" w:rsidRDefault="001D5E47">
            <w:pPr>
              <w:adjustRightInd w:val="0"/>
              <w:snapToGrid w:val="0"/>
              <w:spacing w:line="360" w:lineRule="auto"/>
              <w:ind w:firstLineChars="196" w:firstLine="470"/>
              <w:rPr>
                <w:bCs/>
                <w:sz w:val="24"/>
              </w:rPr>
            </w:pPr>
            <w:r>
              <w:rPr>
                <w:rFonts w:hint="eastAsia"/>
                <w:bCs/>
                <w:sz w:val="24"/>
              </w:rPr>
              <w:t>（</w:t>
            </w:r>
            <w:r>
              <w:rPr>
                <w:rFonts w:hint="eastAsia"/>
                <w:bCs/>
                <w:sz w:val="24"/>
              </w:rPr>
              <w:t>3</w:t>
            </w:r>
            <w:r>
              <w:rPr>
                <w:rFonts w:hint="eastAsia"/>
                <w:bCs/>
                <w:sz w:val="24"/>
              </w:rPr>
              <w:t>）如火势不大，用现场配备的灭火器灭火。如火势太大，无法控制，应及时报警，并组织现场人员撤离到事故现场上风向的安全区域，调度员视情况可安</w:t>
            </w:r>
            <w:r>
              <w:rPr>
                <w:rFonts w:hint="eastAsia"/>
                <w:bCs/>
                <w:sz w:val="24"/>
              </w:rPr>
              <w:lastRenderedPageBreak/>
              <w:t>排整理工序暂停生产。</w:t>
            </w:r>
          </w:p>
          <w:p w14:paraId="6D5825B5" w14:textId="77777777" w:rsidR="009730BC" w:rsidRDefault="001D5E47">
            <w:pPr>
              <w:adjustRightInd w:val="0"/>
              <w:snapToGrid w:val="0"/>
              <w:spacing w:line="360" w:lineRule="auto"/>
              <w:ind w:firstLineChars="196" w:firstLine="472"/>
              <w:rPr>
                <w:b/>
                <w:sz w:val="24"/>
              </w:rPr>
            </w:pPr>
            <w:r>
              <w:rPr>
                <w:rFonts w:hint="eastAsia"/>
                <w:b/>
                <w:sz w:val="24"/>
              </w:rPr>
              <w:t xml:space="preserve">7.4.3 </w:t>
            </w:r>
            <w:r>
              <w:rPr>
                <w:rFonts w:hint="eastAsia"/>
                <w:b/>
                <w:sz w:val="24"/>
              </w:rPr>
              <w:t>应急预案</w:t>
            </w:r>
          </w:p>
          <w:p w14:paraId="69AB8AA9" w14:textId="77777777" w:rsidR="009730BC" w:rsidRDefault="001D5E47">
            <w:pPr>
              <w:adjustRightInd w:val="0"/>
              <w:snapToGrid w:val="0"/>
              <w:spacing w:line="360" w:lineRule="auto"/>
              <w:ind w:firstLineChars="200" w:firstLine="480"/>
              <w:rPr>
                <w:sz w:val="24"/>
              </w:rPr>
            </w:pPr>
            <w:r>
              <w:rPr>
                <w:sz w:val="24"/>
              </w:rPr>
              <w:t>企业应按国家、地方及行业相关规范要求，制定风险应急预案，并在发现风险时应立刻启动应急预案，采取应急措施阻止风险的蔓延。</w:t>
            </w:r>
          </w:p>
          <w:p w14:paraId="74F3639C" w14:textId="77777777" w:rsidR="009730BC" w:rsidRDefault="001D5E47">
            <w:pPr>
              <w:adjustRightInd w:val="0"/>
              <w:snapToGrid w:val="0"/>
              <w:spacing w:line="360" w:lineRule="auto"/>
              <w:ind w:firstLineChars="200" w:firstLine="480"/>
              <w:rPr>
                <w:sz w:val="24"/>
              </w:rPr>
            </w:pPr>
            <w:r>
              <w:rPr>
                <w:sz w:val="24"/>
              </w:rPr>
              <w:t>根据《建设项目环境风险评价技术导则》（</w:t>
            </w:r>
            <w:r>
              <w:rPr>
                <w:sz w:val="24"/>
              </w:rPr>
              <w:t>HJ 169-2018</w:t>
            </w:r>
            <w:r>
              <w:rPr>
                <w:sz w:val="24"/>
              </w:rPr>
              <w:t>），应急预案内容如表</w:t>
            </w:r>
            <w:r>
              <w:rPr>
                <w:sz w:val="24"/>
              </w:rPr>
              <w:t>4-</w:t>
            </w:r>
            <w:r>
              <w:rPr>
                <w:rFonts w:hint="eastAsia"/>
                <w:sz w:val="24"/>
              </w:rPr>
              <w:t>21</w:t>
            </w:r>
            <w:r>
              <w:rPr>
                <w:sz w:val="24"/>
              </w:rPr>
              <w:t>所示。</w:t>
            </w:r>
          </w:p>
          <w:p w14:paraId="38415F4B" w14:textId="77777777" w:rsidR="009730BC" w:rsidRDefault="001D5E47">
            <w:pPr>
              <w:adjustRightInd w:val="0"/>
              <w:snapToGrid w:val="0"/>
              <w:spacing w:line="360" w:lineRule="auto"/>
              <w:ind w:firstLineChars="200" w:firstLine="482"/>
              <w:jc w:val="center"/>
              <w:rPr>
                <w:b/>
                <w:bCs/>
                <w:sz w:val="24"/>
              </w:rPr>
            </w:pPr>
            <w:r>
              <w:rPr>
                <w:b/>
                <w:bCs/>
                <w:sz w:val="24"/>
              </w:rPr>
              <w:t>表</w:t>
            </w:r>
            <w:r>
              <w:rPr>
                <w:b/>
                <w:bCs/>
                <w:sz w:val="24"/>
              </w:rPr>
              <w:t>4-</w:t>
            </w:r>
            <w:r>
              <w:rPr>
                <w:rFonts w:hint="eastAsia"/>
                <w:b/>
                <w:bCs/>
                <w:sz w:val="24"/>
              </w:rPr>
              <w:t>21</w:t>
            </w:r>
            <w:r>
              <w:rPr>
                <w:b/>
                <w:bCs/>
                <w:sz w:val="24"/>
              </w:rPr>
              <w:t xml:space="preserve"> </w:t>
            </w:r>
            <w:r>
              <w:rPr>
                <w:b/>
                <w:bCs/>
                <w:sz w:val="24"/>
              </w:rPr>
              <w:t>应急预案主要内容</w:t>
            </w:r>
          </w:p>
          <w:tbl>
            <w:tblPr>
              <w:tblW w:w="83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5"/>
              <w:gridCol w:w="2714"/>
              <w:gridCol w:w="4970"/>
            </w:tblGrid>
            <w:tr w:rsidR="009730BC" w14:paraId="5AD41682" w14:textId="77777777">
              <w:trPr>
                <w:trHeight w:val="343"/>
              </w:trPr>
              <w:tc>
                <w:tcPr>
                  <w:tcW w:w="715" w:type="dxa"/>
                  <w:tcBorders>
                    <w:tl2br w:val="nil"/>
                    <w:tr2bl w:val="nil"/>
                  </w:tcBorders>
                  <w:vAlign w:val="center"/>
                </w:tcPr>
                <w:p w14:paraId="3EF19165" w14:textId="77777777" w:rsidR="009730BC" w:rsidRDefault="001D5E47">
                  <w:pPr>
                    <w:rPr>
                      <w:b/>
                      <w:bCs/>
                      <w:szCs w:val="21"/>
                    </w:rPr>
                  </w:pPr>
                  <w:r>
                    <w:rPr>
                      <w:b/>
                      <w:bCs/>
                      <w:szCs w:val="21"/>
                    </w:rPr>
                    <w:t>序号</w:t>
                  </w:r>
                </w:p>
              </w:tc>
              <w:tc>
                <w:tcPr>
                  <w:tcW w:w="2714" w:type="dxa"/>
                  <w:tcBorders>
                    <w:tl2br w:val="nil"/>
                    <w:tr2bl w:val="nil"/>
                  </w:tcBorders>
                  <w:vAlign w:val="center"/>
                </w:tcPr>
                <w:p w14:paraId="54639EAA" w14:textId="77777777" w:rsidR="009730BC" w:rsidRDefault="001D5E47">
                  <w:pPr>
                    <w:jc w:val="center"/>
                    <w:rPr>
                      <w:b/>
                      <w:bCs/>
                      <w:szCs w:val="21"/>
                    </w:rPr>
                  </w:pPr>
                  <w:r>
                    <w:rPr>
                      <w:b/>
                      <w:bCs/>
                      <w:szCs w:val="21"/>
                    </w:rPr>
                    <w:t>项目</w:t>
                  </w:r>
                </w:p>
              </w:tc>
              <w:tc>
                <w:tcPr>
                  <w:tcW w:w="4970" w:type="dxa"/>
                  <w:tcBorders>
                    <w:tl2br w:val="nil"/>
                    <w:tr2bl w:val="nil"/>
                  </w:tcBorders>
                  <w:vAlign w:val="center"/>
                </w:tcPr>
                <w:p w14:paraId="0CCACAD5" w14:textId="77777777" w:rsidR="009730BC" w:rsidRDefault="001D5E47">
                  <w:pPr>
                    <w:jc w:val="center"/>
                    <w:rPr>
                      <w:b/>
                      <w:bCs/>
                      <w:szCs w:val="21"/>
                    </w:rPr>
                  </w:pPr>
                  <w:r>
                    <w:rPr>
                      <w:b/>
                      <w:bCs/>
                      <w:szCs w:val="21"/>
                    </w:rPr>
                    <w:t>内容及要求</w:t>
                  </w:r>
                </w:p>
              </w:tc>
            </w:tr>
            <w:tr w:rsidR="009730BC" w14:paraId="20344022" w14:textId="77777777">
              <w:trPr>
                <w:trHeight w:val="303"/>
              </w:trPr>
              <w:tc>
                <w:tcPr>
                  <w:tcW w:w="715" w:type="dxa"/>
                  <w:tcBorders>
                    <w:tl2br w:val="nil"/>
                    <w:tr2bl w:val="nil"/>
                  </w:tcBorders>
                  <w:vAlign w:val="center"/>
                </w:tcPr>
                <w:p w14:paraId="15705DDC" w14:textId="77777777" w:rsidR="009730BC" w:rsidRDefault="001D5E47">
                  <w:pPr>
                    <w:jc w:val="center"/>
                    <w:rPr>
                      <w:szCs w:val="21"/>
                    </w:rPr>
                  </w:pPr>
                  <w:r>
                    <w:rPr>
                      <w:szCs w:val="21"/>
                    </w:rPr>
                    <w:t>1</w:t>
                  </w:r>
                </w:p>
              </w:tc>
              <w:tc>
                <w:tcPr>
                  <w:tcW w:w="2714" w:type="dxa"/>
                  <w:tcBorders>
                    <w:tl2br w:val="nil"/>
                    <w:tr2bl w:val="nil"/>
                  </w:tcBorders>
                  <w:vAlign w:val="center"/>
                </w:tcPr>
                <w:p w14:paraId="12CD723A" w14:textId="77777777" w:rsidR="009730BC" w:rsidRDefault="001D5E47">
                  <w:pPr>
                    <w:jc w:val="center"/>
                    <w:rPr>
                      <w:szCs w:val="21"/>
                    </w:rPr>
                  </w:pPr>
                  <w:r>
                    <w:rPr>
                      <w:szCs w:val="21"/>
                    </w:rPr>
                    <w:t>应急计划区</w:t>
                  </w:r>
                </w:p>
              </w:tc>
              <w:tc>
                <w:tcPr>
                  <w:tcW w:w="4970" w:type="dxa"/>
                  <w:tcBorders>
                    <w:tl2br w:val="nil"/>
                    <w:tr2bl w:val="nil"/>
                  </w:tcBorders>
                  <w:vAlign w:val="center"/>
                </w:tcPr>
                <w:p w14:paraId="6EA3E279" w14:textId="77777777" w:rsidR="009730BC" w:rsidRDefault="001D5E47">
                  <w:pPr>
                    <w:jc w:val="center"/>
                    <w:rPr>
                      <w:szCs w:val="21"/>
                    </w:rPr>
                  </w:pPr>
                  <w:r>
                    <w:rPr>
                      <w:szCs w:val="21"/>
                    </w:rPr>
                    <w:t>危险目标：原料仓库、堆料场、生产车间</w:t>
                  </w:r>
                </w:p>
              </w:tc>
            </w:tr>
            <w:tr w:rsidR="009730BC" w14:paraId="401A81BA" w14:textId="77777777">
              <w:trPr>
                <w:trHeight w:val="331"/>
              </w:trPr>
              <w:tc>
                <w:tcPr>
                  <w:tcW w:w="715" w:type="dxa"/>
                  <w:tcBorders>
                    <w:tl2br w:val="nil"/>
                    <w:tr2bl w:val="nil"/>
                  </w:tcBorders>
                  <w:vAlign w:val="center"/>
                </w:tcPr>
                <w:p w14:paraId="0F8D1BB7" w14:textId="77777777" w:rsidR="009730BC" w:rsidRDefault="001D5E47">
                  <w:pPr>
                    <w:jc w:val="center"/>
                    <w:rPr>
                      <w:szCs w:val="21"/>
                    </w:rPr>
                  </w:pPr>
                  <w:r>
                    <w:rPr>
                      <w:szCs w:val="21"/>
                    </w:rPr>
                    <w:t>2</w:t>
                  </w:r>
                </w:p>
              </w:tc>
              <w:tc>
                <w:tcPr>
                  <w:tcW w:w="2714" w:type="dxa"/>
                  <w:tcBorders>
                    <w:tl2br w:val="nil"/>
                    <w:tr2bl w:val="nil"/>
                  </w:tcBorders>
                  <w:vAlign w:val="center"/>
                </w:tcPr>
                <w:p w14:paraId="336CFA45" w14:textId="77777777" w:rsidR="009730BC" w:rsidRDefault="001D5E47">
                  <w:pPr>
                    <w:jc w:val="center"/>
                    <w:rPr>
                      <w:szCs w:val="21"/>
                    </w:rPr>
                  </w:pPr>
                  <w:r>
                    <w:rPr>
                      <w:szCs w:val="21"/>
                    </w:rPr>
                    <w:t>应急组织机构、人员</w:t>
                  </w:r>
                </w:p>
              </w:tc>
              <w:tc>
                <w:tcPr>
                  <w:tcW w:w="4970" w:type="dxa"/>
                  <w:tcBorders>
                    <w:tl2br w:val="nil"/>
                    <w:tr2bl w:val="nil"/>
                  </w:tcBorders>
                  <w:vAlign w:val="center"/>
                </w:tcPr>
                <w:p w14:paraId="76CA0B25" w14:textId="77777777" w:rsidR="009730BC" w:rsidRDefault="001D5E47">
                  <w:pPr>
                    <w:jc w:val="center"/>
                    <w:rPr>
                      <w:szCs w:val="21"/>
                    </w:rPr>
                  </w:pPr>
                  <w:r>
                    <w:rPr>
                      <w:szCs w:val="21"/>
                    </w:rPr>
                    <w:t>厂内、地区应急组织机构、人员</w:t>
                  </w:r>
                </w:p>
              </w:tc>
            </w:tr>
            <w:tr w:rsidR="009730BC" w14:paraId="2E23C57F" w14:textId="77777777">
              <w:trPr>
                <w:trHeight w:val="331"/>
              </w:trPr>
              <w:tc>
                <w:tcPr>
                  <w:tcW w:w="715" w:type="dxa"/>
                  <w:tcBorders>
                    <w:tl2br w:val="nil"/>
                    <w:tr2bl w:val="nil"/>
                  </w:tcBorders>
                  <w:vAlign w:val="center"/>
                </w:tcPr>
                <w:p w14:paraId="53EF9D01" w14:textId="77777777" w:rsidR="009730BC" w:rsidRDefault="001D5E47">
                  <w:pPr>
                    <w:jc w:val="center"/>
                    <w:rPr>
                      <w:szCs w:val="21"/>
                    </w:rPr>
                  </w:pPr>
                  <w:r>
                    <w:rPr>
                      <w:szCs w:val="21"/>
                    </w:rPr>
                    <w:t>3</w:t>
                  </w:r>
                </w:p>
              </w:tc>
              <w:tc>
                <w:tcPr>
                  <w:tcW w:w="2714" w:type="dxa"/>
                  <w:tcBorders>
                    <w:tl2br w:val="nil"/>
                    <w:tr2bl w:val="nil"/>
                  </w:tcBorders>
                  <w:vAlign w:val="center"/>
                </w:tcPr>
                <w:p w14:paraId="2A670070" w14:textId="77777777" w:rsidR="009730BC" w:rsidRDefault="001D5E47">
                  <w:pPr>
                    <w:jc w:val="center"/>
                    <w:rPr>
                      <w:szCs w:val="21"/>
                    </w:rPr>
                  </w:pPr>
                  <w:r>
                    <w:rPr>
                      <w:szCs w:val="21"/>
                    </w:rPr>
                    <w:t>预案分级响应条件</w:t>
                  </w:r>
                </w:p>
              </w:tc>
              <w:tc>
                <w:tcPr>
                  <w:tcW w:w="4970" w:type="dxa"/>
                  <w:tcBorders>
                    <w:tl2br w:val="nil"/>
                    <w:tr2bl w:val="nil"/>
                  </w:tcBorders>
                  <w:vAlign w:val="center"/>
                </w:tcPr>
                <w:p w14:paraId="4C8890B1" w14:textId="77777777" w:rsidR="009730BC" w:rsidRDefault="001D5E47">
                  <w:pPr>
                    <w:jc w:val="center"/>
                    <w:rPr>
                      <w:szCs w:val="21"/>
                    </w:rPr>
                  </w:pPr>
                  <w:r>
                    <w:rPr>
                      <w:szCs w:val="21"/>
                    </w:rPr>
                    <w:t>规定预案的级别及分级响应程序</w:t>
                  </w:r>
                </w:p>
              </w:tc>
            </w:tr>
            <w:tr w:rsidR="009730BC" w14:paraId="7EE55C40" w14:textId="77777777">
              <w:trPr>
                <w:trHeight w:val="331"/>
              </w:trPr>
              <w:tc>
                <w:tcPr>
                  <w:tcW w:w="715" w:type="dxa"/>
                  <w:tcBorders>
                    <w:tl2br w:val="nil"/>
                    <w:tr2bl w:val="nil"/>
                  </w:tcBorders>
                  <w:vAlign w:val="center"/>
                </w:tcPr>
                <w:p w14:paraId="2D5C61E5" w14:textId="77777777" w:rsidR="009730BC" w:rsidRDefault="001D5E47">
                  <w:pPr>
                    <w:jc w:val="center"/>
                    <w:rPr>
                      <w:szCs w:val="21"/>
                    </w:rPr>
                  </w:pPr>
                  <w:r>
                    <w:rPr>
                      <w:szCs w:val="21"/>
                    </w:rPr>
                    <w:t>4</w:t>
                  </w:r>
                </w:p>
              </w:tc>
              <w:tc>
                <w:tcPr>
                  <w:tcW w:w="2714" w:type="dxa"/>
                  <w:tcBorders>
                    <w:tl2br w:val="nil"/>
                    <w:tr2bl w:val="nil"/>
                  </w:tcBorders>
                  <w:vAlign w:val="center"/>
                </w:tcPr>
                <w:p w14:paraId="4C244FFA" w14:textId="77777777" w:rsidR="009730BC" w:rsidRDefault="001D5E47">
                  <w:pPr>
                    <w:jc w:val="center"/>
                    <w:rPr>
                      <w:szCs w:val="21"/>
                    </w:rPr>
                  </w:pPr>
                  <w:r>
                    <w:rPr>
                      <w:szCs w:val="21"/>
                    </w:rPr>
                    <w:t>应急救援保障</w:t>
                  </w:r>
                </w:p>
              </w:tc>
              <w:tc>
                <w:tcPr>
                  <w:tcW w:w="4970" w:type="dxa"/>
                  <w:tcBorders>
                    <w:tl2br w:val="nil"/>
                    <w:tr2bl w:val="nil"/>
                  </w:tcBorders>
                  <w:vAlign w:val="center"/>
                </w:tcPr>
                <w:p w14:paraId="281D1618" w14:textId="77777777" w:rsidR="009730BC" w:rsidRDefault="001D5E47">
                  <w:pPr>
                    <w:jc w:val="center"/>
                    <w:rPr>
                      <w:szCs w:val="21"/>
                    </w:rPr>
                  </w:pPr>
                  <w:r>
                    <w:rPr>
                      <w:szCs w:val="21"/>
                    </w:rPr>
                    <w:t>应急设施，设备与器材等</w:t>
                  </w:r>
                </w:p>
              </w:tc>
            </w:tr>
            <w:tr w:rsidR="009730BC" w14:paraId="35512956" w14:textId="77777777">
              <w:trPr>
                <w:trHeight w:val="591"/>
              </w:trPr>
              <w:tc>
                <w:tcPr>
                  <w:tcW w:w="715" w:type="dxa"/>
                  <w:tcBorders>
                    <w:tl2br w:val="nil"/>
                    <w:tr2bl w:val="nil"/>
                  </w:tcBorders>
                  <w:vAlign w:val="center"/>
                </w:tcPr>
                <w:p w14:paraId="4010F2AB" w14:textId="77777777" w:rsidR="009730BC" w:rsidRDefault="001D5E47">
                  <w:pPr>
                    <w:jc w:val="center"/>
                    <w:rPr>
                      <w:szCs w:val="21"/>
                    </w:rPr>
                  </w:pPr>
                  <w:r>
                    <w:rPr>
                      <w:szCs w:val="21"/>
                    </w:rPr>
                    <w:t>5</w:t>
                  </w:r>
                </w:p>
              </w:tc>
              <w:tc>
                <w:tcPr>
                  <w:tcW w:w="2714" w:type="dxa"/>
                  <w:tcBorders>
                    <w:tl2br w:val="nil"/>
                    <w:tr2bl w:val="nil"/>
                  </w:tcBorders>
                  <w:vAlign w:val="center"/>
                </w:tcPr>
                <w:p w14:paraId="653A67DB" w14:textId="77777777" w:rsidR="009730BC" w:rsidRDefault="001D5E47">
                  <w:pPr>
                    <w:jc w:val="center"/>
                    <w:rPr>
                      <w:szCs w:val="21"/>
                    </w:rPr>
                  </w:pPr>
                  <w:r>
                    <w:rPr>
                      <w:szCs w:val="21"/>
                    </w:rPr>
                    <w:t>报警、</w:t>
                  </w:r>
                  <w:proofErr w:type="gramStart"/>
                  <w:r>
                    <w:rPr>
                      <w:szCs w:val="21"/>
                    </w:rPr>
                    <w:t>通讯联络</w:t>
                  </w:r>
                  <w:proofErr w:type="gramEnd"/>
                  <w:r>
                    <w:rPr>
                      <w:szCs w:val="21"/>
                    </w:rPr>
                    <w:t>方式</w:t>
                  </w:r>
                </w:p>
              </w:tc>
              <w:tc>
                <w:tcPr>
                  <w:tcW w:w="4970" w:type="dxa"/>
                  <w:tcBorders>
                    <w:tl2br w:val="nil"/>
                    <w:tr2bl w:val="nil"/>
                  </w:tcBorders>
                  <w:vAlign w:val="center"/>
                </w:tcPr>
                <w:p w14:paraId="0CAF1F51" w14:textId="77777777" w:rsidR="009730BC" w:rsidRDefault="001D5E47">
                  <w:pPr>
                    <w:jc w:val="center"/>
                    <w:rPr>
                      <w:szCs w:val="21"/>
                    </w:rPr>
                  </w:pPr>
                  <w:r>
                    <w:rPr>
                      <w:szCs w:val="21"/>
                    </w:rPr>
                    <w:t>规定应急状态下的报警通讯方式、通知方式和交通保障、管制</w:t>
                  </w:r>
                </w:p>
              </w:tc>
            </w:tr>
            <w:tr w:rsidR="009730BC" w14:paraId="76C3B34C" w14:textId="77777777">
              <w:trPr>
                <w:trHeight w:val="880"/>
              </w:trPr>
              <w:tc>
                <w:tcPr>
                  <w:tcW w:w="715" w:type="dxa"/>
                  <w:tcBorders>
                    <w:tl2br w:val="nil"/>
                    <w:tr2bl w:val="nil"/>
                  </w:tcBorders>
                  <w:vAlign w:val="center"/>
                </w:tcPr>
                <w:p w14:paraId="05ABA9F4" w14:textId="77777777" w:rsidR="009730BC" w:rsidRDefault="001D5E47">
                  <w:pPr>
                    <w:jc w:val="center"/>
                    <w:rPr>
                      <w:szCs w:val="21"/>
                    </w:rPr>
                  </w:pPr>
                  <w:r>
                    <w:rPr>
                      <w:szCs w:val="21"/>
                    </w:rPr>
                    <w:t>6</w:t>
                  </w:r>
                </w:p>
              </w:tc>
              <w:tc>
                <w:tcPr>
                  <w:tcW w:w="2714" w:type="dxa"/>
                  <w:tcBorders>
                    <w:tl2br w:val="nil"/>
                    <w:tr2bl w:val="nil"/>
                  </w:tcBorders>
                  <w:vAlign w:val="center"/>
                </w:tcPr>
                <w:p w14:paraId="25A3A3B9" w14:textId="77777777" w:rsidR="009730BC" w:rsidRDefault="001D5E47">
                  <w:pPr>
                    <w:jc w:val="center"/>
                    <w:rPr>
                      <w:szCs w:val="21"/>
                    </w:rPr>
                  </w:pPr>
                  <w:r>
                    <w:rPr>
                      <w:szCs w:val="21"/>
                    </w:rPr>
                    <w:t>应急环境监测、抢险、救援及控制措施</w:t>
                  </w:r>
                </w:p>
              </w:tc>
              <w:tc>
                <w:tcPr>
                  <w:tcW w:w="4970" w:type="dxa"/>
                  <w:tcBorders>
                    <w:tl2br w:val="nil"/>
                    <w:tr2bl w:val="nil"/>
                  </w:tcBorders>
                  <w:vAlign w:val="center"/>
                </w:tcPr>
                <w:p w14:paraId="11CCBEE3" w14:textId="77777777" w:rsidR="009730BC" w:rsidRDefault="001D5E47">
                  <w:pPr>
                    <w:jc w:val="center"/>
                    <w:rPr>
                      <w:szCs w:val="21"/>
                    </w:rPr>
                  </w:pPr>
                  <w:r>
                    <w:rPr>
                      <w:szCs w:val="21"/>
                    </w:rPr>
                    <w:t>由专业队伍负责对事故现场进行侦查监测，对事故性质、参数与后果进行评估，为指挥部门提供决策依据</w:t>
                  </w:r>
                </w:p>
              </w:tc>
            </w:tr>
            <w:tr w:rsidR="009730BC" w14:paraId="78F6E10D" w14:textId="77777777">
              <w:trPr>
                <w:trHeight w:val="591"/>
              </w:trPr>
              <w:tc>
                <w:tcPr>
                  <w:tcW w:w="715" w:type="dxa"/>
                  <w:tcBorders>
                    <w:tl2br w:val="nil"/>
                    <w:tr2bl w:val="nil"/>
                  </w:tcBorders>
                  <w:vAlign w:val="center"/>
                </w:tcPr>
                <w:p w14:paraId="4CC26A96" w14:textId="77777777" w:rsidR="009730BC" w:rsidRDefault="001D5E47">
                  <w:pPr>
                    <w:jc w:val="center"/>
                    <w:rPr>
                      <w:szCs w:val="21"/>
                    </w:rPr>
                  </w:pPr>
                  <w:r>
                    <w:rPr>
                      <w:szCs w:val="21"/>
                    </w:rPr>
                    <w:t>7</w:t>
                  </w:r>
                </w:p>
              </w:tc>
              <w:tc>
                <w:tcPr>
                  <w:tcW w:w="2714" w:type="dxa"/>
                  <w:tcBorders>
                    <w:tl2br w:val="nil"/>
                    <w:tr2bl w:val="nil"/>
                  </w:tcBorders>
                  <w:vAlign w:val="center"/>
                </w:tcPr>
                <w:p w14:paraId="597FDF9F" w14:textId="77777777" w:rsidR="009730BC" w:rsidRDefault="001D5E47">
                  <w:pPr>
                    <w:jc w:val="center"/>
                    <w:rPr>
                      <w:szCs w:val="21"/>
                    </w:rPr>
                  </w:pPr>
                  <w:r>
                    <w:rPr>
                      <w:szCs w:val="21"/>
                    </w:rPr>
                    <w:t>应急监测、防护措施、清除泄漏措施和器材</w:t>
                  </w:r>
                </w:p>
              </w:tc>
              <w:tc>
                <w:tcPr>
                  <w:tcW w:w="4970" w:type="dxa"/>
                  <w:tcBorders>
                    <w:tl2br w:val="nil"/>
                    <w:tr2bl w:val="nil"/>
                  </w:tcBorders>
                  <w:vAlign w:val="center"/>
                </w:tcPr>
                <w:p w14:paraId="19B2BC84" w14:textId="77777777" w:rsidR="009730BC" w:rsidRDefault="001D5E47">
                  <w:pPr>
                    <w:jc w:val="center"/>
                    <w:rPr>
                      <w:szCs w:val="21"/>
                    </w:rPr>
                  </w:pPr>
                  <w:r>
                    <w:rPr>
                      <w:szCs w:val="21"/>
                    </w:rPr>
                    <w:t>事故现场、临近区域、控制防火区域，控制和清除污染措施及相应设备</w:t>
                  </w:r>
                </w:p>
              </w:tc>
            </w:tr>
            <w:tr w:rsidR="009730BC" w14:paraId="7BAA19B2" w14:textId="77777777">
              <w:trPr>
                <w:trHeight w:val="880"/>
              </w:trPr>
              <w:tc>
                <w:tcPr>
                  <w:tcW w:w="715" w:type="dxa"/>
                  <w:tcBorders>
                    <w:tl2br w:val="nil"/>
                    <w:tr2bl w:val="nil"/>
                  </w:tcBorders>
                  <w:vAlign w:val="center"/>
                </w:tcPr>
                <w:p w14:paraId="3224AC68" w14:textId="77777777" w:rsidR="009730BC" w:rsidRDefault="001D5E47">
                  <w:pPr>
                    <w:jc w:val="center"/>
                    <w:rPr>
                      <w:szCs w:val="21"/>
                    </w:rPr>
                  </w:pPr>
                  <w:r>
                    <w:rPr>
                      <w:szCs w:val="21"/>
                    </w:rPr>
                    <w:t>8</w:t>
                  </w:r>
                </w:p>
              </w:tc>
              <w:tc>
                <w:tcPr>
                  <w:tcW w:w="2714" w:type="dxa"/>
                  <w:tcBorders>
                    <w:tl2br w:val="nil"/>
                    <w:tr2bl w:val="nil"/>
                  </w:tcBorders>
                  <w:vAlign w:val="center"/>
                </w:tcPr>
                <w:p w14:paraId="43F6CED9" w14:textId="77777777" w:rsidR="009730BC" w:rsidRDefault="001D5E47">
                  <w:pPr>
                    <w:jc w:val="center"/>
                    <w:rPr>
                      <w:szCs w:val="21"/>
                    </w:rPr>
                  </w:pPr>
                  <w:r>
                    <w:rPr>
                      <w:szCs w:val="21"/>
                    </w:rPr>
                    <w:t>人员紧急撤离、疏散、应急计量控制、撤离组织计划</w:t>
                  </w:r>
                </w:p>
              </w:tc>
              <w:tc>
                <w:tcPr>
                  <w:tcW w:w="4970" w:type="dxa"/>
                  <w:tcBorders>
                    <w:tl2br w:val="nil"/>
                    <w:tr2bl w:val="nil"/>
                  </w:tcBorders>
                  <w:vAlign w:val="center"/>
                </w:tcPr>
                <w:p w14:paraId="6E6A3618" w14:textId="77777777" w:rsidR="009730BC" w:rsidRDefault="001D5E47">
                  <w:pPr>
                    <w:jc w:val="center"/>
                    <w:rPr>
                      <w:szCs w:val="21"/>
                    </w:rPr>
                  </w:pPr>
                  <w:r>
                    <w:rPr>
                      <w:szCs w:val="21"/>
                    </w:rPr>
                    <w:t>事故现场、厂区临近区、受事故影响的区域人员及公众对毒物应急计量控制规定，撤离组织计划及救护，医疗救护与公众健康。</w:t>
                  </w:r>
                </w:p>
              </w:tc>
            </w:tr>
            <w:tr w:rsidR="009730BC" w14:paraId="5E6EB98E" w14:textId="77777777">
              <w:trPr>
                <w:trHeight w:val="745"/>
              </w:trPr>
              <w:tc>
                <w:tcPr>
                  <w:tcW w:w="715" w:type="dxa"/>
                  <w:tcBorders>
                    <w:tl2br w:val="nil"/>
                    <w:tr2bl w:val="nil"/>
                  </w:tcBorders>
                  <w:vAlign w:val="center"/>
                </w:tcPr>
                <w:p w14:paraId="47A8BFEB" w14:textId="77777777" w:rsidR="009730BC" w:rsidRDefault="001D5E47">
                  <w:pPr>
                    <w:jc w:val="center"/>
                    <w:rPr>
                      <w:szCs w:val="21"/>
                    </w:rPr>
                  </w:pPr>
                  <w:r>
                    <w:rPr>
                      <w:szCs w:val="21"/>
                    </w:rPr>
                    <w:t>9</w:t>
                  </w:r>
                </w:p>
              </w:tc>
              <w:tc>
                <w:tcPr>
                  <w:tcW w:w="2714" w:type="dxa"/>
                  <w:tcBorders>
                    <w:tl2br w:val="nil"/>
                    <w:tr2bl w:val="nil"/>
                  </w:tcBorders>
                  <w:vAlign w:val="center"/>
                </w:tcPr>
                <w:p w14:paraId="2FD776C2" w14:textId="77777777" w:rsidR="009730BC" w:rsidRDefault="001D5E47">
                  <w:pPr>
                    <w:jc w:val="center"/>
                    <w:rPr>
                      <w:szCs w:val="21"/>
                    </w:rPr>
                  </w:pPr>
                  <w:r>
                    <w:rPr>
                      <w:szCs w:val="21"/>
                    </w:rPr>
                    <w:t>事故应急救援关闭程序与恢复措施</w:t>
                  </w:r>
                </w:p>
              </w:tc>
              <w:tc>
                <w:tcPr>
                  <w:tcW w:w="4970" w:type="dxa"/>
                  <w:tcBorders>
                    <w:tl2br w:val="nil"/>
                    <w:tr2bl w:val="nil"/>
                  </w:tcBorders>
                  <w:vAlign w:val="center"/>
                </w:tcPr>
                <w:p w14:paraId="77F3C8E4" w14:textId="77777777" w:rsidR="009730BC" w:rsidRDefault="001D5E47">
                  <w:pPr>
                    <w:jc w:val="center"/>
                    <w:rPr>
                      <w:szCs w:val="21"/>
                    </w:rPr>
                  </w:pPr>
                  <w:r>
                    <w:rPr>
                      <w:szCs w:val="21"/>
                    </w:rPr>
                    <w:t>规定应急状态终止程序；事故现场善后处理，恢复措施；临近区域接触事故警戒及善后恢复措施</w:t>
                  </w:r>
                </w:p>
              </w:tc>
            </w:tr>
            <w:tr w:rsidR="009730BC" w14:paraId="2A65170D" w14:textId="77777777">
              <w:trPr>
                <w:trHeight w:val="331"/>
              </w:trPr>
              <w:tc>
                <w:tcPr>
                  <w:tcW w:w="715" w:type="dxa"/>
                  <w:tcBorders>
                    <w:tl2br w:val="nil"/>
                    <w:tr2bl w:val="nil"/>
                  </w:tcBorders>
                  <w:vAlign w:val="center"/>
                </w:tcPr>
                <w:p w14:paraId="58D1579F" w14:textId="77777777" w:rsidR="009730BC" w:rsidRDefault="001D5E47">
                  <w:pPr>
                    <w:jc w:val="center"/>
                    <w:rPr>
                      <w:szCs w:val="21"/>
                    </w:rPr>
                  </w:pPr>
                  <w:r>
                    <w:rPr>
                      <w:szCs w:val="21"/>
                    </w:rPr>
                    <w:t>10</w:t>
                  </w:r>
                </w:p>
              </w:tc>
              <w:tc>
                <w:tcPr>
                  <w:tcW w:w="2714" w:type="dxa"/>
                  <w:tcBorders>
                    <w:tl2br w:val="nil"/>
                    <w:tr2bl w:val="nil"/>
                  </w:tcBorders>
                  <w:vAlign w:val="center"/>
                </w:tcPr>
                <w:p w14:paraId="721B6333" w14:textId="77777777" w:rsidR="009730BC" w:rsidRDefault="001D5E47">
                  <w:pPr>
                    <w:jc w:val="center"/>
                    <w:rPr>
                      <w:szCs w:val="21"/>
                    </w:rPr>
                  </w:pPr>
                  <w:r>
                    <w:rPr>
                      <w:szCs w:val="21"/>
                    </w:rPr>
                    <w:t>应急培训计划</w:t>
                  </w:r>
                </w:p>
              </w:tc>
              <w:tc>
                <w:tcPr>
                  <w:tcW w:w="4970" w:type="dxa"/>
                  <w:tcBorders>
                    <w:tl2br w:val="nil"/>
                    <w:tr2bl w:val="nil"/>
                  </w:tcBorders>
                  <w:vAlign w:val="center"/>
                </w:tcPr>
                <w:p w14:paraId="1FB97FB5" w14:textId="77777777" w:rsidR="009730BC" w:rsidRDefault="001D5E47">
                  <w:pPr>
                    <w:jc w:val="center"/>
                    <w:rPr>
                      <w:szCs w:val="21"/>
                    </w:rPr>
                  </w:pPr>
                  <w:r>
                    <w:rPr>
                      <w:szCs w:val="21"/>
                    </w:rPr>
                    <w:t>应急计划制定后，平时安排人员培训及演练</w:t>
                  </w:r>
                </w:p>
              </w:tc>
            </w:tr>
            <w:tr w:rsidR="009730BC" w14:paraId="1FE3A47E" w14:textId="77777777">
              <w:trPr>
                <w:trHeight w:val="367"/>
              </w:trPr>
              <w:tc>
                <w:tcPr>
                  <w:tcW w:w="715" w:type="dxa"/>
                  <w:tcBorders>
                    <w:tl2br w:val="nil"/>
                    <w:tr2bl w:val="nil"/>
                  </w:tcBorders>
                  <w:vAlign w:val="center"/>
                </w:tcPr>
                <w:p w14:paraId="03320E77" w14:textId="77777777" w:rsidR="009730BC" w:rsidRDefault="001D5E47">
                  <w:pPr>
                    <w:jc w:val="center"/>
                    <w:rPr>
                      <w:szCs w:val="21"/>
                    </w:rPr>
                  </w:pPr>
                  <w:r>
                    <w:rPr>
                      <w:szCs w:val="21"/>
                    </w:rPr>
                    <w:t>11</w:t>
                  </w:r>
                </w:p>
              </w:tc>
              <w:tc>
                <w:tcPr>
                  <w:tcW w:w="2714" w:type="dxa"/>
                  <w:tcBorders>
                    <w:tl2br w:val="nil"/>
                    <w:tr2bl w:val="nil"/>
                  </w:tcBorders>
                  <w:vAlign w:val="center"/>
                </w:tcPr>
                <w:p w14:paraId="32619C4F" w14:textId="77777777" w:rsidR="009730BC" w:rsidRDefault="001D5E47">
                  <w:pPr>
                    <w:jc w:val="center"/>
                    <w:rPr>
                      <w:szCs w:val="21"/>
                    </w:rPr>
                  </w:pPr>
                  <w:r>
                    <w:rPr>
                      <w:szCs w:val="21"/>
                    </w:rPr>
                    <w:t>公众教育和信息</w:t>
                  </w:r>
                </w:p>
              </w:tc>
              <w:tc>
                <w:tcPr>
                  <w:tcW w:w="4970" w:type="dxa"/>
                  <w:tcBorders>
                    <w:tl2br w:val="nil"/>
                    <w:tr2bl w:val="nil"/>
                  </w:tcBorders>
                  <w:vAlign w:val="center"/>
                </w:tcPr>
                <w:p w14:paraId="65B65B91" w14:textId="77777777" w:rsidR="009730BC" w:rsidRDefault="001D5E47">
                  <w:pPr>
                    <w:jc w:val="center"/>
                    <w:rPr>
                      <w:szCs w:val="21"/>
                    </w:rPr>
                  </w:pPr>
                  <w:r>
                    <w:rPr>
                      <w:szCs w:val="21"/>
                    </w:rPr>
                    <w:t>对工厂邻近地区开展公众教育、培训和发布有关信息</w:t>
                  </w:r>
                </w:p>
              </w:tc>
            </w:tr>
          </w:tbl>
          <w:p w14:paraId="7B2A2EF1" w14:textId="77777777" w:rsidR="009730BC" w:rsidRDefault="001D5E47">
            <w:pPr>
              <w:adjustRightInd w:val="0"/>
              <w:snapToGrid w:val="0"/>
              <w:spacing w:line="360" w:lineRule="auto"/>
              <w:ind w:firstLineChars="200" w:firstLine="482"/>
              <w:rPr>
                <w:b/>
                <w:sz w:val="24"/>
              </w:rPr>
            </w:pPr>
            <w:r>
              <w:rPr>
                <w:rFonts w:hint="eastAsia"/>
                <w:b/>
                <w:sz w:val="24"/>
              </w:rPr>
              <w:t>7.5</w:t>
            </w:r>
            <w:r>
              <w:rPr>
                <w:b/>
                <w:sz w:val="24"/>
              </w:rPr>
              <w:t>结论</w:t>
            </w:r>
          </w:p>
          <w:p w14:paraId="1C57C418" w14:textId="77777777" w:rsidR="009730BC" w:rsidRDefault="001D5E47">
            <w:pPr>
              <w:adjustRightInd w:val="0"/>
              <w:snapToGrid w:val="0"/>
              <w:spacing w:line="360" w:lineRule="auto"/>
              <w:ind w:firstLineChars="200" w:firstLine="480"/>
              <w:rPr>
                <w:sz w:val="24"/>
              </w:rPr>
            </w:pPr>
            <w:r>
              <w:rPr>
                <w:rFonts w:hint="eastAsia"/>
                <w:bCs/>
                <w:sz w:val="24"/>
              </w:rPr>
              <w:t>根据项目风险调查，本项目可能发生的环境风险类型主要为废水事故排放、锅炉爆炸事故、生物质成型燃料火灾事故。项目严格按照设计要求施工，认真落实</w:t>
            </w:r>
            <w:proofErr w:type="gramStart"/>
            <w:r>
              <w:rPr>
                <w:rFonts w:hint="eastAsia"/>
                <w:bCs/>
                <w:sz w:val="24"/>
              </w:rPr>
              <w:t>本评价</w:t>
            </w:r>
            <w:proofErr w:type="gramEnd"/>
            <w:r>
              <w:rPr>
                <w:rFonts w:hint="eastAsia"/>
                <w:bCs/>
                <w:sz w:val="24"/>
              </w:rPr>
              <w:t>提出的风险防范措施，制定突发环境事件应急预案提交当地环保部门备案，定期进行预案演练。</w:t>
            </w:r>
            <w:r>
              <w:rPr>
                <w:bCs/>
                <w:sz w:val="24"/>
              </w:rPr>
              <w:t>通过本报告提出的风险事故防范措施、应急措施，强化运营中的环境保护管理，可以避免环境风险事故的发生，大大减少风险事故发生的概率。采取措施后，项目环境风险是可以</w:t>
            </w:r>
            <w:r>
              <w:rPr>
                <w:rFonts w:hint="eastAsia"/>
                <w:bCs/>
                <w:sz w:val="24"/>
              </w:rPr>
              <w:t>控制的</w:t>
            </w:r>
            <w:r>
              <w:rPr>
                <w:bCs/>
                <w:sz w:val="24"/>
              </w:rPr>
              <w:t>。</w:t>
            </w:r>
          </w:p>
          <w:p w14:paraId="6E0A9FF6" w14:textId="77777777" w:rsidR="009730BC" w:rsidRDefault="001D5E47">
            <w:pPr>
              <w:pStyle w:val="ac"/>
              <w:numPr>
                <w:ilvl w:val="0"/>
                <w:numId w:val="7"/>
              </w:numPr>
              <w:spacing w:line="360" w:lineRule="auto"/>
              <w:ind w:firstLineChars="200" w:firstLine="482"/>
              <w:jc w:val="left"/>
              <w:rPr>
                <w:rFonts w:ascii="Times New Roman" w:hAnsi="Times New Roman"/>
                <w:b/>
                <w:bCs/>
              </w:rPr>
            </w:pPr>
            <w:r>
              <w:rPr>
                <w:rFonts w:ascii="Times New Roman" w:hAnsi="Times New Roman"/>
                <w:b/>
                <w:bCs/>
              </w:rPr>
              <w:t>环境管理与监测</w:t>
            </w:r>
          </w:p>
          <w:p w14:paraId="28A79901" w14:textId="77777777" w:rsidR="009730BC" w:rsidRDefault="001D5E47">
            <w:pPr>
              <w:spacing w:line="360" w:lineRule="auto"/>
              <w:ind w:firstLineChars="200" w:firstLine="480"/>
              <w:rPr>
                <w:sz w:val="24"/>
              </w:rPr>
            </w:pPr>
            <w:r>
              <w:rPr>
                <w:rFonts w:hint="eastAsia"/>
                <w:sz w:val="24"/>
              </w:rPr>
              <w:t>建设方应切实落实运营期各项环保措施，应配置相应管理及技术人员，其基</w:t>
            </w:r>
            <w:r>
              <w:rPr>
                <w:rFonts w:hint="eastAsia"/>
                <w:sz w:val="24"/>
              </w:rPr>
              <w:lastRenderedPageBreak/>
              <w:t>本任务是负责组织、落实、监督本企业的环境保护工作。项目竣工验收或正常运营期间的环境监测可委托有资质的环境监测单位承担，建设单位需把环境监测资料进行归纳、整理和评价，审核后资料按档案管理规范编号存档，并上报当地环保部门，作为今后区域环境管理及政府决策使用。</w:t>
            </w:r>
          </w:p>
          <w:p w14:paraId="40A57FEC" w14:textId="77777777" w:rsidR="009730BC" w:rsidRDefault="001D5E47">
            <w:pPr>
              <w:adjustRightInd w:val="0"/>
              <w:snapToGrid w:val="0"/>
              <w:spacing w:line="360" w:lineRule="auto"/>
              <w:ind w:right="113" w:firstLineChars="200" w:firstLine="480"/>
              <w:jc w:val="left"/>
              <w:rPr>
                <w:bCs/>
                <w:sz w:val="24"/>
              </w:rPr>
            </w:pPr>
            <w:r>
              <w:rPr>
                <w:rFonts w:hint="eastAsia"/>
                <w:bCs/>
                <w:sz w:val="24"/>
              </w:rPr>
              <w:t>本项目生产过程会对周围环境产生一定的影响，因此必须通过环境措施来缓解和消除不利的环境影响。为保证环保措施的切实落实，使项目的社会、经济和环境效益得以协调发展，必须加强环境管理，使项目建设符合国家要求经济建设、社会发展和环境建设的同步规划、同步发展和同步实施的方针。</w:t>
            </w:r>
          </w:p>
          <w:p w14:paraId="2829624B" w14:textId="77777777" w:rsidR="009730BC" w:rsidRDefault="001D5E47">
            <w:pPr>
              <w:adjustRightInd w:val="0"/>
              <w:snapToGrid w:val="0"/>
              <w:spacing w:line="360" w:lineRule="auto"/>
              <w:ind w:right="113" w:firstLineChars="200" w:firstLine="482"/>
              <w:jc w:val="left"/>
              <w:rPr>
                <w:b/>
                <w:sz w:val="24"/>
              </w:rPr>
            </w:pPr>
            <w:r>
              <w:rPr>
                <w:rFonts w:hint="eastAsia"/>
                <w:b/>
                <w:sz w:val="24"/>
              </w:rPr>
              <w:t>8.1</w:t>
            </w:r>
            <w:r>
              <w:rPr>
                <w:rFonts w:hint="eastAsia"/>
                <w:b/>
                <w:sz w:val="24"/>
              </w:rPr>
              <w:t>环境管理机构</w:t>
            </w:r>
          </w:p>
          <w:p w14:paraId="56AC9DC1" w14:textId="77777777" w:rsidR="009730BC" w:rsidRDefault="001D5E47">
            <w:pPr>
              <w:adjustRightInd w:val="0"/>
              <w:snapToGrid w:val="0"/>
              <w:spacing w:line="360" w:lineRule="auto"/>
              <w:ind w:right="113" w:firstLineChars="200" w:firstLine="480"/>
              <w:jc w:val="left"/>
              <w:rPr>
                <w:bCs/>
                <w:sz w:val="24"/>
              </w:rPr>
            </w:pPr>
            <w:r>
              <w:rPr>
                <w:rFonts w:hint="eastAsia"/>
                <w:bCs/>
                <w:sz w:val="24"/>
              </w:rPr>
              <w:t>（</w:t>
            </w:r>
            <w:r>
              <w:rPr>
                <w:rFonts w:hint="eastAsia"/>
                <w:bCs/>
                <w:sz w:val="24"/>
              </w:rPr>
              <w:t>1</w:t>
            </w:r>
            <w:r>
              <w:rPr>
                <w:rFonts w:hint="eastAsia"/>
                <w:bCs/>
                <w:sz w:val="24"/>
              </w:rPr>
              <w:t>）环境管理机构的建立</w:t>
            </w:r>
          </w:p>
          <w:p w14:paraId="372CCC08" w14:textId="77777777" w:rsidR="009730BC" w:rsidRDefault="001D5E47">
            <w:pPr>
              <w:adjustRightInd w:val="0"/>
              <w:snapToGrid w:val="0"/>
              <w:spacing w:line="360" w:lineRule="auto"/>
              <w:ind w:right="113" w:firstLineChars="200" w:firstLine="480"/>
              <w:jc w:val="left"/>
              <w:rPr>
                <w:bCs/>
                <w:sz w:val="24"/>
              </w:rPr>
            </w:pPr>
            <w:r>
              <w:rPr>
                <w:rFonts w:hint="eastAsia"/>
                <w:bCs/>
                <w:sz w:val="24"/>
              </w:rPr>
              <w:t>企业根据全厂开展环境保护工作的实际需要，必须在全厂范围内建立环保监督管理网络，成立环保监督领导小组，由副厂长分管环保，设置环保专员</w:t>
            </w:r>
            <w:r>
              <w:rPr>
                <w:rFonts w:hint="eastAsia"/>
                <w:bCs/>
                <w:sz w:val="24"/>
              </w:rPr>
              <w:t>1</w:t>
            </w:r>
            <w:r>
              <w:rPr>
                <w:rFonts w:hint="eastAsia"/>
                <w:bCs/>
                <w:sz w:val="24"/>
              </w:rPr>
              <w:t>人。负责厂区环保设施运营及主要负责全厂“三废”的管理工作。</w:t>
            </w:r>
          </w:p>
          <w:p w14:paraId="4C9C1D5B" w14:textId="77777777" w:rsidR="009730BC" w:rsidRDefault="001D5E47">
            <w:pPr>
              <w:adjustRightInd w:val="0"/>
              <w:snapToGrid w:val="0"/>
              <w:spacing w:line="360" w:lineRule="auto"/>
              <w:ind w:right="113" w:firstLineChars="200" w:firstLine="480"/>
              <w:jc w:val="left"/>
              <w:rPr>
                <w:bCs/>
                <w:sz w:val="24"/>
              </w:rPr>
            </w:pPr>
            <w:r>
              <w:rPr>
                <w:rFonts w:hint="eastAsia"/>
                <w:bCs/>
                <w:sz w:val="24"/>
              </w:rPr>
              <w:t>（</w:t>
            </w:r>
            <w:r>
              <w:rPr>
                <w:rFonts w:hint="eastAsia"/>
                <w:bCs/>
                <w:sz w:val="24"/>
              </w:rPr>
              <w:t>2</w:t>
            </w:r>
            <w:r>
              <w:rPr>
                <w:rFonts w:hint="eastAsia"/>
                <w:bCs/>
                <w:sz w:val="24"/>
              </w:rPr>
              <w:t>）环境保护工作日常管理</w:t>
            </w:r>
          </w:p>
          <w:p w14:paraId="1C1F0CB8" w14:textId="77777777" w:rsidR="009730BC" w:rsidRDefault="001D5E47">
            <w:pPr>
              <w:adjustRightInd w:val="0"/>
              <w:snapToGrid w:val="0"/>
              <w:spacing w:line="360" w:lineRule="auto"/>
              <w:ind w:right="113" w:firstLineChars="200" w:firstLine="480"/>
              <w:jc w:val="left"/>
              <w:rPr>
                <w:bCs/>
                <w:sz w:val="24"/>
              </w:rPr>
            </w:pPr>
            <w:r>
              <w:rPr>
                <w:rFonts w:hint="eastAsia"/>
                <w:bCs/>
                <w:sz w:val="24"/>
              </w:rPr>
              <w:t>把环境保护工作纳入日常生产活动的全过程中，实现全过程、全天候、全员的环保管理，积极开展环境保护宣传教育活动，普及环保知识，提高全员的环保意识。对生产中产生的“三废”进行回收或处理，防止资源浪费和环境污染，对暂时不能利用而需转移给其他单位利用的三废，必须由公司环保监督领导批准，防止污染转移造成污染事故；开展节水减污活动，采取</w:t>
            </w:r>
            <w:proofErr w:type="gramStart"/>
            <w:r>
              <w:rPr>
                <w:rFonts w:hint="eastAsia"/>
                <w:bCs/>
                <w:sz w:val="24"/>
              </w:rPr>
              <w:t>一</w:t>
            </w:r>
            <w:proofErr w:type="gramEnd"/>
            <w:r>
              <w:rPr>
                <w:rFonts w:hint="eastAsia"/>
                <w:bCs/>
                <w:sz w:val="24"/>
              </w:rPr>
              <w:t>水多用，循环使用，提高水的综合利用率；在生产过程中要加强检查，减少跑、冒、滴、漏现象。对检修中清洗出的污染物要妥善收集和处理，防止二次污染。对检修中拆卸的受污染的设备材料要进行处理，避免造成污染转移；在生产中，由于突发性事件造成的排污异常，要立即采取应急措施，防止污染扩大，并及时向公司环保监督组汇报，以便做好协调工作。</w:t>
            </w:r>
          </w:p>
          <w:p w14:paraId="6E37AE75" w14:textId="77777777" w:rsidR="009730BC" w:rsidRDefault="001D5E47">
            <w:pPr>
              <w:adjustRightInd w:val="0"/>
              <w:snapToGrid w:val="0"/>
              <w:spacing w:line="360" w:lineRule="auto"/>
              <w:ind w:right="113" w:firstLineChars="200" w:firstLine="480"/>
              <w:jc w:val="left"/>
              <w:rPr>
                <w:bCs/>
                <w:sz w:val="24"/>
              </w:rPr>
            </w:pPr>
            <w:r>
              <w:rPr>
                <w:rFonts w:hint="eastAsia"/>
                <w:bCs/>
                <w:sz w:val="24"/>
              </w:rPr>
              <w:t>（</w:t>
            </w:r>
            <w:r>
              <w:rPr>
                <w:rFonts w:hint="eastAsia"/>
                <w:bCs/>
                <w:sz w:val="24"/>
              </w:rPr>
              <w:t>3</w:t>
            </w:r>
            <w:r>
              <w:rPr>
                <w:rFonts w:hint="eastAsia"/>
                <w:bCs/>
                <w:sz w:val="24"/>
              </w:rPr>
              <w:t>）环境管理台账</w:t>
            </w:r>
          </w:p>
          <w:p w14:paraId="692CA082" w14:textId="77777777" w:rsidR="009730BC" w:rsidRDefault="001D5E47">
            <w:pPr>
              <w:adjustRightInd w:val="0"/>
              <w:snapToGrid w:val="0"/>
              <w:spacing w:line="360" w:lineRule="auto"/>
              <w:ind w:right="113" w:firstLineChars="200" w:firstLine="480"/>
              <w:jc w:val="left"/>
              <w:rPr>
                <w:b/>
                <w:sz w:val="24"/>
              </w:rPr>
            </w:pPr>
            <w:r>
              <w:rPr>
                <w:rFonts w:hint="eastAsia"/>
                <w:bCs/>
                <w:sz w:val="24"/>
              </w:rPr>
              <w:t>项目运行期间应设置环境管理台账，包括主要污染源汇总表、环保设施运行记录、环境</w:t>
            </w:r>
            <w:proofErr w:type="gramStart"/>
            <w:r>
              <w:rPr>
                <w:rFonts w:hint="eastAsia"/>
                <w:bCs/>
                <w:sz w:val="24"/>
              </w:rPr>
              <w:t>事件台</w:t>
            </w:r>
            <w:proofErr w:type="gramEnd"/>
            <w:r>
              <w:rPr>
                <w:rFonts w:hint="eastAsia"/>
                <w:bCs/>
                <w:sz w:val="24"/>
              </w:rPr>
              <w:t>账、非常规“三废”排放记录、外排废气监测台账、</w:t>
            </w:r>
            <w:proofErr w:type="gramStart"/>
            <w:r>
              <w:rPr>
                <w:rFonts w:hint="eastAsia"/>
                <w:bCs/>
                <w:sz w:val="24"/>
              </w:rPr>
              <w:t>固废台账</w:t>
            </w:r>
            <w:proofErr w:type="gramEnd"/>
            <w:r>
              <w:rPr>
                <w:rFonts w:hint="eastAsia"/>
                <w:bCs/>
                <w:sz w:val="24"/>
              </w:rPr>
              <w:t>等与环境保护相关的记录。</w:t>
            </w:r>
          </w:p>
          <w:p w14:paraId="70168B8B" w14:textId="77777777" w:rsidR="009730BC" w:rsidRDefault="001D5E47">
            <w:pPr>
              <w:adjustRightInd w:val="0"/>
              <w:snapToGrid w:val="0"/>
              <w:spacing w:line="360" w:lineRule="auto"/>
              <w:ind w:right="113" w:firstLineChars="200" w:firstLine="482"/>
              <w:jc w:val="left"/>
              <w:rPr>
                <w:b/>
                <w:sz w:val="24"/>
              </w:rPr>
            </w:pPr>
            <w:r>
              <w:rPr>
                <w:rFonts w:hint="eastAsia"/>
                <w:b/>
                <w:sz w:val="24"/>
              </w:rPr>
              <w:t>8.2</w:t>
            </w:r>
            <w:r>
              <w:rPr>
                <w:rFonts w:hint="eastAsia"/>
                <w:b/>
                <w:sz w:val="24"/>
              </w:rPr>
              <w:t>环境管理要求</w:t>
            </w:r>
          </w:p>
          <w:p w14:paraId="2BF4380D" w14:textId="77777777" w:rsidR="009730BC" w:rsidRDefault="001D5E47">
            <w:pPr>
              <w:adjustRightInd w:val="0"/>
              <w:snapToGrid w:val="0"/>
              <w:spacing w:line="360" w:lineRule="auto"/>
              <w:ind w:right="113" w:firstLineChars="200" w:firstLine="480"/>
              <w:jc w:val="left"/>
              <w:rPr>
                <w:bCs/>
                <w:sz w:val="24"/>
              </w:rPr>
            </w:pPr>
            <w:r>
              <w:rPr>
                <w:rFonts w:hint="eastAsia"/>
                <w:bCs/>
                <w:sz w:val="24"/>
              </w:rPr>
              <w:t>环境管理要求如下表</w:t>
            </w:r>
            <w:r>
              <w:rPr>
                <w:rFonts w:hint="eastAsia"/>
                <w:bCs/>
                <w:sz w:val="24"/>
              </w:rPr>
              <w:t>4-22</w:t>
            </w:r>
            <w:r>
              <w:rPr>
                <w:rFonts w:hint="eastAsia"/>
                <w:bCs/>
                <w:sz w:val="24"/>
              </w:rPr>
              <w:t>所示：</w:t>
            </w:r>
          </w:p>
          <w:p w14:paraId="53171B92" w14:textId="77777777" w:rsidR="009730BC" w:rsidRDefault="009730BC">
            <w:pPr>
              <w:adjustRightInd w:val="0"/>
              <w:snapToGrid w:val="0"/>
              <w:spacing w:line="360" w:lineRule="auto"/>
              <w:ind w:right="113"/>
              <w:jc w:val="center"/>
              <w:rPr>
                <w:b/>
                <w:sz w:val="24"/>
              </w:rPr>
            </w:pPr>
          </w:p>
          <w:p w14:paraId="38898981" w14:textId="77777777" w:rsidR="009730BC" w:rsidRDefault="001D5E47">
            <w:pPr>
              <w:adjustRightInd w:val="0"/>
              <w:snapToGrid w:val="0"/>
              <w:spacing w:line="360" w:lineRule="auto"/>
              <w:ind w:right="113"/>
              <w:jc w:val="center"/>
              <w:rPr>
                <w:b/>
                <w:sz w:val="24"/>
              </w:rPr>
            </w:pPr>
            <w:r>
              <w:rPr>
                <w:rFonts w:hint="eastAsia"/>
                <w:b/>
                <w:sz w:val="24"/>
              </w:rPr>
              <w:t>表</w:t>
            </w:r>
            <w:r>
              <w:rPr>
                <w:rFonts w:hint="eastAsia"/>
                <w:b/>
                <w:sz w:val="24"/>
              </w:rPr>
              <w:t xml:space="preserve">4-22 </w:t>
            </w:r>
            <w:r>
              <w:rPr>
                <w:rFonts w:hint="eastAsia"/>
                <w:b/>
                <w:sz w:val="24"/>
              </w:rPr>
              <w:t>环境管理工作要求</w:t>
            </w:r>
          </w:p>
          <w:tbl>
            <w:tblPr>
              <w:tblStyle w:val="af8"/>
              <w:tblW w:w="0" w:type="auto"/>
              <w:tblLayout w:type="fixed"/>
              <w:tblLook w:val="04A0" w:firstRow="1" w:lastRow="0" w:firstColumn="1" w:lastColumn="0" w:noHBand="0" w:noVBand="1"/>
            </w:tblPr>
            <w:tblGrid>
              <w:gridCol w:w="1340"/>
              <w:gridCol w:w="7117"/>
            </w:tblGrid>
            <w:tr w:rsidR="009730BC" w14:paraId="048A23FC" w14:textId="77777777">
              <w:tc>
                <w:tcPr>
                  <w:tcW w:w="1340" w:type="dxa"/>
                </w:tcPr>
                <w:p w14:paraId="0F6CEF0F" w14:textId="77777777" w:rsidR="009730BC" w:rsidRDefault="001D5E47">
                  <w:pPr>
                    <w:adjustRightInd w:val="0"/>
                    <w:snapToGrid w:val="0"/>
                    <w:jc w:val="center"/>
                    <w:rPr>
                      <w:b/>
                      <w:szCs w:val="21"/>
                    </w:rPr>
                  </w:pPr>
                  <w:r>
                    <w:rPr>
                      <w:b/>
                      <w:szCs w:val="21"/>
                    </w:rPr>
                    <w:t>阶段</w:t>
                  </w:r>
                </w:p>
              </w:tc>
              <w:tc>
                <w:tcPr>
                  <w:tcW w:w="7117" w:type="dxa"/>
                </w:tcPr>
                <w:p w14:paraId="611BDA14" w14:textId="77777777" w:rsidR="009730BC" w:rsidRDefault="001D5E47">
                  <w:pPr>
                    <w:adjustRightInd w:val="0"/>
                    <w:snapToGrid w:val="0"/>
                    <w:jc w:val="center"/>
                    <w:rPr>
                      <w:b/>
                      <w:szCs w:val="21"/>
                    </w:rPr>
                  </w:pPr>
                  <w:r>
                    <w:rPr>
                      <w:b/>
                      <w:szCs w:val="21"/>
                    </w:rPr>
                    <w:t>环境管理工作主要内容</w:t>
                  </w:r>
                </w:p>
              </w:tc>
            </w:tr>
            <w:tr w:rsidR="009730BC" w14:paraId="79CDF7D9" w14:textId="77777777">
              <w:tc>
                <w:tcPr>
                  <w:tcW w:w="1340" w:type="dxa"/>
                </w:tcPr>
                <w:p w14:paraId="4293318B" w14:textId="77777777" w:rsidR="009730BC" w:rsidRDefault="001D5E47">
                  <w:pPr>
                    <w:adjustRightInd w:val="0"/>
                    <w:snapToGrid w:val="0"/>
                    <w:jc w:val="center"/>
                    <w:rPr>
                      <w:bCs/>
                      <w:szCs w:val="21"/>
                    </w:rPr>
                  </w:pPr>
                  <w:r>
                    <w:rPr>
                      <w:bCs/>
                      <w:szCs w:val="21"/>
                    </w:rPr>
                    <w:t>试运行阶段</w:t>
                  </w:r>
                </w:p>
              </w:tc>
              <w:tc>
                <w:tcPr>
                  <w:tcW w:w="7117" w:type="dxa"/>
                </w:tcPr>
                <w:p w14:paraId="23E087C6" w14:textId="77777777" w:rsidR="009730BC" w:rsidRDefault="001D5E47">
                  <w:pPr>
                    <w:numPr>
                      <w:ilvl w:val="0"/>
                      <w:numId w:val="8"/>
                    </w:numPr>
                    <w:adjustRightInd w:val="0"/>
                    <w:snapToGrid w:val="0"/>
                    <w:jc w:val="left"/>
                    <w:rPr>
                      <w:bCs/>
                      <w:szCs w:val="21"/>
                    </w:rPr>
                  </w:pPr>
                  <w:r>
                    <w:rPr>
                      <w:bCs/>
                      <w:szCs w:val="21"/>
                    </w:rPr>
                    <w:t>检查施工项目是否按照设计、环</w:t>
                  </w:r>
                  <w:proofErr w:type="gramStart"/>
                  <w:r>
                    <w:rPr>
                      <w:bCs/>
                      <w:szCs w:val="21"/>
                    </w:rPr>
                    <w:t>评规定</w:t>
                  </w:r>
                  <w:proofErr w:type="gramEnd"/>
                  <w:r>
                    <w:rPr>
                      <w:bCs/>
                      <w:szCs w:val="21"/>
                    </w:rPr>
                    <w:t>的环保设施全部完工；</w:t>
                  </w:r>
                </w:p>
                <w:p w14:paraId="77C58E71" w14:textId="77777777" w:rsidR="009730BC" w:rsidRDefault="001D5E47">
                  <w:pPr>
                    <w:numPr>
                      <w:ilvl w:val="0"/>
                      <w:numId w:val="8"/>
                    </w:numPr>
                    <w:adjustRightInd w:val="0"/>
                    <w:snapToGrid w:val="0"/>
                    <w:jc w:val="left"/>
                    <w:rPr>
                      <w:bCs/>
                      <w:szCs w:val="21"/>
                    </w:rPr>
                  </w:pPr>
                  <w:r>
                    <w:rPr>
                      <w:bCs/>
                      <w:szCs w:val="21"/>
                    </w:rPr>
                    <w:t>做好环保设施运行记录；</w:t>
                  </w:r>
                </w:p>
                <w:p w14:paraId="70F68B3F" w14:textId="77777777" w:rsidR="009730BC" w:rsidRDefault="001D5E47">
                  <w:pPr>
                    <w:numPr>
                      <w:ilvl w:val="0"/>
                      <w:numId w:val="8"/>
                    </w:numPr>
                    <w:adjustRightInd w:val="0"/>
                    <w:snapToGrid w:val="0"/>
                    <w:jc w:val="left"/>
                    <w:rPr>
                      <w:bCs/>
                      <w:szCs w:val="21"/>
                    </w:rPr>
                  </w:pPr>
                  <w:r>
                    <w:rPr>
                      <w:bCs/>
                      <w:szCs w:val="21"/>
                    </w:rPr>
                    <w:t>向环保部门和当地主管部门提交试运行申请；</w:t>
                  </w:r>
                </w:p>
                <w:p w14:paraId="3D48D604" w14:textId="77777777" w:rsidR="009730BC" w:rsidRDefault="001D5E47">
                  <w:pPr>
                    <w:numPr>
                      <w:ilvl w:val="0"/>
                      <w:numId w:val="8"/>
                    </w:numPr>
                    <w:adjustRightInd w:val="0"/>
                    <w:snapToGrid w:val="0"/>
                    <w:jc w:val="left"/>
                    <w:rPr>
                      <w:bCs/>
                      <w:szCs w:val="21"/>
                    </w:rPr>
                  </w:pPr>
                  <w:r>
                    <w:rPr>
                      <w:bCs/>
                      <w:szCs w:val="21"/>
                    </w:rPr>
                    <w:t>环保部门和主管部门对环保工种进行现场检查；</w:t>
                  </w:r>
                </w:p>
                <w:p w14:paraId="2E47211C" w14:textId="77777777" w:rsidR="009730BC" w:rsidRDefault="001D5E47">
                  <w:pPr>
                    <w:numPr>
                      <w:ilvl w:val="0"/>
                      <w:numId w:val="8"/>
                    </w:numPr>
                    <w:adjustRightInd w:val="0"/>
                    <w:snapToGrid w:val="0"/>
                    <w:jc w:val="left"/>
                    <w:rPr>
                      <w:bCs/>
                      <w:szCs w:val="21"/>
                    </w:rPr>
                  </w:pPr>
                  <w:r>
                    <w:rPr>
                      <w:bCs/>
                      <w:szCs w:val="21"/>
                    </w:rPr>
                    <w:t>记录各项环保设施的试运转状况，针对出现问题提出完善修改意见；（</w:t>
                  </w:r>
                  <w:r>
                    <w:rPr>
                      <w:bCs/>
                      <w:szCs w:val="21"/>
                    </w:rPr>
                    <w:t>6</w:t>
                  </w:r>
                  <w:r>
                    <w:rPr>
                      <w:bCs/>
                      <w:szCs w:val="21"/>
                    </w:rPr>
                    <w:t>）总结试运转的经验，健全前期的各项管理制度。</w:t>
                  </w:r>
                </w:p>
              </w:tc>
            </w:tr>
            <w:tr w:rsidR="009730BC" w14:paraId="01B7934F" w14:textId="77777777">
              <w:tc>
                <w:tcPr>
                  <w:tcW w:w="1340" w:type="dxa"/>
                </w:tcPr>
                <w:p w14:paraId="6DAA4760" w14:textId="77777777" w:rsidR="009730BC" w:rsidRDefault="001D5E47">
                  <w:pPr>
                    <w:adjustRightInd w:val="0"/>
                    <w:snapToGrid w:val="0"/>
                    <w:jc w:val="center"/>
                    <w:rPr>
                      <w:bCs/>
                      <w:szCs w:val="21"/>
                    </w:rPr>
                  </w:pPr>
                  <w:r>
                    <w:rPr>
                      <w:bCs/>
                      <w:szCs w:val="21"/>
                    </w:rPr>
                    <w:t>生产运行期</w:t>
                  </w:r>
                </w:p>
              </w:tc>
              <w:tc>
                <w:tcPr>
                  <w:tcW w:w="7117" w:type="dxa"/>
                </w:tcPr>
                <w:p w14:paraId="38811E58" w14:textId="77777777" w:rsidR="009730BC" w:rsidRDefault="001D5E47">
                  <w:pPr>
                    <w:numPr>
                      <w:ilvl w:val="0"/>
                      <w:numId w:val="9"/>
                    </w:numPr>
                    <w:adjustRightInd w:val="0"/>
                    <w:snapToGrid w:val="0"/>
                    <w:jc w:val="left"/>
                    <w:rPr>
                      <w:bCs/>
                      <w:szCs w:val="21"/>
                    </w:rPr>
                  </w:pPr>
                  <w:r>
                    <w:rPr>
                      <w:bCs/>
                      <w:szCs w:val="21"/>
                    </w:rPr>
                    <w:t>严格执行各项生产及环境管理制度，保证生产的正常进行；</w:t>
                  </w:r>
                </w:p>
                <w:p w14:paraId="4C75E22C" w14:textId="77777777" w:rsidR="009730BC" w:rsidRDefault="001D5E47">
                  <w:pPr>
                    <w:numPr>
                      <w:ilvl w:val="0"/>
                      <w:numId w:val="9"/>
                    </w:numPr>
                    <w:adjustRightInd w:val="0"/>
                    <w:snapToGrid w:val="0"/>
                    <w:jc w:val="left"/>
                    <w:rPr>
                      <w:bCs/>
                      <w:szCs w:val="21"/>
                    </w:rPr>
                  </w:pPr>
                  <w:r>
                    <w:rPr>
                      <w:bCs/>
                      <w:szCs w:val="21"/>
                    </w:rPr>
                    <w:t>设立环保设施运行卡，对废气处理设施、废水暂存设施、固废储存设施等环保设施定期进行检查维护，做到勤查、勤记、勤养护，按照监测计划定期组织进行全厂的污染源监测，对不达标环保设施立即寻找原因，及时处理；</w:t>
                  </w:r>
                </w:p>
                <w:p w14:paraId="61728168" w14:textId="77777777" w:rsidR="009730BC" w:rsidRDefault="001D5E47">
                  <w:pPr>
                    <w:numPr>
                      <w:ilvl w:val="0"/>
                      <w:numId w:val="9"/>
                    </w:numPr>
                    <w:adjustRightInd w:val="0"/>
                    <w:snapToGrid w:val="0"/>
                    <w:jc w:val="left"/>
                    <w:rPr>
                      <w:bCs/>
                      <w:szCs w:val="21"/>
                    </w:rPr>
                  </w:pPr>
                  <w:r>
                    <w:rPr>
                      <w:bCs/>
                      <w:szCs w:val="21"/>
                    </w:rPr>
                    <w:t>重视群众监督工作，提高企业职工环境意识，鼓励职工及外部人员对生产状况提出意见，并通过积极吸收宝贵意见，提高企业环境管理水平；</w:t>
                  </w:r>
                </w:p>
                <w:p w14:paraId="00DB614E" w14:textId="77777777" w:rsidR="009730BC" w:rsidRDefault="001D5E47">
                  <w:pPr>
                    <w:numPr>
                      <w:ilvl w:val="0"/>
                      <w:numId w:val="9"/>
                    </w:numPr>
                    <w:adjustRightInd w:val="0"/>
                    <w:snapToGrid w:val="0"/>
                    <w:jc w:val="left"/>
                    <w:rPr>
                      <w:bCs/>
                      <w:szCs w:val="21"/>
                    </w:rPr>
                  </w:pPr>
                  <w:r>
                    <w:rPr>
                      <w:bCs/>
                      <w:szCs w:val="21"/>
                    </w:rPr>
                    <w:t>建立有效的污染事故防范体系，建立一套严格的日常检查制度。设置一套有效预防污染的运行控制程序，包括废气、废水、噪声、工业固</w:t>
                  </w:r>
                  <w:proofErr w:type="gramStart"/>
                  <w:r>
                    <w:rPr>
                      <w:bCs/>
                      <w:szCs w:val="21"/>
                    </w:rPr>
                    <w:t>废危险固废污染</w:t>
                  </w:r>
                  <w:proofErr w:type="gramEnd"/>
                  <w:r>
                    <w:rPr>
                      <w:bCs/>
                      <w:szCs w:val="21"/>
                    </w:rPr>
                    <w:t>控制程序等；程序文件中明确规定运行控制的内容、各有关部门的职责，运行规程，控制参数，检查办法，纠正措施，出现异常和紧急情况时处理程序；</w:t>
                  </w:r>
                </w:p>
                <w:p w14:paraId="7B309DBD" w14:textId="77777777" w:rsidR="009730BC" w:rsidRDefault="001D5E47">
                  <w:pPr>
                    <w:numPr>
                      <w:ilvl w:val="0"/>
                      <w:numId w:val="9"/>
                    </w:numPr>
                    <w:adjustRightInd w:val="0"/>
                    <w:snapToGrid w:val="0"/>
                    <w:jc w:val="left"/>
                    <w:rPr>
                      <w:bCs/>
                      <w:szCs w:val="21"/>
                    </w:rPr>
                  </w:pPr>
                  <w:r>
                    <w:rPr>
                      <w:bCs/>
                      <w:szCs w:val="21"/>
                    </w:rPr>
                    <w:t>对于容易发生污染事故的场所应采取必要污染预防措施；</w:t>
                  </w:r>
                </w:p>
                <w:p w14:paraId="1320428A" w14:textId="77777777" w:rsidR="009730BC" w:rsidRDefault="001D5E47">
                  <w:pPr>
                    <w:numPr>
                      <w:ilvl w:val="0"/>
                      <w:numId w:val="9"/>
                    </w:numPr>
                    <w:adjustRightInd w:val="0"/>
                    <w:snapToGrid w:val="0"/>
                    <w:jc w:val="left"/>
                    <w:rPr>
                      <w:bCs/>
                      <w:szCs w:val="21"/>
                    </w:rPr>
                  </w:pPr>
                  <w:r>
                    <w:rPr>
                      <w:bCs/>
                      <w:szCs w:val="21"/>
                    </w:rPr>
                    <w:t>做好排污口规范化建设；</w:t>
                  </w:r>
                </w:p>
                <w:p w14:paraId="57A57648" w14:textId="77777777" w:rsidR="009730BC" w:rsidRDefault="001D5E47">
                  <w:pPr>
                    <w:numPr>
                      <w:ilvl w:val="0"/>
                      <w:numId w:val="9"/>
                    </w:numPr>
                    <w:adjustRightInd w:val="0"/>
                    <w:snapToGrid w:val="0"/>
                    <w:jc w:val="left"/>
                    <w:rPr>
                      <w:bCs/>
                      <w:szCs w:val="21"/>
                    </w:rPr>
                  </w:pPr>
                  <w:r>
                    <w:rPr>
                      <w:bCs/>
                      <w:szCs w:val="21"/>
                    </w:rPr>
                    <w:t>积极配合环保部门的检查、验收。</w:t>
                  </w:r>
                </w:p>
              </w:tc>
            </w:tr>
            <w:tr w:rsidR="009730BC" w14:paraId="530657CA" w14:textId="77777777">
              <w:tc>
                <w:tcPr>
                  <w:tcW w:w="1340" w:type="dxa"/>
                </w:tcPr>
                <w:p w14:paraId="7A9AE76E" w14:textId="77777777" w:rsidR="009730BC" w:rsidRDefault="001D5E47">
                  <w:pPr>
                    <w:adjustRightInd w:val="0"/>
                    <w:snapToGrid w:val="0"/>
                    <w:jc w:val="center"/>
                    <w:rPr>
                      <w:bCs/>
                      <w:szCs w:val="21"/>
                    </w:rPr>
                  </w:pPr>
                  <w:r>
                    <w:rPr>
                      <w:bCs/>
                      <w:szCs w:val="21"/>
                    </w:rPr>
                    <w:t>信息反馈</w:t>
                  </w:r>
                </w:p>
              </w:tc>
              <w:tc>
                <w:tcPr>
                  <w:tcW w:w="7117" w:type="dxa"/>
                </w:tcPr>
                <w:p w14:paraId="23AD6DD6" w14:textId="77777777" w:rsidR="009730BC" w:rsidRDefault="001D5E47">
                  <w:pPr>
                    <w:numPr>
                      <w:ilvl w:val="0"/>
                      <w:numId w:val="10"/>
                    </w:numPr>
                    <w:adjustRightInd w:val="0"/>
                    <w:snapToGrid w:val="0"/>
                    <w:jc w:val="left"/>
                    <w:rPr>
                      <w:bCs/>
                      <w:szCs w:val="21"/>
                    </w:rPr>
                  </w:pPr>
                  <w:r>
                    <w:rPr>
                      <w:bCs/>
                      <w:szCs w:val="21"/>
                    </w:rPr>
                    <w:t>建立奖惩制度，保证环保设施正常运转；</w:t>
                  </w:r>
                </w:p>
                <w:p w14:paraId="4F5B737F" w14:textId="77777777" w:rsidR="009730BC" w:rsidRDefault="001D5E47">
                  <w:pPr>
                    <w:numPr>
                      <w:ilvl w:val="0"/>
                      <w:numId w:val="10"/>
                    </w:numPr>
                    <w:adjustRightInd w:val="0"/>
                    <w:snapToGrid w:val="0"/>
                    <w:jc w:val="left"/>
                    <w:rPr>
                      <w:bCs/>
                      <w:szCs w:val="21"/>
                    </w:rPr>
                  </w:pPr>
                  <w:r>
                    <w:rPr>
                      <w:bCs/>
                      <w:szCs w:val="21"/>
                    </w:rPr>
                    <w:t>归纳整理监测数据，技术配合进行工艺改进；</w:t>
                  </w:r>
                </w:p>
                <w:p w14:paraId="026AB74B" w14:textId="77777777" w:rsidR="009730BC" w:rsidRDefault="001D5E47">
                  <w:pPr>
                    <w:numPr>
                      <w:ilvl w:val="0"/>
                      <w:numId w:val="10"/>
                    </w:numPr>
                    <w:adjustRightInd w:val="0"/>
                    <w:snapToGrid w:val="0"/>
                    <w:jc w:val="left"/>
                    <w:rPr>
                      <w:bCs/>
                      <w:szCs w:val="21"/>
                    </w:rPr>
                  </w:pPr>
                  <w:r>
                    <w:rPr>
                      <w:bCs/>
                      <w:szCs w:val="21"/>
                    </w:rPr>
                    <w:t>配合上级环保部门的检查验收。</w:t>
                  </w:r>
                </w:p>
              </w:tc>
            </w:tr>
          </w:tbl>
          <w:p w14:paraId="3562CC48" w14:textId="77777777" w:rsidR="009730BC" w:rsidRDefault="001D5E47">
            <w:pPr>
              <w:adjustRightInd w:val="0"/>
              <w:snapToGrid w:val="0"/>
              <w:spacing w:line="360" w:lineRule="auto"/>
              <w:ind w:right="113" w:firstLineChars="200" w:firstLine="482"/>
              <w:jc w:val="left"/>
              <w:rPr>
                <w:b/>
                <w:sz w:val="24"/>
              </w:rPr>
            </w:pPr>
            <w:r>
              <w:rPr>
                <w:rFonts w:hint="eastAsia"/>
                <w:b/>
                <w:sz w:val="24"/>
              </w:rPr>
              <w:t>8.3</w:t>
            </w:r>
            <w:r>
              <w:rPr>
                <w:rFonts w:hint="eastAsia"/>
                <w:b/>
                <w:sz w:val="24"/>
              </w:rPr>
              <w:t>环境监测</w:t>
            </w:r>
          </w:p>
          <w:p w14:paraId="2A43C637" w14:textId="77777777" w:rsidR="009730BC" w:rsidRDefault="001D5E47">
            <w:pPr>
              <w:adjustRightInd w:val="0"/>
              <w:snapToGrid w:val="0"/>
              <w:spacing w:line="360" w:lineRule="auto"/>
              <w:ind w:right="113" w:firstLineChars="200" w:firstLine="480"/>
              <w:jc w:val="left"/>
              <w:rPr>
                <w:bCs/>
                <w:sz w:val="24"/>
              </w:rPr>
            </w:pPr>
            <w:r>
              <w:rPr>
                <w:rFonts w:hint="eastAsia"/>
                <w:bCs/>
                <w:sz w:val="24"/>
              </w:rPr>
              <w:t>（</w:t>
            </w:r>
            <w:r>
              <w:rPr>
                <w:rFonts w:hint="eastAsia"/>
                <w:bCs/>
                <w:sz w:val="24"/>
              </w:rPr>
              <w:t>1</w:t>
            </w:r>
            <w:r>
              <w:rPr>
                <w:rFonts w:hint="eastAsia"/>
                <w:bCs/>
                <w:sz w:val="24"/>
              </w:rPr>
              <w:t>）竣工环保验收监测</w:t>
            </w:r>
          </w:p>
          <w:p w14:paraId="05180094" w14:textId="77777777" w:rsidR="009730BC" w:rsidRDefault="001D5E47">
            <w:pPr>
              <w:adjustRightInd w:val="0"/>
              <w:snapToGrid w:val="0"/>
              <w:spacing w:line="360" w:lineRule="auto"/>
              <w:ind w:right="113" w:firstLineChars="200" w:firstLine="480"/>
              <w:jc w:val="left"/>
              <w:rPr>
                <w:b/>
                <w:sz w:val="24"/>
              </w:rPr>
            </w:pPr>
            <w:r>
              <w:rPr>
                <w:bCs/>
                <w:sz w:val="24"/>
              </w:rPr>
              <w:t>项目建成后，按照《建设项目竣工环境保护验收暂行办法》（国环</w:t>
            </w:r>
            <w:proofErr w:type="gramStart"/>
            <w:r>
              <w:rPr>
                <w:bCs/>
                <w:sz w:val="24"/>
              </w:rPr>
              <w:t>规</w:t>
            </w:r>
            <w:proofErr w:type="gramEnd"/>
            <w:r>
              <w:rPr>
                <w:bCs/>
                <w:sz w:val="24"/>
              </w:rPr>
              <w:t>环评</w:t>
            </w:r>
            <w:r>
              <w:rPr>
                <w:bCs/>
                <w:sz w:val="24"/>
              </w:rPr>
              <w:t>[2017]4</w:t>
            </w:r>
            <w:r>
              <w:rPr>
                <w:bCs/>
                <w:sz w:val="24"/>
              </w:rPr>
              <w:t>号）要求开展自主环保验收。项目竣工</w:t>
            </w:r>
            <w:r>
              <w:rPr>
                <w:rFonts w:hint="eastAsia"/>
                <w:bCs/>
                <w:sz w:val="24"/>
              </w:rPr>
              <w:t>环境保护</w:t>
            </w:r>
            <w:r>
              <w:rPr>
                <w:bCs/>
                <w:sz w:val="24"/>
              </w:rPr>
              <w:t>验收</w:t>
            </w:r>
            <w:r>
              <w:rPr>
                <w:rFonts w:hint="eastAsia"/>
                <w:bCs/>
                <w:sz w:val="24"/>
              </w:rPr>
              <w:t>监测内容</w:t>
            </w:r>
            <w:r>
              <w:rPr>
                <w:bCs/>
                <w:sz w:val="24"/>
              </w:rPr>
              <w:t>见下表</w:t>
            </w:r>
            <w:r>
              <w:rPr>
                <w:rFonts w:hint="eastAsia"/>
                <w:bCs/>
                <w:sz w:val="24"/>
              </w:rPr>
              <w:t>4-23</w:t>
            </w:r>
            <w:r>
              <w:rPr>
                <w:rFonts w:hint="eastAsia"/>
                <w:bCs/>
                <w:sz w:val="24"/>
              </w:rPr>
              <w:t>。</w:t>
            </w:r>
          </w:p>
          <w:p w14:paraId="04DAE405" w14:textId="77777777" w:rsidR="009730BC" w:rsidRDefault="001D5E47">
            <w:pPr>
              <w:spacing w:line="360" w:lineRule="auto"/>
              <w:jc w:val="center"/>
              <w:rPr>
                <w:b/>
                <w:bCs/>
                <w:sz w:val="24"/>
              </w:rPr>
            </w:pPr>
            <w:r>
              <w:rPr>
                <w:b/>
                <w:bCs/>
                <w:sz w:val="24"/>
              </w:rPr>
              <w:t>表</w:t>
            </w:r>
            <w:r>
              <w:rPr>
                <w:b/>
                <w:bCs/>
                <w:sz w:val="24"/>
              </w:rPr>
              <w:t xml:space="preserve"> 4-2</w:t>
            </w:r>
            <w:r>
              <w:rPr>
                <w:rFonts w:hint="eastAsia"/>
                <w:b/>
                <w:bCs/>
                <w:sz w:val="24"/>
              </w:rPr>
              <w:t xml:space="preserve">3 </w:t>
            </w:r>
            <w:r>
              <w:rPr>
                <w:b/>
                <w:bCs/>
                <w:sz w:val="24"/>
              </w:rPr>
              <w:t>项目竣工环保验收监测计划表</w:t>
            </w:r>
          </w:p>
          <w:tbl>
            <w:tblPr>
              <w:tblW w:w="8458"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10"/>
              <w:gridCol w:w="389"/>
              <w:gridCol w:w="705"/>
              <w:gridCol w:w="1860"/>
              <w:gridCol w:w="1201"/>
              <w:gridCol w:w="1462"/>
              <w:gridCol w:w="2131"/>
            </w:tblGrid>
            <w:tr w:rsidR="009730BC" w14:paraId="233D81BE" w14:textId="77777777">
              <w:trPr>
                <w:trHeight w:val="630"/>
                <w:jc w:val="center"/>
              </w:trPr>
              <w:tc>
                <w:tcPr>
                  <w:tcW w:w="710" w:type="dxa"/>
                  <w:tcBorders>
                    <w:tl2br w:val="nil"/>
                    <w:tr2bl w:val="nil"/>
                  </w:tcBorders>
                  <w:shd w:val="clear" w:color="auto" w:fill="auto"/>
                  <w:vAlign w:val="center"/>
                </w:tcPr>
                <w:p w14:paraId="5C6A3469" w14:textId="77777777" w:rsidR="009730BC" w:rsidRDefault="001D5E47">
                  <w:pPr>
                    <w:jc w:val="center"/>
                    <w:rPr>
                      <w:b/>
                      <w:szCs w:val="21"/>
                    </w:rPr>
                  </w:pPr>
                  <w:r>
                    <w:rPr>
                      <w:b/>
                      <w:szCs w:val="21"/>
                    </w:rPr>
                    <w:t>监测</w:t>
                  </w:r>
                </w:p>
                <w:p w14:paraId="71697A81" w14:textId="77777777" w:rsidR="009730BC" w:rsidRDefault="001D5E47">
                  <w:pPr>
                    <w:jc w:val="center"/>
                    <w:rPr>
                      <w:b/>
                      <w:szCs w:val="21"/>
                    </w:rPr>
                  </w:pPr>
                  <w:r>
                    <w:rPr>
                      <w:b/>
                      <w:szCs w:val="21"/>
                    </w:rPr>
                    <w:t>时段</w:t>
                  </w:r>
                </w:p>
              </w:tc>
              <w:tc>
                <w:tcPr>
                  <w:tcW w:w="2954" w:type="dxa"/>
                  <w:gridSpan w:val="3"/>
                  <w:tcBorders>
                    <w:tl2br w:val="nil"/>
                    <w:tr2bl w:val="nil"/>
                  </w:tcBorders>
                  <w:shd w:val="clear" w:color="auto" w:fill="auto"/>
                  <w:vAlign w:val="center"/>
                </w:tcPr>
                <w:p w14:paraId="768DA94F" w14:textId="77777777" w:rsidR="009730BC" w:rsidRDefault="001D5E47">
                  <w:pPr>
                    <w:jc w:val="center"/>
                    <w:rPr>
                      <w:b/>
                      <w:szCs w:val="21"/>
                    </w:rPr>
                  </w:pPr>
                  <w:r>
                    <w:rPr>
                      <w:b/>
                      <w:szCs w:val="21"/>
                    </w:rPr>
                    <w:t>监测点位</w:t>
                  </w:r>
                </w:p>
              </w:tc>
              <w:tc>
                <w:tcPr>
                  <w:tcW w:w="1201" w:type="dxa"/>
                  <w:tcBorders>
                    <w:tl2br w:val="nil"/>
                    <w:tr2bl w:val="nil"/>
                  </w:tcBorders>
                  <w:shd w:val="clear" w:color="auto" w:fill="auto"/>
                  <w:vAlign w:val="center"/>
                </w:tcPr>
                <w:p w14:paraId="33A5450B" w14:textId="77777777" w:rsidR="009730BC" w:rsidRDefault="001D5E47">
                  <w:pPr>
                    <w:jc w:val="center"/>
                    <w:rPr>
                      <w:b/>
                      <w:szCs w:val="21"/>
                    </w:rPr>
                  </w:pPr>
                  <w:r>
                    <w:rPr>
                      <w:b/>
                      <w:szCs w:val="21"/>
                    </w:rPr>
                    <w:t>监测因子</w:t>
                  </w:r>
                </w:p>
              </w:tc>
              <w:tc>
                <w:tcPr>
                  <w:tcW w:w="1462" w:type="dxa"/>
                  <w:tcBorders>
                    <w:tl2br w:val="nil"/>
                    <w:tr2bl w:val="nil"/>
                  </w:tcBorders>
                  <w:shd w:val="clear" w:color="auto" w:fill="auto"/>
                  <w:vAlign w:val="center"/>
                </w:tcPr>
                <w:p w14:paraId="66568EE3" w14:textId="77777777" w:rsidR="009730BC" w:rsidRDefault="001D5E47">
                  <w:pPr>
                    <w:jc w:val="center"/>
                    <w:rPr>
                      <w:b/>
                      <w:szCs w:val="21"/>
                    </w:rPr>
                  </w:pPr>
                  <w:r>
                    <w:rPr>
                      <w:b/>
                      <w:szCs w:val="21"/>
                    </w:rPr>
                    <w:t>时间及频次</w:t>
                  </w:r>
                </w:p>
              </w:tc>
              <w:tc>
                <w:tcPr>
                  <w:tcW w:w="2131" w:type="dxa"/>
                  <w:tcBorders>
                    <w:tl2br w:val="nil"/>
                    <w:tr2bl w:val="nil"/>
                  </w:tcBorders>
                  <w:shd w:val="clear" w:color="auto" w:fill="auto"/>
                  <w:vAlign w:val="center"/>
                </w:tcPr>
                <w:p w14:paraId="21B476C7" w14:textId="77777777" w:rsidR="009730BC" w:rsidRDefault="001D5E47">
                  <w:pPr>
                    <w:jc w:val="center"/>
                    <w:rPr>
                      <w:b/>
                      <w:szCs w:val="21"/>
                    </w:rPr>
                  </w:pPr>
                  <w:r>
                    <w:rPr>
                      <w:b/>
                      <w:szCs w:val="21"/>
                    </w:rPr>
                    <w:t>执行标准</w:t>
                  </w:r>
                </w:p>
              </w:tc>
            </w:tr>
            <w:tr w:rsidR="009730BC" w14:paraId="46B85C79" w14:textId="77777777">
              <w:trPr>
                <w:trHeight w:val="1244"/>
                <w:jc w:val="center"/>
              </w:trPr>
              <w:tc>
                <w:tcPr>
                  <w:tcW w:w="710" w:type="dxa"/>
                  <w:vMerge w:val="restart"/>
                  <w:tcBorders>
                    <w:tl2br w:val="nil"/>
                    <w:tr2bl w:val="nil"/>
                  </w:tcBorders>
                  <w:shd w:val="clear" w:color="auto" w:fill="auto"/>
                  <w:vAlign w:val="center"/>
                </w:tcPr>
                <w:p w14:paraId="09A71A83" w14:textId="77777777" w:rsidR="009730BC" w:rsidRDefault="001D5E47">
                  <w:pPr>
                    <w:jc w:val="center"/>
                    <w:rPr>
                      <w:szCs w:val="21"/>
                    </w:rPr>
                  </w:pPr>
                  <w:r>
                    <w:rPr>
                      <w:szCs w:val="21"/>
                    </w:rPr>
                    <w:t>运营期</w:t>
                  </w:r>
                </w:p>
              </w:tc>
              <w:tc>
                <w:tcPr>
                  <w:tcW w:w="1094" w:type="dxa"/>
                  <w:gridSpan w:val="2"/>
                  <w:tcBorders>
                    <w:tl2br w:val="nil"/>
                    <w:tr2bl w:val="nil"/>
                  </w:tcBorders>
                  <w:shd w:val="clear" w:color="auto" w:fill="auto"/>
                  <w:vAlign w:val="center"/>
                </w:tcPr>
                <w:p w14:paraId="6AB0C7D0" w14:textId="77777777" w:rsidR="009730BC" w:rsidRDefault="001D5E47">
                  <w:pPr>
                    <w:jc w:val="center"/>
                    <w:rPr>
                      <w:szCs w:val="21"/>
                    </w:rPr>
                  </w:pPr>
                  <w:r>
                    <w:rPr>
                      <w:szCs w:val="21"/>
                    </w:rPr>
                    <w:t>噪声</w:t>
                  </w:r>
                </w:p>
              </w:tc>
              <w:tc>
                <w:tcPr>
                  <w:tcW w:w="1860" w:type="dxa"/>
                  <w:tcBorders>
                    <w:tl2br w:val="nil"/>
                    <w:tr2bl w:val="nil"/>
                  </w:tcBorders>
                  <w:shd w:val="clear" w:color="auto" w:fill="auto"/>
                  <w:vAlign w:val="center"/>
                </w:tcPr>
                <w:p w14:paraId="1AEE678F" w14:textId="77777777" w:rsidR="009730BC" w:rsidRDefault="001D5E47">
                  <w:pPr>
                    <w:jc w:val="center"/>
                    <w:rPr>
                      <w:szCs w:val="21"/>
                    </w:rPr>
                  </w:pPr>
                  <w:r>
                    <w:rPr>
                      <w:szCs w:val="21"/>
                    </w:rPr>
                    <w:t>在厂界四周外</w:t>
                  </w:r>
                  <w:r>
                    <w:rPr>
                      <w:szCs w:val="21"/>
                    </w:rPr>
                    <w:t xml:space="preserve"> 1m</w:t>
                  </w:r>
                </w:p>
              </w:tc>
              <w:tc>
                <w:tcPr>
                  <w:tcW w:w="1201" w:type="dxa"/>
                  <w:tcBorders>
                    <w:tl2br w:val="nil"/>
                    <w:tr2bl w:val="nil"/>
                  </w:tcBorders>
                  <w:shd w:val="clear" w:color="auto" w:fill="auto"/>
                  <w:vAlign w:val="center"/>
                </w:tcPr>
                <w:p w14:paraId="47078921" w14:textId="77777777" w:rsidR="009730BC" w:rsidRDefault="001D5E47">
                  <w:pPr>
                    <w:jc w:val="center"/>
                    <w:rPr>
                      <w:szCs w:val="21"/>
                    </w:rPr>
                  </w:pPr>
                  <w:r>
                    <w:rPr>
                      <w:szCs w:val="21"/>
                    </w:rPr>
                    <w:t>等效连续</w:t>
                  </w:r>
                  <w:r>
                    <w:rPr>
                      <w:szCs w:val="21"/>
                    </w:rPr>
                    <w:t xml:space="preserve"> A</w:t>
                  </w:r>
                </w:p>
                <w:p w14:paraId="072488F7" w14:textId="77777777" w:rsidR="009730BC" w:rsidRDefault="001D5E47">
                  <w:pPr>
                    <w:jc w:val="center"/>
                    <w:rPr>
                      <w:szCs w:val="21"/>
                    </w:rPr>
                  </w:pPr>
                  <w:r>
                    <w:rPr>
                      <w:szCs w:val="21"/>
                    </w:rPr>
                    <w:t>声级</w:t>
                  </w:r>
                </w:p>
              </w:tc>
              <w:tc>
                <w:tcPr>
                  <w:tcW w:w="1462" w:type="dxa"/>
                  <w:tcBorders>
                    <w:tl2br w:val="nil"/>
                    <w:tr2bl w:val="nil"/>
                  </w:tcBorders>
                  <w:shd w:val="clear" w:color="auto" w:fill="auto"/>
                  <w:vAlign w:val="center"/>
                </w:tcPr>
                <w:p w14:paraId="1FA71445" w14:textId="77777777" w:rsidR="009730BC" w:rsidRDefault="001D5E47">
                  <w:pPr>
                    <w:jc w:val="center"/>
                    <w:rPr>
                      <w:szCs w:val="21"/>
                    </w:rPr>
                  </w:pPr>
                  <w:r>
                    <w:rPr>
                      <w:szCs w:val="21"/>
                    </w:rPr>
                    <w:t>连续监测</w:t>
                  </w:r>
                  <w:r>
                    <w:rPr>
                      <w:szCs w:val="21"/>
                    </w:rPr>
                    <w:t xml:space="preserve"> 2</w:t>
                  </w:r>
                </w:p>
                <w:p w14:paraId="67C158CE" w14:textId="77777777" w:rsidR="009730BC" w:rsidRDefault="001D5E47">
                  <w:pPr>
                    <w:jc w:val="center"/>
                    <w:rPr>
                      <w:szCs w:val="21"/>
                    </w:rPr>
                  </w:pPr>
                  <w:r>
                    <w:rPr>
                      <w:szCs w:val="21"/>
                    </w:rPr>
                    <w:t>天，每天昼夜各监测</w:t>
                  </w:r>
                  <w:r>
                    <w:rPr>
                      <w:szCs w:val="21"/>
                    </w:rPr>
                    <w:t xml:space="preserve"> 1 </w:t>
                  </w:r>
                  <w:r>
                    <w:rPr>
                      <w:szCs w:val="21"/>
                    </w:rPr>
                    <w:t>次</w:t>
                  </w:r>
                </w:p>
              </w:tc>
              <w:tc>
                <w:tcPr>
                  <w:tcW w:w="2131" w:type="dxa"/>
                  <w:tcBorders>
                    <w:tl2br w:val="nil"/>
                    <w:tr2bl w:val="nil"/>
                  </w:tcBorders>
                  <w:shd w:val="clear" w:color="auto" w:fill="auto"/>
                  <w:vAlign w:val="center"/>
                </w:tcPr>
                <w:p w14:paraId="7F78CA72" w14:textId="77777777" w:rsidR="009730BC" w:rsidRDefault="001D5E47">
                  <w:pPr>
                    <w:jc w:val="center"/>
                    <w:rPr>
                      <w:szCs w:val="21"/>
                    </w:rPr>
                  </w:pPr>
                  <w:proofErr w:type="gramStart"/>
                  <w:r>
                    <w:rPr>
                      <w:szCs w:val="21"/>
                    </w:rPr>
                    <w:t>《</w:t>
                  </w:r>
                  <w:proofErr w:type="gramEnd"/>
                  <w:r>
                    <w:rPr>
                      <w:szCs w:val="21"/>
                    </w:rPr>
                    <w:t>工业企业厂界环境</w:t>
                  </w:r>
                </w:p>
                <w:p w14:paraId="57FB8208" w14:textId="77777777" w:rsidR="009730BC" w:rsidRDefault="001D5E47">
                  <w:pPr>
                    <w:jc w:val="center"/>
                    <w:rPr>
                      <w:szCs w:val="21"/>
                    </w:rPr>
                  </w:pPr>
                  <w:r>
                    <w:rPr>
                      <w:szCs w:val="21"/>
                    </w:rPr>
                    <w:t>噪声排放标准》</w:t>
                  </w:r>
                </w:p>
                <w:p w14:paraId="66B8483E" w14:textId="77777777" w:rsidR="009730BC" w:rsidRDefault="001D5E47">
                  <w:pPr>
                    <w:jc w:val="center"/>
                    <w:rPr>
                      <w:szCs w:val="21"/>
                    </w:rPr>
                  </w:pPr>
                  <w:r>
                    <w:rPr>
                      <w:szCs w:val="21"/>
                    </w:rPr>
                    <w:t>(GB12348</w:t>
                  </w:r>
                  <w:r>
                    <w:rPr>
                      <w:szCs w:val="21"/>
                    </w:rPr>
                    <w:t>－</w:t>
                  </w:r>
                  <w:r>
                    <w:rPr>
                      <w:szCs w:val="21"/>
                    </w:rPr>
                    <w:t xml:space="preserve">2008)2 </w:t>
                  </w:r>
                  <w:r>
                    <w:rPr>
                      <w:szCs w:val="21"/>
                    </w:rPr>
                    <w:t>类、</w:t>
                  </w:r>
                  <w:r>
                    <w:rPr>
                      <w:szCs w:val="21"/>
                    </w:rPr>
                    <w:t>4</w:t>
                  </w:r>
                  <w:r>
                    <w:rPr>
                      <w:szCs w:val="21"/>
                    </w:rPr>
                    <w:t>类标准。</w:t>
                  </w:r>
                </w:p>
              </w:tc>
            </w:tr>
            <w:tr w:rsidR="009730BC" w14:paraId="30247933" w14:textId="77777777">
              <w:trPr>
                <w:trHeight w:val="1107"/>
                <w:jc w:val="center"/>
              </w:trPr>
              <w:tc>
                <w:tcPr>
                  <w:tcW w:w="710" w:type="dxa"/>
                  <w:vMerge/>
                  <w:tcBorders>
                    <w:tl2br w:val="nil"/>
                    <w:tr2bl w:val="nil"/>
                  </w:tcBorders>
                  <w:shd w:val="clear" w:color="auto" w:fill="auto"/>
                  <w:vAlign w:val="center"/>
                </w:tcPr>
                <w:p w14:paraId="29C061A7" w14:textId="77777777" w:rsidR="009730BC" w:rsidRDefault="009730BC">
                  <w:pPr>
                    <w:jc w:val="center"/>
                    <w:rPr>
                      <w:szCs w:val="21"/>
                    </w:rPr>
                  </w:pPr>
                </w:p>
              </w:tc>
              <w:tc>
                <w:tcPr>
                  <w:tcW w:w="389" w:type="dxa"/>
                  <w:vMerge w:val="restart"/>
                  <w:tcBorders>
                    <w:tl2br w:val="nil"/>
                    <w:tr2bl w:val="nil"/>
                  </w:tcBorders>
                  <w:shd w:val="clear" w:color="auto" w:fill="auto"/>
                  <w:vAlign w:val="center"/>
                </w:tcPr>
                <w:p w14:paraId="546F1963" w14:textId="77777777" w:rsidR="009730BC" w:rsidRDefault="001D5E47">
                  <w:pPr>
                    <w:jc w:val="center"/>
                    <w:rPr>
                      <w:szCs w:val="21"/>
                    </w:rPr>
                  </w:pPr>
                  <w:r>
                    <w:t>废气</w:t>
                  </w:r>
                </w:p>
              </w:tc>
              <w:tc>
                <w:tcPr>
                  <w:tcW w:w="705" w:type="dxa"/>
                  <w:tcBorders>
                    <w:tl2br w:val="nil"/>
                    <w:tr2bl w:val="nil"/>
                  </w:tcBorders>
                  <w:shd w:val="clear" w:color="auto" w:fill="auto"/>
                  <w:vAlign w:val="center"/>
                </w:tcPr>
                <w:p w14:paraId="452DBD03" w14:textId="77777777" w:rsidR="009730BC" w:rsidRDefault="001D5E47">
                  <w:pPr>
                    <w:jc w:val="center"/>
                    <w:rPr>
                      <w:szCs w:val="21"/>
                    </w:rPr>
                  </w:pPr>
                  <w:r>
                    <w:rPr>
                      <w:szCs w:val="21"/>
                    </w:rPr>
                    <w:t>有组织</w:t>
                  </w:r>
                </w:p>
              </w:tc>
              <w:tc>
                <w:tcPr>
                  <w:tcW w:w="1860" w:type="dxa"/>
                  <w:tcBorders>
                    <w:tl2br w:val="nil"/>
                    <w:tr2bl w:val="nil"/>
                  </w:tcBorders>
                  <w:shd w:val="clear" w:color="auto" w:fill="auto"/>
                  <w:vAlign w:val="center"/>
                </w:tcPr>
                <w:p w14:paraId="06B8F1F6" w14:textId="77777777" w:rsidR="009730BC" w:rsidRDefault="001D5E47">
                  <w:pPr>
                    <w:jc w:val="center"/>
                    <w:rPr>
                      <w:szCs w:val="21"/>
                    </w:rPr>
                  </w:pPr>
                  <w:r>
                    <w:rPr>
                      <w:rFonts w:hint="eastAsia"/>
                      <w:szCs w:val="21"/>
                    </w:rPr>
                    <w:t>锅炉排气筒</w:t>
                  </w:r>
                </w:p>
              </w:tc>
              <w:tc>
                <w:tcPr>
                  <w:tcW w:w="1201" w:type="dxa"/>
                  <w:tcBorders>
                    <w:tl2br w:val="nil"/>
                    <w:tr2bl w:val="nil"/>
                  </w:tcBorders>
                  <w:shd w:val="clear" w:color="auto" w:fill="auto"/>
                  <w:vAlign w:val="center"/>
                </w:tcPr>
                <w:p w14:paraId="002723FE" w14:textId="77777777" w:rsidR="009730BC" w:rsidRDefault="001D5E47">
                  <w:pPr>
                    <w:jc w:val="center"/>
                    <w:rPr>
                      <w:szCs w:val="21"/>
                    </w:rPr>
                  </w:pPr>
                  <w:r>
                    <w:rPr>
                      <w:rFonts w:hint="eastAsia"/>
                      <w:szCs w:val="21"/>
                    </w:rPr>
                    <w:t>SO</w:t>
                  </w:r>
                  <w:r>
                    <w:rPr>
                      <w:rFonts w:hint="eastAsia"/>
                      <w:szCs w:val="21"/>
                      <w:vertAlign w:val="subscript"/>
                    </w:rPr>
                    <w:t>2</w:t>
                  </w:r>
                  <w:r>
                    <w:rPr>
                      <w:rFonts w:hint="eastAsia"/>
                      <w:szCs w:val="21"/>
                    </w:rPr>
                    <w:t>、</w:t>
                  </w:r>
                  <w:r>
                    <w:rPr>
                      <w:rFonts w:hint="eastAsia"/>
                      <w:szCs w:val="21"/>
                    </w:rPr>
                    <w:t>NOx</w:t>
                  </w:r>
                  <w:r>
                    <w:rPr>
                      <w:rFonts w:hint="eastAsia"/>
                      <w:szCs w:val="21"/>
                    </w:rPr>
                    <w:t>、颗粒物</w:t>
                  </w:r>
                </w:p>
              </w:tc>
              <w:tc>
                <w:tcPr>
                  <w:tcW w:w="1462" w:type="dxa"/>
                  <w:tcBorders>
                    <w:tl2br w:val="nil"/>
                    <w:tr2bl w:val="nil"/>
                  </w:tcBorders>
                  <w:shd w:val="clear" w:color="auto" w:fill="auto"/>
                  <w:vAlign w:val="center"/>
                </w:tcPr>
                <w:p w14:paraId="789C6E88" w14:textId="77777777" w:rsidR="009730BC" w:rsidRDefault="001D5E47">
                  <w:pPr>
                    <w:jc w:val="center"/>
                    <w:rPr>
                      <w:szCs w:val="21"/>
                    </w:rPr>
                  </w:pPr>
                  <w:r>
                    <w:rPr>
                      <w:szCs w:val="21"/>
                    </w:rPr>
                    <w:t>连续监测</w:t>
                  </w:r>
                  <w:r>
                    <w:rPr>
                      <w:szCs w:val="21"/>
                    </w:rPr>
                    <w:t xml:space="preserve"> 2</w:t>
                  </w:r>
                </w:p>
                <w:p w14:paraId="24495E81" w14:textId="77777777" w:rsidR="009730BC" w:rsidRDefault="001D5E47">
                  <w:pPr>
                    <w:jc w:val="center"/>
                    <w:rPr>
                      <w:szCs w:val="21"/>
                    </w:rPr>
                  </w:pPr>
                  <w:r>
                    <w:rPr>
                      <w:szCs w:val="21"/>
                    </w:rPr>
                    <w:t>天，每天采样</w:t>
                  </w:r>
                </w:p>
                <w:p w14:paraId="2DBB4FE9" w14:textId="77777777" w:rsidR="009730BC" w:rsidRDefault="001D5E47">
                  <w:pPr>
                    <w:jc w:val="center"/>
                    <w:rPr>
                      <w:szCs w:val="21"/>
                    </w:rPr>
                  </w:pPr>
                  <w:r>
                    <w:rPr>
                      <w:szCs w:val="21"/>
                    </w:rPr>
                    <w:t xml:space="preserve">3 </w:t>
                  </w:r>
                  <w:r>
                    <w:rPr>
                      <w:szCs w:val="21"/>
                    </w:rPr>
                    <w:t>次</w:t>
                  </w:r>
                </w:p>
              </w:tc>
              <w:tc>
                <w:tcPr>
                  <w:tcW w:w="2131" w:type="dxa"/>
                  <w:tcBorders>
                    <w:tl2br w:val="nil"/>
                    <w:tr2bl w:val="nil"/>
                  </w:tcBorders>
                  <w:shd w:val="clear" w:color="auto" w:fill="auto"/>
                  <w:vAlign w:val="center"/>
                </w:tcPr>
                <w:p w14:paraId="05F55758" w14:textId="77777777" w:rsidR="009730BC" w:rsidRDefault="001D5E47">
                  <w:pPr>
                    <w:jc w:val="center"/>
                    <w:rPr>
                      <w:szCs w:val="21"/>
                    </w:rPr>
                  </w:pPr>
                  <w:r>
                    <w:rPr>
                      <w:rFonts w:hint="eastAsia"/>
                      <w:szCs w:val="21"/>
                    </w:rPr>
                    <w:t>《锅炉大气污染物排放标准》（</w:t>
                  </w:r>
                  <w:r>
                    <w:rPr>
                      <w:rFonts w:hint="eastAsia"/>
                      <w:szCs w:val="21"/>
                    </w:rPr>
                    <w:t>GB13271-2014</w:t>
                  </w:r>
                  <w:r>
                    <w:rPr>
                      <w:rFonts w:hint="eastAsia"/>
                      <w:szCs w:val="21"/>
                    </w:rPr>
                    <w:t>）表</w:t>
                  </w:r>
                  <w:r>
                    <w:rPr>
                      <w:rFonts w:hint="eastAsia"/>
                      <w:szCs w:val="21"/>
                    </w:rPr>
                    <w:t>2</w:t>
                  </w:r>
                  <w:r>
                    <w:rPr>
                      <w:rFonts w:hint="eastAsia"/>
                      <w:szCs w:val="21"/>
                    </w:rPr>
                    <w:t>燃煤锅炉排放标准。</w:t>
                  </w:r>
                </w:p>
              </w:tc>
            </w:tr>
            <w:tr w:rsidR="009730BC" w14:paraId="76A479A4" w14:textId="77777777">
              <w:trPr>
                <w:trHeight w:val="2399"/>
                <w:jc w:val="center"/>
              </w:trPr>
              <w:tc>
                <w:tcPr>
                  <w:tcW w:w="710" w:type="dxa"/>
                  <w:vMerge/>
                  <w:tcBorders>
                    <w:tl2br w:val="nil"/>
                    <w:tr2bl w:val="nil"/>
                  </w:tcBorders>
                  <w:shd w:val="clear" w:color="auto" w:fill="auto"/>
                  <w:vAlign w:val="center"/>
                </w:tcPr>
                <w:p w14:paraId="024A7625" w14:textId="77777777" w:rsidR="009730BC" w:rsidRDefault="009730BC">
                  <w:pPr>
                    <w:jc w:val="center"/>
                    <w:rPr>
                      <w:szCs w:val="21"/>
                    </w:rPr>
                  </w:pPr>
                </w:p>
              </w:tc>
              <w:tc>
                <w:tcPr>
                  <w:tcW w:w="389" w:type="dxa"/>
                  <w:vMerge/>
                  <w:tcBorders>
                    <w:tl2br w:val="nil"/>
                    <w:tr2bl w:val="nil"/>
                  </w:tcBorders>
                  <w:shd w:val="clear" w:color="auto" w:fill="auto"/>
                  <w:vAlign w:val="center"/>
                </w:tcPr>
                <w:p w14:paraId="7DA30A08" w14:textId="77777777" w:rsidR="009730BC" w:rsidRDefault="009730BC">
                  <w:pPr>
                    <w:jc w:val="center"/>
                  </w:pPr>
                </w:p>
              </w:tc>
              <w:tc>
                <w:tcPr>
                  <w:tcW w:w="705" w:type="dxa"/>
                  <w:tcBorders>
                    <w:tl2br w:val="nil"/>
                    <w:tr2bl w:val="nil"/>
                  </w:tcBorders>
                  <w:shd w:val="clear" w:color="auto" w:fill="auto"/>
                  <w:vAlign w:val="center"/>
                </w:tcPr>
                <w:p w14:paraId="72C4D5A2" w14:textId="77777777" w:rsidR="009730BC" w:rsidRDefault="001D5E47">
                  <w:pPr>
                    <w:jc w:val="center"/>
                    <w:rPr>
                      <w:szCs w:val="21"/>
                    </w:rPr>
                  </w:pPr>
                  <w:r>
                    <w:rPr>
                      <w:szCs w:val="21"/>
                    </w:rPr>
                    <w:t>无组织</w:t>
                  </w:r>
                </w:p>
              </w:tc>
              <w:tc>
                <w:tcPr>
                  <w:tcW w:w="1860" w:type="dxa"/>
                  <w:tcBorders>
                    <w:tl2br w:val="nil"/>
                    <w:tr2bl w:val="nil"/>
                  </w:tcBorders>
                  <w:shd w:val="clear" w:color="auto" w:fill="auto"/>
                  <w:vAlign w:val="center"/>
                </w:tcPr>
                <w:p w14:paraId="04449B05" w14:textId="77777777" w:rsidR="009730BC" w:rsidRDefault="001D5E47">
                  <w:pPr>
                    <w:jc w:val="center"/>
                    <w:rPr>
                      <w:szCs w:val="21"/>
                    </w:rPr>
                  </w:pPr>
                  <w:r>
                    <w:rPr>
                      <w:rFonts w:hint="eastAsia"/>
                      <w:szCs w:val="21"/>
                    </w:rPr>
                    <w:t>厂界上风向、下风向</w:t>
                  </w:r>
                </w:p>
              </w:tc>
              <w:tc>
                <w:tcPr>
                  <w:tcW w:w="1201" w:type="dxa"/>
                  <w:tcBorders>
                    <w:tl2br w:val="nil"/>
                    <w:tr2bl w:val="nil"/>
                  </w:tcBorders>
                  <w:shd w:val="clear" w:color="auto" w:fill="auto"/>
                  <w:vAlign w:val="center"/>
                </w:tcPr>
                <w:p w14:paraId="56FBC956" w14:textId="77777777" w:rsidR="009730BC" w:rsidRDefault="001D5E47">
                  <w:pPr>
                    <w:jc w:val="center"/>
                    <w:rPr>
                      <w:szCs w:val="21"/>
                    </w:rPr>
                  </w:pPr>
                  <w:r>
                    <w:rPr>
                      <w:rFonts w:hint="eastAsia"/>
                      <w:szCs w:val="21"/>
                    </w:rPr>
                    <w:t>颗粒物</w:t>
                  </w:r>
                </w:p>
              </w:tc>
              <w:tc>
                <w:tcPr>
                  <w:tcW w:w="1462" w:type="dxa"/>
                  <w:tcBorders>
                    <w:tl2br w:val="nil"/>
                    <w:tr2bl w:val="nil"/>
                  </w:tcBorders>
                  <w:shd w:val="clear" w:color="auto" w:fill="auto"/>
                  <w:vAlign w:val="center"/>
                </w:tcPr>
                <w:p w14:paraId="1467BCC4" w14:textId="77777777" w:rsidR="009730BC" w:rsidRDefault="001D5E47">
                  <w:pPr>
                    <w:jc w:val="center"/>
                    <w:rPr>
                      <w:szCs w:val="21"/>
                    </w:rPr>
                  </w:pPr>
                  <w:r>
                    <w:rPr>
                      <w:szCs w:val="21"/>
                    </w:rPr>
                    <w:t>连续监测</w:t>
                  </w:r>
                  <w:r>
                    <w:rPr>
                      <w:szCs w:val="21"/>
                    </w:rPr>
                    <w:t xml:space="preserve"> 2</w:t>
                  </w:r>
                </w:p>
                <w:p w14:paraId="6AC15A7B" w14:textId="77777777" w:rsidR="009730BC" w:rsidRDefault="001D5E47">
                  <w:pPr>
                    <w:jc w:val="center"/>
                    <w:rPr>
                      <w:szCs w:val="21"/>
                    </w:rPr>
                  </w:pPr>
                  <w:r>
                    <w:rPr>
                      <w:szCs w:val="21"/>
                    </w:rPr>
                    <w:t>天，每天采样</w:t>
                  </w:r>
                </w:p>
                <w:p w14:paraId="16B91221" w14:textId="77777777" w:rsidR="009730BC" w:rsidRDefault="001D5E47">
                  <w:pPr>
                    <w:jc w:val="center"/>
                    <w:rPr>
                      <w:szCs w:val="21"/>
                    </w:rPr>
                  </w:pPr>
                  <w:r>
                    <w:rPr>
                      <w:szCs w:val="21"/>
                    </w:rPr>
                    <w:t xml:space="preserve">3 </w:t>
                  </w:r>
                  <w:r>
                    <w:rPr>
                      <w:szCs w:val="21"/>
                    </w:rPr>
                    <w:t>次</w:t>
                  </w:r>
                </w:p>
              </w:tc>
              <w:tc>
                <w:tcPr>
                  <w:tcW w:w="2131" w:type="dxa"/>
                  <w:tcBorders>
                    <w:tl2br w:val="nil"/>
                    <w:tr2bl w:val="nil"/>
                  </w:tcBorders>
                  <w:shd w:val="clear" w:color="auto" w:fill="auto"/>
                  <w:vAlign w:val="center"/>
                </w:tcPr>
                <w:p w14:paraId="54F92F9D" w14:textId="77777777" w:rsidR="009730BC" w:rsidRDefault="001D5E47">
                  <w:pPr>
                    <w:jc w:val="left"/>
                    <w:rPr>
                      <w:szCs w:val="21"/>
                    </w:rPr>
                  </w:pPr>
                  <w:r>
                    <w:rPr>
                      <w:rFonts w:hint="eastAsia"/>
                      <w:szCs w:val="21"/>
                    </w:rPr>
                    <w:t>《水泥工业大气污染物排放标准》（</w:t>
                  </w:r>
                  <w:r>
                    <w:rPr>
                      <w:rFonts w:hint="eastAsia"/>
                      <w:szCs w:val="21"/>
                    </w:rPr>
                    <w:t>GB4915-2013</w:t>
                  </w:r>
                  <w:r>
                    <w:rPr>
                      <w:rFonts w:hint="eastAsia"/>
                      <w:szCs w:val="21"/>
                    </w:rPr>
                    <w:t>）中表</w:t>
                  </w:r>
                  <w:r>
                    <w:rPr>
                      <w:rFonts w:hint="eastAsia"/>
                      <w:szCs w:val="21"/>
                    </w:rPr>
                    <w:t>3</w:t>
                  </w:r>
                  <w:r>
                    <w:rPr>
                      <w:rFonts w:hint="eastAsia"/>
                      <w:szCs w:val="21"/>
                    </w:rPr>
                    <w:t>的规定限值。</w:t>
                  </w:r>
                </w:p>
              </w:tc>
            </w:tr>
          </w:tbl>
          <w:p w14:paraId="1EDB8017" w14:textId="77777777" w:rsidR="009730BC" w:rsidRDefault="001D5E47">
            <w:pPr>
              <w:spacing w:line="360" w:lineRule="auto"/>
              <w:ind w:firstLineChars="200" w:firstLine="480"/>
              <w:rPr>
                <w:bCs/>
                <w:sz w:val="24"/>
              </w:rPr>
            </w:pPr>
            <w:r>
              <w:rPr>
                <w:rFonts w:hint="eastAsia"/>
                <w:bCs/>
                <w:sz w:val="24"/>
              </w:rPr>
              <w:t>（</w:t>
            </w:r>
            <w:r>
              <w:rPr>
                <w:rFonts w:hint="eastAsia"/>
                <w:bCs/>
                <w:sz w:val="24"/>
              </w:rPr>
              <w:t>2</w:t>
            </w:r>
            <w:r>
              <w:rPr>
                <w:rFonts w:hint="eastAsia"/>
                <w:bCs/>
                <w:sz w:val="24"/>
              </w:rPr>
              <w:t>）运营期监测计划</w:t>
            </w:r>
          </w:p>
          <w:p w14:paraId="65CDC167" w14:textId="77777777" w:rsidR="009730BC" w:rsidRDefault="001D5E47">
            <w:pPr>
              <w:spacing w:line="360" w:lineRule="auto"/>
              <w:ind w:firstLineChars="200" w:firstLine="480"/>
              <w:rPr>
                <w:sz w:val="24"/>
              </w:rPr>
            </w:pPr>
            <w:r>
              <w:rPr>
                <w:rFonts w:hint="eastAsia"/>
                <w:sz w:val="24"/>
              </w:rPr>
              <w:t>本项目属水泥制品制造，</w:t>
            </w:r>
            <w:proofErr w:type="gramStart"/>
            <w:r>
              <w:rPr>
                <w:rFonts w:hint="eastAsia"/>
                <w:sz w:val="24"/>
              </w:rPr>
              <w:t>属登记</w:t>
            </w:r>
            <w:proofErr w:type="gramEnd"/>
            <w:r>
              <w:rPr>
                <w:rFonts w:hint="eastAsia"/>
                <w:sz w:val="24"/>
              </w:rPr>
              <w:t>管理项目，运营期参照</w:t>
            </w:r>
            <w:r>
              <w:rPr>
                <w:sz w:val="24"/>
              </w:rPr>
              <w:t>排污单位自行监测技术指南</w:t>
            </w:r>
            <w:r>
              <w:rPr>
                <w:sz w:val="24"/>
              </w:rPr>
              <w:t>-</w:t>
            </w:r>
            <w:r>
              <w:rPr>
                <w:sz w:val="24"/>
              </w:rPr>
              <w:t>总则</w:t>
            </w:r>
            <w:proofErr w:type="gramStart"/>
            <w:r>
              <w:rPr>
                <w:sz w:val="24"/>
              </w:rPr>
              <w:t>》</w:t>
            </w:r>
            <w:proofErr w:type="gramEnd"/>
            <w:r>
              <w:rPr>
                <w:sz w:val="24"/>
              </w:rPr>
              <w:t>（</w:t>
            </w:r>
            <w:r>
              <w:rPr>
                <w:sz w:val="24"/>
              </w:rPr>
              <w:t>HJ 819-2017</w:t>
            </w:r>
            <w:r>
              <w:rPr>
                <w:sz w:val="24"/>
              </w:rPr>
              <w:t>）、</w:t>
            </w:r>
            <w:r>
              <w:rPr>
                <w:rFonts w:hint="eastAsia"/>
                <w:bCs/>
                <w:spacing w:val="-10"/>
                <w:sz w:val="24"/>
              </w:rPr>
              <w:t>《排污许可证申请与核发技术规范</w:t>
            </w:r>
            <w:r>
              <w:rPr>
                <w:rFonts w:hint="eastAsia"/>
                <w:bCs/>
                <w:spacing w:val="-10"/>
                <w:sz w:val="24"/>
              </w:rPr>
              <w:t>-</w:t>
            </w:r>
            <w:r>
              <w:rPr>
                <w:rFonts w:hint="eastAsia"/>
                <w:bCs/>
                <w:spacing w:val="-10"/>
                <w:sz w:val="24"/>
              </w:rPr>
              <w:t>锅炉》（</w:t>
            </w:r>
            <w:r>
              <w:rPr>
                <w:rFonts w:hint="eastAsia"/>
                <w:bCs/>
                <w:spacing w:val="-10"/>
                <w:sz w:val="24"/>
              </w:rPr>
              <w:t>HJ/953-2018</w:t>
            </w:r>
            <w:r>
              <w:rPr>
                <w:rFonts w:hint="eastAsia"/>
                <w:bCs/>
                <w:spacing w:val="-10"/>
                <w:sz w:val="24"/>
              </w:rPr>
              <w:t>）、《排污许可证申请与核发技术规范</w:t>
            </w:r>
            <w:r>
              <w:rPr>
                <w:rFonts w:hint="eastAsia"/>
                <w:bCs/>
                <w:spacing w:val="-10"/>
                <w:sz w:val="24"/>
              </w:rPr>
              <w:t>-</w:t>
            </w:r>
            <w:r>
              <w:rPr>
                <w:rFonts w:hint="eastAsia"/>
                <w:bCs/>
                <w:spacing w:val="-10"/>
                <w:sz w:val="24"/>
              </w:rPr>
              <w:t>水泥工业》（</w:t>
            </w:r>
            <w:r>
              <w:rPr>
                <w:rFonts w:hint="eastAsia"/>
                <w:bCs/>
                <w:spacing w:val="-10"/>
                <w:sz w:val="24"/>
              </w:rPr>
              <w:t>HJ 847</w:t>
            </w:r>
            <w:r>
              <w:rPr>
                <w:rFonts w:hint="eastAsia"/>
                <w:bCs/>
                <w:spacing w:val="-10"/>
                <w:sz w:val="24"/>
              </w:rPr>
              <w:t>—</w:t>
            </w:r>
            <w:r>
              <w:rPr>
                <w:rFonts w:hint="eastAsia"/>
                <w:bCs/>
                <w:spacing w:val="-10"/>
                <w:sz w:val="24"/>
              </w:rPr>
              <w:t>2017</w:t>
            </w:r>
            <w:r>
              <w:rPr>
                <w:rFonts w:hint="eastAsia"/>
                <w:bCs/>
                <w:spacing w:val="-10"/>
                <w:sz w:val="24"/>
              </w:rPr>
              <w:t>）</w:t>
            </w:r>
            <w:r>
              <w:rPr>
                <w:sz w:val="24"/>
              </w:rPr>
              <w:t>相关要求</w:t>
            </w:r>
            <w:r>
              <w:rPr>
                <w:rFonts w:hint="eastAsia"/>
                <w:sz w:val="24"/>
              </w:rPr>
              <w:t>开展自行监测。</w:t>
            </w:r>
          </w:p>
          <w:p w14:paraId="21817E76" w14:textId="77777777" w:rsidR="009730BC" w:rsidRDefault="001D5E47">
            <w:pPr>
              <w:spacing w:line="360" w:lineRule="auto"/>
              <w:ind w:firstLineChars="200" w:firstLine="482"/>
              <w:rPr>
                <w:b/>
                <w:bCs/>
                <w:sz w:val="24"/>
              </w:rPr>
            </w:pPr>
            <w:r>
              <w:rPr>
                <w:b/>
                <w:bCs/>
                <w:sz w:val="24"/>
              </w:rPr>
              <w:t>9</w:t>
            </w:r>
            <w:r>
              <w:rPr>
                <w:b/>
                <w:bCs/>
                <w:sz w:val="24"/>
              </w:rPr>
              <w:t>、排污口管理</w:t>
            </w:r>
          </w:p>
          <w:p w14:paraId="7FDD39DF" w14:textId="77777777" w:rsidR="009730BC" w:rsidRDefault="001D5E47">
            <w:pPr>
              <w:adjustRightInd w:val="0"/>
              <w:snapToGrid w:val="0"/>
              <w:spacing w:line="360" w:lineRule="auto"/>
              <w:ind w:firstLineChars="200" w:firstLine="480"/>
              <w:rPr>
                <w:sz w:val="24"/>
              </w:rPr>
            </w:pPr>
            <w:r>
              <w:rPr>
                <w:rFonts w:hint="eastAsia"/>
                <w:sz w:val="24"/>
              </w:rPr>
              <w:t>根据</w:t>
            </w:r>
            <w:proofErr w:type="gramStart"/>
            <w:r>
              <w:rPr>
                <w:rFonts w:hint="eastAsia"/>
                <w:sz w:val="24"/>
              </w:rPr>
              <w:t>《</w:t>
            </w:r>
            <w:proofErr w:type="gramEnd"/>
            <w:r>
              <w:rPr>
                <w:rFonts w:hint="eastAsia"/>
                <w:sz w:val="24"/>
              </w:rPr>
              <w:t>关于开展排放口规范化整治工作的通知（环发【</w:t>
            </w:r>
            <w:r>
              <w:rPr>
                <w:rFonts w:hint="eastAsia"/>
                <w:sz w:val="24"/>
              </w:rPr>
              <w:t>1999</w:t>
            </w:r>
            <w:r>
              <w:rPr>
                <w:rFonts w:hint="eastAsia"/>
                <w:sz w:val="24"/>
              </w:rPr>
              <w:t>】</w:t>
            </w:r>
            <w:r>
              <w:rPr>
                <w:rFonts w:hint="eastAsia"/>
                <w:sz w:val="24"/>
              </w:rPr>
              <w:t>24</w:t>
            </w:r>
            <w:r>
              <w:rPr>
                <w:rFonts w:hint="eastAsia"/>
                <w:sz w:val="24"/>
              </w:rPr>
              <w:t>号文），和附件</w:t>
            </w:r>
            <w:r>
              <w:rPr>
                <w:rFonts w:hint="eastAsia"/>
                <w:sz w:val="24"/>
              </w:rPr>
              <w:t>2</w:t>
            </w:r>
            <w:proofErr w:type="gramStart"/>
            <w:r>
              <w:rPr>
                <w:rFonts w:hint="eastAsia"/>
                <w:sz w:val="24"/>
              </w:rPr>
              <w:t>《</w:t>
            </w:r>
            <w:proofErr w:type="gramEnd"/>
            <w:r>
              <w:rPr>
                <w:rFonts w:hint="eastAsia"/>
                <w:sz w:val="24"/>
              </w:rPr>
              <w:t>排放口规范化整治技术要求</w:t>
            </w:r>
            <w:proofErr w:type="gramStart"/>
            <w:r>
              <w:rPr>
                <w:rFonts w:hint="eastAsia"/>
                <w:sz w:val="24"/>
              </w:rPr>
              <w:t>》</w:t>
            </w:r>
            <w:proofErr w:type="gramEnd"/>
            <w:r>
              <w:rPr>
                <w:rFonts w:hint="eastAsia"/>
                <w:sz w:val="24"/>
              </w:rPr>
              <w:t>，一切新建、改建的排污单位以及限期整治的排污单位，必须在建设污染治理设施的同时，建设规范化排污口。</w:t>
            </w:r>
          </w:p>
          <w:p w14:paraId="65022B60" w14:textId="77777777" w:rsidR="009730BC" w:rsidRDefault="001D5E47">
            <w:pPr>
              <w:adjustRightInd w:val="0"/>
              <w:snapToGrid w:val="0"/>
              <w:spacing w:line="360" w:lineRule="auto"/>
              <w:ind w:firstLineChars="200" w:firstLine="480"/>
              <w:rPr>
                <w:sz w:val="24"/>
              </w:rPr>
            </w:pPr>
            <w:r>
              <w:rPr>
                <w:rFonts w:hint="eastAsia"/>
                <w:sz w:val="24"/>
              </w:rPr>
              <w:t>因此，项目建成投产后，各类排污口必须规范化建设和管理，而且规范化工作应与污染治理同步实施，</w:t>
            </w:r>
            <w:proofErr w:type="gramStart"/>
            <w:r>
              <w:rPr>
                <w:rFonts w:hint="eastAsia"/>
                <w:sz w:val="24"/>
              </w:rPr>
              <w:t>即治理</w:t>
            </w:r>
            <w:proofErr w:type="gramEnd"/>
            <w:r>
              <w:rPr>
                <w:rFonts w:hint="eastAsia"/>
                <w:sz w:val="24"/>
              </w:rPr>
              <w:t>设施完工时，规范化工作必须同时完成，并列入污染物治理设施的验收内容。</w:t>
            </w:r>
          </w:p>
          <w:p w14:paraId="1F46FC63" w14:textId="77777777" w:rsidR="009730BC" w:rsidRDefault="001D5E47">
            <w:pPr>
              <w:adjustRightInd w:val="0"/>
              <w:snapToGrid w:val="0"/>
              <w:spacing w:line="360" w:lineRule="auto"/>
              <w:ind w:firstLineChars="200" w:firstLine="480"/>
              <w:rPr>
                <w:sz w:val="24"/>
              </w:rPr>
            </w:pPr>
            <w:r>
              <w:rPr>
                <w:rFonts w:ascii="Calibri" w:hAnsi="Calibri" w:cs="Calibri"/>
                <w:sz w:val="24"/>
              </w:rPr>
              <w:t>①</w:t>
            </w:r>
            <w:r>
              <w:rPr>
                <w:rFonts w:hint="eastAsia"/>
                <w:sz w:val="24"/>
              </w:rPr>
              <w:t>固体废物堆放场所规范化</w:t>
            </w:r>
          </w:p>
          <w:p w14:paraId="014D14C5" w14:textId="77777777" w:rsidR="009730BC" w:rsidRDefault="001D5E47">
            <w:pPr>
              <w:adjustRightInd w:val="0"/>
              <w:snapToGrid w:val="0"/>
              <w:spacing w:line="360" w:lineRule="auto"/>
              <w:ind w:firstLineChars="200" w:firstLine="480"/>
              <w:rPr>
                <w:sz w:val="24"/>
              </w:rPr>
            </w:pPr>
            <w:r>
              <w:rPr>
                <w:rFonts w:hint="eastAsia"/>
                <w:sz w:val="24"/>
              </w:rPr>
              <w:t>本项目固体废物应按照固</w:t>
            </w:r>
            <w:proofErr w:type="gramStart"/>
            <w:r>
              <w:rPr>
                <w:rFonts w:hint="eastAsia"/>
                <w:sz w:val="24"/>
              </w:rPr>
              <w:t>废处理</w:t>
            </w:r>
            <w:proofErr w:type="gramEnd"/>
            <w:r>
              <w:rPr>
                <w:rFonts w:hint="eastAsia"/>
                <w:sz w:val="24"/>
              </w:rPr>
              <w:t>相关规定加强管理，并加强各生产环节的运行管理，同时应记录产生和综合利用的量以及处置方式，建立管理台账，企业纸质</w:t>
            </w:r>
            <w:r>
              <w:rPr>
                <w:rFonts w:hint="eastAsia"/>
                <w:sz w:val="24"/>
              </w:rPr>
              <w:t>+</w:t>
            </w:r>
            <w:r>
              <w:rPr>
                <w:rFonts w:hint="eastAsia"/>
                <w:sz w:val="24"/>
              </w:rPr>
              <w:t>电子版的台</w:t>
            </w:r>
            <w:proofErr w:type="gramStart"/>
            <w:r>
              <w:rPr>
                <w:rFonts w:hint="eastAsia"/>
                <w:sz w:val="24"/>
              </w:rPr>
              <w:t>账记录</w:t>
            </w:r>
            <w:proofErr w:type="gramEnd"/>
            <w:r>
              <w:rPr>
                <w:rFonts w:hint="eastAsia"/>
                <w:sz w:val="24"/>
              </w:rPr>
              <w:t>保存期不少于</w:t>
            </w:r>
            <w:r>
              <w:rPr>
                <w:rFonts w:hint="eastAsia"/>
                <w:sz w:val="24"/>
              </w:rPr>
              <w:t>5</w:t>
            </w:r>
            <w:r>
              <w:rPr>
                <w:rFonts w:hint="eastAsia"/>
                <w:sz w:val="24"/>
              </w:rPr>
              <w:t>年，生活垃圾不得随意堆放和处置。</w:t>
            </w:r>
          </w:p>
          <w:p w14:paraId="052282E4" w14:textId="77777777" w:rsidR="009730BC" w:rsidRDefault="001D5E47">
            <w:pPr>
              <w:adjustRightInd w:val="0"/>
              <w:snapToGrid w:val="0"/>
              <w:spacing w:line="360" w:lineRule="auto"/>
              <w:ind w:firstLineChars="200" w:firstLine="480"/>
              <w:rPr>
                <w:sz w:val="24"/>
              </w:rPr>
            </w:pPr>
            <w:r>
              <w:rPr>
                <w:rFonts w:ascii="Calibri" w:hAnsi="Calibri" w:cs="Calibri"/>
                <w:sz w:val="24"/>
              </w:rPr>
              <w:t>②</w:t>
            </w:r>
            <w:r>
              <w:rPr>
                <w:rFonts w:hint="eastAsia"/>
                <w:sz w:val="24"/>
              </w:rPr>
              <w:t>排放口管理</w:t>
            </w:r>
          </w:p>
          <w:p w14:paraId="18041696" w14:textId="77777777" w:rsidR="009730BC" w:rsidRDefault="001D5E47">
            <w:pPr>
              <w:adjustRightInd w:val="0"/>
              <w:snapToGrid w:val="0"/>
              <w:spacing w:line="360" w:lineRule="auto"/>
              <w:ind w:firstLineChars="200" w:firstLine="480"/>
              <w:rPr>
                <w:sz w:val="24"/>
              </w:rPr>
            </w:pPr>
            <w:r>
              <w:rPr>
                <w:rFonts w:hint="eastAsia"/>
                <w:sz w:val="24"/>
              </w:rPr>
              <w:t>建设单位应在各排放口处竖立或挂上排放口标准，标志牌应注明污染物名称以警示群众。建设单位应如实填写《中华人民共和国规范化排污口标志登记》的有关内容，由环保主管部门签发登记证。建设单位应把有关排污情况如排污口的性质、编号、位置以及主要排放的污染物种类、数量、浓度、排放规律及污染治理设施的运行情况等进行建档管理，并报送环保主管部门备案。</w:t>
            </w:r>
          </w:p>
          <w:p w14:paraId="6FE3287A" w14:textId="77777777" w:rsidR="009730BC" w:rsidRDefault="001D5E47">
            <w:pPr>
              <w:adjustRightInd w:val="0"/>
              <w:snapToGrid w:val="0"/>
              <w:spacing w:line="360" w:lineRule="auto"/>
              <w:ind w:firstLineChars="200" w:firstLine="482"/>
              <w:rPr>
                <w:b/>
                <w:bCs/>
                <w:sz w:val="24"/>
              </w:rPr>
            </w:pPr>
            <w:r>
              <w:rPr>
                <w:rFonts w:hint="eastAsia"/>
                <w:b/>
                <w:bCs/>
                <w:sz w:val="24"/>
              </w:rPr>
              <w:t>10</w:t>
            </w:r>
            <w:r>
              <w:rPr>
                <w:rFonts w:hint="eastAsia"/>
                <w:b/>
                <w:bCs/>
                <w:sz w:val="24"/>
              </w:rPr>
              <w:t>、排污许可证制度衔接要求</w:t>
            </w:r>
          </w:p>
          <w:p w14:paraId="7894C2CA" w14:textId="77777777" w:rsidR="009730BC" w:rsidRDefault="001D5E47">
            <w:pPr>
              <w:adjustRightInd w:val="0"/>
              <w:snapToGrid w:val="0"/>
              <w:spacing w:line="360" w:lineRule="auto"/>
              <w:ind w:firstLineChars="200" w:firstLine="480"/>
              <w:rPr>
                <w:sz w:val="24"/>
              </w:rPr>
            </w:pPr>
            <w:r>
              <w:rPr>
                <w:rFonts w:hint="eastAsia"/>
                <w:sz w:val="24"/>
              </w:rPr>
              <w:t>目前我国正在推进排污许可制度改革工作，《国务院办公厅关于印发控制污染物排放许可制实施方案的通知》（国办法【</w:t>
            </w:r>
            <w:r>
              <w:rPr>
                <w:rFonts w:hint="eastAsia"/>
                <w:sz w:val="24"/>
              </w:rPr>
              <w:t>2016</w:t>
            </w:r>
            <w:r>
              <w:rPr>
                <w:rFonts w:hint="eastAsia"/>
                <w:sz w:val="24"/>
              </w:rPr>
              <w:t>】</w:t>
            </w:r>
            <w:r>
              <w:rPr>
                <w:rFonts w:hint="eastAsia"/>
                <w:sz w:val="24"/>
              </w:rPr>
              <w:t>81</w:t>
            </w:r>
            <w:r>
              <w:rPr>
                <w:rFonts w:hint="eastAsia"/>
                <w:sz w:val="24"/>
              </w:rPr>
              <w:t>号），明确将排污许可制建设</w:t>
            </w:r>
            <w:r>
              <w:rPr>
                <w:rFonts w:hint="eastAsia"/>
                <w:sz w:val="24"/>
              </w:rPr>
              <w:lastRenderedPageBreak/>
              <w:t>成为固定污染源环境管理的核心制度，作为企业守法、部门执法、社会监督的依据，为提高环境管理效能和改善环境质量奠定坚实基础。</w:t>
            </w:r>
          </w:p>
          <w:p w14:paraId="7E01B624" w14:textId="77777777" w:rsidR="009730BC" w:rsidRDefault="001D5E47">
            <w:pPr>
              <w:adjustRightInd w:val="0"/>
              <w:snapToGrid w:val="0"/>
              <w:spacing w:line="360" w:lineRule="auto"/>
              <w:ind w:firstLineChars="200" w:firstLine="480"/>
              <w:rPr>
                <w:sz w:val="24"/>
              </w:rPr>
            </w:pPr>
            <w:r>
              <w:rPr>
                <w:rFonts w:hint="eastAsia"/>
                <w:sz w:val="24"/>
              </w:rPr>
              <w:t>本项目应严格按照国家排污许可证改革的要求，推进刷卡排污和污染源“一证式”管理工作，并作为建设单位在生产运营期接受环境监管和环境保护部门实施监管的主要法律文书，单位已发申领排污许可证，按证排污，自证守法。环境保护部门基于企事业单位守法承诺，依法发放排污许可证，依法加强事中事后监管，对违法排污行为实施严厉打击。</w:t>
            </w:r>
          </w:p>
          <w:p w14:paraId="22B57F89" w14:textId="77777777" w:rsidR="009730BC" w:rsidRDefault="001D5E47">
            <w:pPr>
              <w:pStyle w:val="ac"/>
              <w:spacing w:line="360" w:lineRule="auto"/>
              <w:ind w:firstLineChars="200" w:firstLine="480"/>
              <w:jc w:val="left"/>
              <w:rPr>
                <w:rFonts w:ascii="Times New Roman" w:hAnsi="Times New Roman"/>
                <w:szCs w:val="24"/>
              </w:rPr>
            </w:pPr>
            <w:r>
              <w:rPr>
                <w:rFonts w:ascii="Times New Roman" w:hAnsi="Times New Roman" w:hint="eastAsia"/>
                <w:szCs w:val="24"/>
              </w:rPr>
              <w:t>根据《关于做好环境影响评价制度与排污许可衔接相关工作的通知》（</w:t>
            </w:r>
            <w:proofErr w:type="gramStart"/>
            <w:r>
              <w:rPr>
                <w:rFonts w:ascii="Times New Roman" w:hAnsi="Times New Roman" w:hint="eastAsia"/>
                <w:szCs w:val="24"/>
              </w:rPr>
              <w:t>环办环</w:t>
            </w:r>
            <w:proofErr w:type="gramEnd"/>
            <w:r>
              <w:rPr>
                <w:rFonts w:ascii="Times New Roman" w:hAnsi="Times New Roman" w:hint="eastAsia"/>
                <w:szCs w:val="24"/>
              </w:rPr>
              <w:t>评【</w:t>
            </w:r>
            <w:r>
              <w:rPr>
                <w:rFonts w:ascii="Times New Roman" w:hAnsi="Times New Roman" w:hint="eastAsia"/>
                <w:szCs w:val="24"/>
              </w:rPr>
              <w:t>2017</w:t>
            </w:r>
            <w:r>
              <w:rPr>
                <w:rFonts w:ascii="Times New Roman" w:hAnsi="Times New Roman" w:hint="eastAsia"/>
                <w:szCs w:val="24"/>
              </w:rPr>
              <w:t>】</w:t>
            </w:r>
            <w:r>
              <w:rPr>
                <w:rFonts w:ascii="Times New Roman" w:hAnsi="Times New Roman" w:hint="eastAsia"/>
                <w:szCs w:val="24"/>
              </w:rPr>
              <w:t>84</w:t>
            </w:r>
            <w:r>
              <w:rPr>
                <w:rFonts w:ascii="Times New Roman" w:hAnsi="Times New Roman" w:hint="eastAsia"/>
                <w:szCs w:val="24"/>
              </w:rPr>
              <w:t>号），建设项目发生实际排污行为之前，排污单位应当按照国家环境保护相关法律法规以及排污许可证申请与核发技术规范要求申请排污许可证，不得无证排污或不按证排污。环境影响报告书（表）</w:t>
            </w:r>
            <w:r>
              <w:rPr>
                <w:rFonts w:ascii="Times New Roman" w:hAnsi="Times New Roman" w:hint="eastAsia"/>
                <w:szCs w:val="24"/>
              </w:rPr>
              <w:t>2015</w:t>
            </w:r>
            <w:r>
              <w:rPr>
                <w:rFonts w:ascii="Times New Roman" w:hAnsi="Times New Roman" w:hint="eastAsia"/>
                <w:szCs w:val="24"/>
              </w:rPr>
              <w:t>年</w:t>
            </w:r>
            <w:r>
              <w:rPr>
                <w:rFonts w:ascii="Times New Roman" w:hAnsi="Times New Roman" w:hint="eastAsia"/>
                <w:szCs w:val="24"/>
              </w:rPr>
              <w:t>1</w:t>
            </w:r>
            <w:r>
              <w:rPr>
                <w:rFonts w:ascii="Times New Roman" w:hAnsi="Times New Roman" w:hint="eastAsia"/>
                <w:szCs w:val="24"/>
              </w:rPr>
              <w:t>月</w:t>
            </w:r>
            <w:r>
              <w:rPr>
                <w:rFonts w:ascii="Times New Roman" w:hAnsi="Times New Roman" w:hint="eastAsia"/>
                <w:szCs w:val="24"/>
              </w:rPr>
              <w:t>1</w:t>
            </w:r>
            <w:r>
              <w:rPr>
                <w:rFonts w:ascii="Times New Roman" w:hAnsi="Times New Roman" w:hint="eastAsia"/>
                <w:szCs w:val="24"/>
              </w:rPr>
              <w:t>日后获得批准的建设项目，其环境影响报告书（表）以及审批文件中与污染物排放相关的主要内容应当纳入排污许可证。为此，下阶段应将项目建设内容、产品方案、建设规模，采用的工业流程、工艺技术方案，污染预防和清洁生产措施，环境应急体系和应急设施等，全部</w:t>
            </w:r>
            <w:proofErr w:type="gramStart"/>
            <w:r>
              <w:rPr>
                <w:rFonts w:ascii="Times New Roman" w:hAnsi="Times New Roman" w:hint="eastAsia"/>
                <w:szCs w:val="24"/>
              </w:rPr>
              <w:t>按装</w:t>
            </w:r>
            <w:proofErr w:type="gramEnd"/>
            <w:r>
              <w:rPr>
                <w:rFonts w:ascii="Times New Roman" w:hAnsi="Times New Roman" w:hint="eastAsia"/>
                <w:szCs w:val="24"/>
              </w:rPr>
              <w:t>置、设施载入排污许可证，具体内容详见报告表各章节。企业在设计，建设和运营过程中，需按照许可证管理要求进行监测和申报，自证守法；许可证内容发生变更进行申报，重大变更应重新环评和申请许可证变更。环保管理部门对许可证内容进行定期和不定期的监督。</w:t>
            </w:r>
          </w:p>
        </w:tc>
      </w:tr>
    </w:tbl>
    <w:p w14:paraId="693EF9BE" w14:textId="77777777" w:rsidR="009730BC" w:rsidRDefault="009730BC">
      <w:pPr>
        <w:pStyle w:val="a6"/>
        <w:rPr>
          <w:rFonts w:ascii="Times New Roman" w:hAnsi="Times New Roman"/>
        </w:rPr>
        <w:sectPr w:rsidR="009730BC">
          <w:pgSz w:w="11906" w:h="16838"/>
          <w:pgMar w:top="1440" w:right="1800" w:bottom="1440" w:left="1800" w:header="851" w:footer="992" w:gutter="0"/>
          <w:cols w:space="425"/>
          <w:docGrid w:type="lines" w:linePitch="312"/>
        </w:sectPr>
      </w:pPr>
    </w:p>
    <w:p w14:paraId="2FFFCBC3" w14:textId="77777777" w:rsidR="009730BC" w:rsidRDefault="001D5E47">
      <w:pPr>
        <w:pStyle w:val="1"/>
        <w:spacing w:before="0" w:after="0" w:line="360" w:lineRule="auto"/>
        <w:jc w:val="center"/>
        <w:rPr>
          <w:b w:val="0"/>
          <w:snapToGrid w:val="0"/>
          <w:sz w:val="30"/>
          <w:szCs w:val="30"/>
        </w:rPr>
      </w:pPr>
      <w:bookmarkStart w:id="9" w:name="_Toc152701321"/>
      <w:r>
        <w:rPr>
          <w:b w:val="0"/>
          <w:snapToGrid w:val="0"/>
          <w:sz w:val="30"/>
          <w:szCs w:val="30"/>
        </w:rPr>
        <w:lastRenderedPageBreak/>
        <w:t>五、</w:t>
      </w:r>
      <w:bookmarkStart w:id="10" w:name="_Hlk54167917"/>
      <w:r>
        <w:rPr>
          <w:b w:val="0"/>
          <w:snapToGrid w:val="0"/>
          <w:sz w:val="30"/>
          <w:szCs w:val="30"/>
        </w:rPr>
        <w:t>环境保护措施监督检查清单</w:t>
      </w:r>
      <w:bookmarkEnd w:id="9"/>
      <w:bookmarkEnd w:id="10"/>
    </w:p>
    <w:tbl>
      <w:tblPr>
        <w:tblW w:w="86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89"/>
        <w:gridCol w:w="1445"/>
        <w:gridCol w:w="1240"/>
        <w:gridCol w:w="2040"/>
        <w:gridCol w:w="2983"/>
      </w:tblGrid>
      <w:tr w:rsidR="009730BC" w14:paraId="3FCC13C9" w14:textId="77777777">
        <w:trPr>
          <w:trHeight w:val="23"/>
          <w:jc w:val="center"/>
        </w:trPr>
        <w:tc>
          <w:tcPr>
            <w:tcW w:w="989" w:type="dxa"/>
            <w:tcBorders>
              <w:tl2br w:val="single" w:sz="8" w:space="0" w:color="000000"/>
              <w:tr2bl w:val="nil"/>
            </w:tcBorders>
            <w:vAlign w:val="center"/>
          </w:tcPr>
          <w:p w14:paraId="0338B43C" w14:textId="77777777" w:rsidR="009730BC" w:rsidRDefault="001D5E47">
            <w:pPr>
              <w:jc w:val="center"/>
              <w:rPr>
                <w:b/>
                <w:bCs/>
                <w:sz w:val="24"/>
              </w:rPr>
            </w:pPr>
            <w:r>
              <w:rPr>
                <w:rFonts w:hint="eastAsia"/>
                <w:b/>
                <w:bCs/>
                <w:sz w:val="24"/>
              </w:rPr>
              <w:t xml:space="preserve">  </w:t>
            </w:r>
            <w:r>
              <w:rPr>
                <w:b/>
                <w:bCs/>
                <w:sz w:val="24"/>
              </w:rPr>
              <w:t>内容</w:t>
            </w:r>
          </w:p>
          <w:p w14:paraId="316724B6" w14:textId="77777777" w:rsidR="009730BC" w:rsidRDefault="001D5E47">
            <w:pPr>
              <w:rPr>
                <w:b/>
                <w:bCs/>
                <w:sz w:val="24"/>
              </w:rPr>
            </w:pPr>
            <w:r>
              <w:rPr>
                <w:b/>
                <w:bCs/>
                <w:sz w:val="24"/>
              </w:rPr>
              <w:t>要素</w:t>
            </w:r>
          </w:p>
        </w:tc>
        <w:tc>
          <w:tcPr>
            <w:tcW w:w="1445" w:type="dxa"/>
            <w:tcBorders>
              <w:tl2br w:val="nil"/>
              <w:tr2bl w:val="nil"/>
            </w:tcBorders>
            <w:vAlign w:val="center"/>
          </w:tcPr>
          <w:p w14:paraId="5CF81576" w14:textId="77777777" w:rsidR="009730BC" w:rsidRDefault="001D5E47">
            <w:pPr>
              <w:jc w:val="center"/>
              <w:rPr>
                <w:b/>
                <w:bCs/>
                <w:sz w:val="24"/>
              </w:rPr>
            </w:pPr>
            <w:r>
              <w:rPr>
                <w:b/>
                <w:bCs/>
                <w:sz w:val="24"/>
              </w:rPr>
              <w:t>排放口</w:t>
            </w:r>
            <w:r>
              <w:rPr>
                <w:b/>
                <w:bCs/>
                <w:sz w:val="24"/>
              </w:rPr>
              <w:t>(</w:t>
            </w:r>
            <w:r>
              <w:rPr>
                <w:b/>
                <w:bCs/>
                <w:sz w:val="24"/>
              </w:rPr>
              <w:t>编号、名称</w:t>
            </w:r>
            <w:r>
              <w:rPr>
                <w:b/>
                <w:bCs/>
                <w:sz w:val="24"/>
              </w:rPr>
              <w:t>)/</w:t>
            </w:r>
            <w:r>
              <w:rPr>
                <w:b/>
                <w:bCs/>
                <w:sz w:val="24"/>
              </w:rPr>
              <w:t>污染源</w:t>
            </w:r>
          </w:p>
        </w:tc>
        <w:tc>
          <w:tcPr>
            <w:tcW w:w="1240" w:type="dxa"/>
            <w:tcBorders>
              <w:tl2br w:val="nil"/>
              <w:tr2bl w:val="nil"/>
            </w:tcBorders>
            <w:vAlign w:val="center"/>
          </w:tcPr>
          <w:p w14:paraId="345C3B51" w14:textId="77777777" w:rsidR="009730BC" w:rsidRDefault="001D5E47">
            <w:pPr>
              <w:jc w:val="center"/>
              <w:rPr>
                <w:b/>
                <w:bCs/>
                <w:sz w:val="24"/>
              </w:rPr>
            </w:pPr>
            <w:r>
              <w:rPr>
                <w:b/>
                <w:bCs/>
                <w:sz w:val="24"/>
              </w:rPr>
              <w:t>污染物项目</w:t>
            </w:r>
          </w:p>
        </w:tc>
        <w:tc>
          <w:tcPr>
            <w:tcW w:w="2040" w:type="dxa"/>
            <w:tcBorders>
              <w:tl2br w:val="nil"/>
              <w:tr2bl w:val="nil"/>
            </w:tcBorders>
            <w:vAlign w:val="center"/>
          </w:tcPr>
          <w:p w14:paraId="515C5809" w14:textId="77777777" w:rsidR="009730BC" w:rsidRDefault="001D5E47">
            <w:pPr>
              <w:jc w:val="center"/>
              <w:rPr>
                <w:b/>
                <w:bCs/>
                <w:sz w:val="24"/>
              </w:rPr>
            </w:pPr>
            <w:r>
              <w:rPr>
                <w:b/>
                <w:bCs/>
                <w:sz w:val="24"/>
              </w:rPr>
              <w:t>环境保护措施</w:t>
            </w:r>
          </w:p>
        </w:tc>
        <w:tc>
          <w:tcPr>
            <w:tcW w:w="2983" w:type="dxa"/>
            <w:tcBorders>
              <w:tl2br w:val="nil"/>
              <w:tr2bl w:val="nil"/>
            </w:tcBorders>
            <w:vAlign w:val="center"/>
          </w:tcPr>
          <w:p w14:paraId="5EAA214B" w14:textId="77777777" w:rsidR="009730BC" w:rsidRDefault="001D5E47">
            <w:pPr>
              <w:jc w:val="center"/>
              <w:rPr>
                <w:b/>
                <w:bCs/>
                <w:sz w:val="24"/>
              </w:rPr>
            </w:pPr>
            <w:r>
              <w:rPr>
                <w:b/>
                <w:bCs/>
                <w:sz w:val="24"/>
              </w:rPr>
              <w:t>执行标准</w:t>
            </w:r>
          </w:p>
        </w:tc>
      </w:tr>
      <w:tr w:rsidR="009730BC" w14:paraId="422DDDC7" w14:textId="77777777">
        <w:trPr>
          <w:trHeight w:val="547"/>
          <w:jc w:val="center"/>
        </w:trPr>
        <w:tc>
          <w:tcPr>
            <w:tcW w:w="989" w:type="dxa"/>
            <w:vMerge w:val="restart"/>
            <w:tcBorders>
              <w:tl2br w:val="nil"/>
              <w:tr2bl w:val="nil"/>
            </w:tcBorders>
            <w:vAlign w:val="center"/>
          </w:tcPr>
          <w:p w14:paraId="131FE22F" w14:textId="77777777" w:rsidR="009730BC" w:rsidRDefault="001D5E47">
            <w:pPr>
              <w:jc w:val="center"/>
              <w:rPr>
                <w:sz w:val="24"/>
              </w:rPr>
            </w:pPr>
            <w:r>
              <w:rPr>
                <w:sz w:val="24"/>
              </w:rPr>
              <w:t>大气环境</w:t>
            </w:r>
          </w:p>
        </w:tc>
        <w:tc>
          <w:tcPr>
            <w:tcW w:w="1445" w:type="dxa"/>
            <w:vMerge w:val="restart"/>
            <w:tcBorders>
              <w:tl2br w:val="nil"/>
              <w:tr2bl w:val="nil"/>
            </w:tcBorders>
            <w:vAlign w:val="center"/>
          </w:tcPr>
          <w:p w14:paraId="4934E896" w14:textId="77777777" w:rsidR="009730BC" w:rsidRDefault="001D5E47">
            <w:pPr>
              <w:jc w:val="center"/>
              <w:rPr>
                <w:sz w:val="24"/>
              </w:rPr>
            </w:pPr>
            <w:r>
              <w:rPr>
                <w:sz w:val="24"/>
              </w:rPr>
              <w:t>锅炉排放口</w:t>
            </w:r>
          </w:p>
        </w:tc>
        <w:tc>
          <w:tcPr>
            <w:tcW w:w="1240" w:type="dxa"/>
            <w:tcBorders>
              <w:tl2br w:val="nil"/>
              <w:tr2bl w:val="nil"/>
            </w:tcBorders>
            <w:vAlign w:val="center"/>
          </w:tcPr>
          <w:p w14:paraId="0DCB8F39" w14:textId="77777777" w:rsidR="009730BC" w:rsidRDefault="001D5E47">
            <w:pPr>
              <w:jc w:val="center"/>
              <w:rPr>
                <w:sz w:val="24"/>
              </w:rPr>
            </w:pPr>
            <w:r>
              <w:rPr>
                <w:sz w:val="24"/>
              </w:rPr>
              <w:t>颗粒物</w:t>
            </w:r>
          </w:p>
        </w:tc>
        <w:tc>
          <w:tcPr>
            <w:tcW w:w="2040" w:type="dxa"/>
            <w:vMerge w:val="restart"/>
            <w:tcBorders>
              <w:tl2br w:val="nil"/>
              <w:tr2bl w:val="nil"/>
            </w:tcBorders>
            <w:vAlign w:val="center"/>
          </w:tcPr>
          <w:p w14:paraId="5542312F" w14:textId="77777777" w:rsidR="009730BC" w:rsidRDefault="001D5E47">
            <w:pPr>
              <w:pStyle w:val="a7"/>
            </w:pPr>
            <w:r>
              <w:rPr>
                <w:rFonts w:hint="eastAsia"/>
                <w:sz w:val="24"/>
              </w:rPr>
              <w:t>水箱</w:t>
            </w:r>
            <w:r>
              <w:rPr>
                <w:sz w:val="24"/>
              </w:rPr>
              <w:t>除尘</w:t>
            </w:r>
            <w:r>
              <w:rPr>
                <w:sz w:val="24"/>
              </w:rPr>
              <w:t>+</w:t>
            </w:r>
            <w:r>
              <w:rPr>
                <w:rFonts w:hint="eastAsia"/>
                <w:sz w:val="24"/>
              </w:rPr>
              <w:t>20</w:t>
            </w:r>
            <w:r>
              <w:rPr>
                <w:sz w:val="24"/>
              </w:rPr>
              <w:t>m</w:t>
            </w:r>
            <w:r>
              <w:rPr>
                <w:sz w:val="24"/>
              </w:rPr>
              <w:t>排气筒。</w:t>
            </w:r>
          </w:p>
        </w:tc>
        <w:tc>
          <w:tcPr>
            <w:tcW w:w="2983" w:type="dxa"/>
            <w:vMerge w:val="restart"/>
            <w:tcBorders>
              <w:tl2br w:val="nil"/>
              <w:tr2bl w:val="nil"/>
            </w:tcBorders>
            <w:vAlign w:val="center"/>
          </w:tcPr>
          <w:p w14:paraId="6765A9BE" w14:textId="77777777" w:rsidR="009730BC" w:rsidRDefault="001D5E47">
            <w:pPr>
              <w:jc w:val="center"/>
              <w:rPr>
                <w:sz w:val="24"/>
              </w:rPr>
            </w:pPr>
            <w:r>
              <w:rPr>
                <w:rFonts w:hint="eastAsia"/>
                <w:sz w:val="24"/>
              </w:rPr>
              <w:t>《锅炉大气污染物排放标准》（</w:t>
            </w:r>
            <w:r>
              <w:rPr>
                <w:rFonts w:hint="eastAsia"/>
                <w:sz w:val="24"/>
              </w:rPr>
              <w:t>GB13271-2014</w:t>
            </w:r>
            <w:r>
              <w:rPr>
                <w:rFonts w:hint="eastAsia"/>
                <w:sz w:val="24"/>
              </w:rPr>
              <w:t>）表</w:t>
            </w:r>
            <w:r>
              <w:rPr>
                <w:rFonts w:hint="eastAsia"/>
                <w:sz w:val="24"/>
              </w:rPr>
              <w:t>2</w:t>
            </w:r>
            <w:r>
              <w:rPr>
                <w:rFonts w:hint="eastAsia"/>
                <w:sz w:val="24"/>
              </w:rPr>
              <w:t>燃煤锅炉排放标准。</w:t>
            </w:r>
          </w:p>
        </w:tc>
      </w:tr>
      <w:tr w:rsidR="009730BC" w14:paraId="3741237C" w14:textId="77777777">
        <w:trPr>
          <w:trHeight w:val="482"/>
          <w:jc w:val="center"/>
        </w:trPr>
        <w:tc>
          <w:tcPr>
            <w:tcW w:w="989" w:type="dxa"/>
            <w:vMerge/>
            <w:tcBorders>
              <w:tl2br w:val="nil"/>
              <w:tr2bl w:val="nil"/>
            </w:tcBorders>
            <w:vAlign w:val="center"/>
          </w:tcPr>
          <w:p w14:paraId="74A1E984" w14:textId="77777777" w:rsidR="009730BC" w:rsidRDefault="009730BC">
            <w:pPr>
              <w:jc w:val="center"/>
              <w:rPr>
                <w:sz w:val="24"/>
              </w:rPr>
            </w:pPr>
          </w:p>
        </w:tc>
        <w:tc>
          <w:tcPr>
            <w:tcW w:w="1445" w:type="dxa"/>
            <w:vMerge/>
            <w:tcBorders>
              <w:tl2br w:val="nil"/>
              <w:tr2bl w:val="nil"/>
            </w:tcBorders>
            <w:vAlign w:val="center"/>
          </w:tcPr>
          <w:p w14:paraId="02885F13" w14:textId="77777777" w:rsidR="009730BC" w:rsidRDefault="009730BC">
            <w:pPr>
              <w:jc w:val="center"/>
              <w:rPr>
                <w:sz w:val="24"/>
              </w:rPr>
            </w:pPr>
          </w:p>
        </w:tc>
        <w:tc>
          <w:tcPr>
            <w:tcW w:w="1240" w:type="dxa"/>
            <w:tcBorders>
              <w:tl2br w:val="nil"/>
              <w:tr2bl w:val="nil"/>
            </w:tcBorders>
            <w:vAlign w:val="center"/>
          </w:tcPr>
          <w:p w14:paraId="44B40197" w14:textId="77777777" w:rsidR="009730BC" w:rsidRDefault="001D5E47">
            <w:pPr>
              <w:jc w:val="center"/>
              <w:rPr>
                <w:sz w:val="24"/>
              </w:rPr>
            </w:pPr>
            <w:r>
              <w:rPr>
                <w:sz w:val="24"/>
              </w:rPr>
              <w:t>SO</w:t>
            </w:r>
            <w:r>
              <w:rPr>
                <w:sz w:val="24"/>
                <w:vertAlign w:val="subscript"/>
              </w:rPr>
              <w:t>2</w:t>
            </w:r>
          </w:p>
        </w:tc>
        <w:tc>
          <w:tcPr>
            <w:tcW w:w="2040" w:type="dxa"/>
            <w:vMerge/>
            <w:tcBorders>
              <w:tl2br w:val="nil"/>
              <w:tr2bl w:val="nil"/>
            </w:tcBorders>
            <w:vAlign w:val="center"/>
          </w:tcPr>
          <w:p w14:paraId="48ADE5B5" w14:textId="77777777" w:rsidR="009730BC" w:rsidRDefault="009730BC">
            <w:pPr>
              <w:jc w:val="center"/>
              <w:rPr>
                <w:sz w:val="24"/>
              </w:rPr>
            </w:pPr>
          </w:p>
        </w:tc>
        <w:tc>
          <w:tcPr>
            <w:tcW w:w="2983" w:type="dxa"/>
            <w:vMerge/>
            <w:tcBorders>
              <w:tl2br w:val="nil"/>
              <w:tr2bl w:val="nil"/>
            </w:tcBorders>
            <w:vAlign w:val="center"/>
          </w:tcPr>
          <w:p w14:paraId="52523827" w14:textId="77777777" w:rsidR="009730BC" w:rsidRDefault="009730BC">
            <w:pPr>
              <w:jc w:val="center"/>
              <w:rPr>
                <w:sz w:val="24"/>
              </w:rPr>
            </w:pPr>
          </w:p>
        </w:tc>
      </w:tr>
      <w:tr w:rsidR="009730BC" w14:paraId="2BEAB6D4" w14:textId="77777777">
        <w:trPr>
          <w:trHeight w:val="532"/>
          <w:jc w:val="center"/>
        </w:trPr>
        <w:tc>
          <w:tcPr>
            <w:tcW w:w="989" w:type="dxa"/>
            <w:vMerge/>
            <w:tcBorders>
              <w:tl2br w:val="nil"/>
              <w:tr2bl w:val="nil"/>
            </w:tcBorders>
            <w:vAlign w:val="center"/>
          </w:tcPr>
          <w:p w14:paraId="58FB146D" w14:textId="77777777" w:rsidR="009730BC" w:rsidRDefault="009730BC">
            <w:pPr>
              <w:jc w:val="center"/>
              <w:rPr>
                <w:sz w:val="24"/>
              </w:rPr>
            </w:pPr>
          </w:p>
        </w:tc>
        <w:tc>
          <w:tcPr>
            <w:tcW w:w="1445" w:type="dxa"/>
            <w:vMerge/>
            <w:tcBorders>
              <w:tl2br w:val="nil"/>
              <w:tr2bl w:val="nil"/>
            </w:tcBorders>
            <w:vAlign w:val="center"/>
          </w:tcPr>
          <w:p w14:paraId="334B8545" w14:textId="77777777" w:rsidR="009730BC" w:rsidRDefault="009730BC">
            <w:pPr>
              <w:jc w:val="center"/>
              <w:rPr>
                <w:sz w:val="24"/>
              </w:rPr>
            </w:pPr>
          </w:p>
        </w:tc>
        <w:tc>
          <w:tcPr>
            <w:tcW w:w="1240" w:type="dxa"/>
            <w:tcBorders>
              <w:tl2br w:val="nil"/>
              <w:tr2bl w:val="nil"/>
            </w:tcBorders>
            <w:vAlign w:val="center"/>
          </w:tcPr>
          <w:p w14:paraId="73448294" w14:textId="77777777" w:rsidR="009730BC" w:rsidRDefault="001D5E47">
            <w:pPr>
              <w:jc w:val="center"/>
              <w:rPr>
                <w:sz w:val="24"/>
              </w:rPr>
            </w:pPr>
            <w:r>
              <w:rPr>
                <w:sz w:val="24"/>
              </w:rPr>
              <w:t>NOx</w:t>
            </w:r>
          </w:p>
        </w:tc>
        <w:tc>
          <w:tcPr>
            <w:tcW w:w="2040" w:type="dxa"/>
            <w:vMerge/>
            <w:tcBorders>
              <w:tl2br w:val="nil"/>
              <w:tr2bl w:val="nil"/>
            </w:tcBorders>
            <w:vAlign w:val="center"/>
          </w:tcPr>
          <w:p w14:paraId="265251CB" w14:textId="77777777" w:rsidR="009730BC" w:rsidRDefault="009730BC">
            <w:pPr>
              <w:widowControl/>
              <w:adjustRightInd w:val="0"/>
              <w:snapToGrid w:val="0"/>
              <w:jc w:val="center"/>
              <w:rPr>
                <w:bCs/>
                <w:sz w:val="24"/>
              </w:rPr>
            </w:pPr>
          </w:p>
        </w:tc>
        <w:tc>
          <w:tcPr>
            <w:tcW w:w="2983" w:type="dxa"/>
            <w:vMerge/>
            <w:tcBorders>
              <w:tl2br w:val="nil"/>
              <w:tr2bl w:val="nil"/>
            </w:tcBorders>
            <w:vAlign w:val="center"/>
          </w:tcPr>
          <w:p w14:paraId="3F188D1F" w14:textId="77777777" w:rsidR="009730BC" w:rsidRDefault="009730BC">
            <w:pPr>
              <w:jc w:val="center"/>
              <w:rPr>
                <w:sz w:val="24"/>
              </w:rPr>
            </w:pPr>
          </w:p>
        </w:tc>
      </w:tr>
      <w:tr w:rsidR="009730BC" w14:paraId="5C75603B" w14:textId="77777777">
        <w:trPr>
          <w:trHeight w:val="532"/>
          <w:jc w:val="center"/>
        </w:trPr>
        <w:tc>
          <w:tcPr>
            <w:tcW w:w="989" w:type="dxa"/>
            <w:vMerge/>
            <w:tcBorders>
              <w:tl2br w:val="nil"/>
              <w:tr2bl w:val="nil"/>
            </w:tcBorders>
            <w:vAlign w:val="center"/>
          </w:tcPr>
          <w:p w14:paraId="6674B150" w14:textId="77777777" w:rsidR="009730BC" w:rsidRDefault="009730BC">
            <w:pPr>
              <w:jc w:val="center"/>
              <w:rPr>
                <w:sz w:val="24"/>
              </w:rPr>
            </w:pPr>
          </w:p>
        </w:tc>
        <w:tc>
          <w:tcPr>
            <w:tcW w:w="1445" w:type="dxa"/>
            <w:tcBorders>
              <w:tl2br w:val="nil"/>
              <w:tr2bl w:val="nil"/>
            </w:tcBorders>
            <w:vAlign w:val="center"/>
          </w:tcPr>
          <w:p w14:paraId="25C34326" w14:textId="77777777" w:rsidR="009730BC" w:rsidRDefault="001D5E47">
            <w:pPr>
              <w:jc w:val="center"/>
              <w:rPr>
                <w:sz w:val="24"/>
              </w:rPr>
            </w:pPr>
            <w:r>
              <w:rPr>
                <w:sz w:val="24"/>
              </w:rPr>
              <w:t>水泥罐呼吸孔粉尘</w:t>
            </w:r>
          </w:p>
        </w:tc>
        <w:tc>
          <w:tcPr>
            <w:tcW w:w="1240" w:type="dxa"/>
            <w:tcBorders>
              <w:tl2br w:val="nil"/>
              <w:tr2bl w:val="nil"/>
            </w:tcBorders>
            <w:vAlign w:val="center"/>
          </w:tcPr>
          <w:p w14:paraId="4EF3D0A9" w14:textId="77777777" w:rsidR="009730BC" w:rsidRDefault="001D5E47">
            <w:pPr>
              <w:jc w:val="center"/>
              <w:rPr>
                <w:sz w:val="24"/>
              </w:rPr>
            </w:pPr>
            <w:r>
              <w:rPr>
                <w:sz w:val="24"/>
              </w:rPr>
              <w:t>颗粒物</w:t>
            </w:r>
          </w:p>
        </w:tc>
        <w:tc>
          <w:tcPr>
            <w:tcW w:w="2040" w:type="dxa"/>
            <w:tcBorders>
              <w:tl2br w:val="nil"/>
              <w:tr2bl w:val="nil"/>
            </w:tcBorders>
            <w:vAlign w:val="center"/>
          </w:tcPr>
          <w:p w14:paraId="7A98C4A6" w14:textId="77777777" w:rsidR="009730BC" w:rsidRDefault="001D5E47">
            <w:pPr>
              <w:widowControl/>
              <w:adjustRightInd w:val="0"/>
              <w:snapToGrid w:val="0"/>
              <w:jc w:val="center"/>
              <w:rPr>
                <w:bCs/>
                <w:sz w:val="24"/>
              </w:rPr>
            </w:pPr>
            <w:r>
              <w:rPr>
                <w:rFonts w:hint="eastAsia"/>
                <w:bCs/>
                <w:sz w:val="24"/>
              </w:rPr>
              <w:t>通过水泥罐配套的呼吸孔滤芯除尘设施除尘。</w:t>
            </w:r>
          </w:p>
        </w:tc>
        <w:tc>
          <w:tcPr>
            <w:tcW w:w="2983" w:type="dxa"/>
            <w:vMerge w:val="restart"/>
            <w:tcBorders>
              <w:tl2br w:val="nil"/>
              <w:tr2bl w:val="nil"/>
            </w:tcBorders>
            <w:vAlign w:val="center"/>
          </w:tcPr>
          <w:p w14:paraId="51BD0BAA" w14:textId="77777777" w:rsidR="009730BC" w:rsidRDefault="001D5E47">
            <w:pPr>
              <w:jc w:val="center"/>
              <w:rPr>
                <w:sz w:val="24"/>
              </w:rPr>
            </w:pPr>
            <w:r>
              <w:rPr>
                <w:rFonts w:hint="eastAsia"/>
                <w:sz w:val="24"/>
              </w:rPr>
              <w:t>《水泥工业大气污染物排放标准》（</w:t>
            </w:r>
            <w:r>
              <w:rPr>
                <w:rFonts w:hint="eastAsia"/>
                <w:sz w:val="24"/>
              </w:rPr>
              <w:t>GB4915-2013</w:t>
            </w:r>
            <w:r>
              <w:rPr>
                <w:rFonts w:hint="eastAsia"/>
                <w:sz w:val="24"/>
              </w:rPr>
              <w:t>）中表</w:t>
            </w:r>
            <w:r>
              <w:rPr>
                <w:rFonts w:hint="eastAsia"/>
                <w:sz w:val="24"/>
              </w:rPr>
              <w:t>3</w:t>
            </w:r>
            <w:r>
              <w:rPr>
                <w:rFonts w:hint="eastAsia"/>
                <w:sz w:val="24"/>
              </w:rPr>
              <w:t>排放标准。</w:t>
            </w:r>
          </w:p>
        </w:tc>
      </w:tr>
      <w:tr w:rsidR="009730BC" w14:paraId="5CA2054C" w14:textId="77777777">
        <w:trPr>
          <w:trHeight w:val="532"/>
          <w:jc w:val="center"/>
        </w:trPr>
        <w:tc>
          <w:tcPr>
            <w:tcW w:w="989" w:type="dxa"/>
            <w:vMerge/>
            <w:tcBorders>
              <w:tl2br w:val="nil"/>
              <w:tr2bl w:val="nil"/>
            </w:tcBorders>
            <w:vAlign w:val="center"/>
          </w:tcPr>
          <w:p w14:paraId="1DF9B1B8" w14:textId="77777777" w:rsidR="009730BC" w:rsidRDefault="009730BC">
            <w:pPr>
              <w:jc w:val="center"/>
              <w:rPr>
                <w:sz w:val="24"/>
              </w:rPr>
            </w:pPr>
          </w:p>
        </w:tc>
        <w:tc>
          <w:tcPr>
            <w:tcW w:w="1445" w:type="dxa"/>
            <w:tcBorders>
              <w:tl2br w:val="nil"/>
              <w:tr2bl w:val="nil"/>
            </w:tcBorders>
            <w:vAlign w:val="center"/>
          </w:tcPr>
          <w:p w14:paraId="0F23A41B" w14:textId="77777777" w:rsidR="009730BC" w:rsidRDefault="001D5E47">
            <w:pPr>
              <w:jc w:val="center"/>
              <w:rPr>
                <w:sz w:val="24"/>
              </w:rPr>
            </w:pPr>
            <w:r>
              <w:rPr>
                <w:rFonts w:hint="eastAsia"/>
                <w:sz w:val="24"/>
              </w:rPr>
              <w:t>投料粉尘</w:t>
            </w:r>
          </w:p>
        </w:tc>
        <w:tc>
          <w:tcPr>
            <w:tcW w:w="1240" w:type="dxa"/>
            <w:tcBorders>
              <w:tl2br w:val="nil"/>
              <w:tr2bl w:val="nil"/>
            </w:tcBorders>
            <w:vAlign w:val="center"/>
          </w:tcPr>
          <w:p w14:paraId="655B657D" w14:textId="77777777" w:rsidR="009730BC" w:rsidRDefault="001D5E47">
            <w:pPr>
              <w:jc w:val="center"/>
              <w:rPr>
                <w:sz w:val="24"/>
              </w:rPr>
            </w:pPr>
            <w:r>
              <w:rPr>
                <w:rFonts w:hint="eastAsia"/>
                <w:sz w:val="24"/>
              </w:rPr>
              <w:t>颗粒物</w:t>
            </w:r>
          </w:p>
        </w:tc>
        <w:tc>
          <w:tcPr>
            <w:tcW w:w="2040" w:type="dxa"/>
            <w:tcBorders>
              <w:tl2br w:val="nil"/>
              <w:tr2bl w:val="nil"/>
            </w:tcBorders>
            <w:vAlign w:val="center"/>
          </w:tcPr>
          <w:p w14:paraId="7E5169C3" w14:textId="77777777" w:rsidR="009730BC" w:rsidRDefault="001D5E47">
            <w:pPr>
              <w:widowControl/>
              <w:adjustRightInd w:val="0"/>
              <w:snapToGrid w:val="0"/>
              <w:jc w:val="center"/>
              <w:rPr>
                <w:bCs/>
                <w:sz w:val="24"/>
              </w:rPr>
            </w:pPr>
            <w:r>
              <w:rPr>
                <w:rFonts w:hint="eastAsia"/>
                <w:bCs/>
                <w:sz w:val="24"/>
              </w:rPr>
              <w:t>通过车间阻隔、降低投料高度，原料喷淋等措施控制投料产生的无组织粉尘。</w:t>
            </w:r>
          </w:p>
        </w:tc>
        <w:tc>
          <w:tcPr>
            <w:tcW w:w="2983" w:type="dxa"/>
            <w:vMerge/>
            <w:tcBorders>
              <w:tl2br w:val="nil"/>
              <w:tr2bl w:val="nil"/>
            </w:tcBorders>
            <w:vAlign w:val="center"/>
          </w:tcPr>
          <w:p w14:paraId="145359A0" w14:textId="77777777" w:rsidR="009730BC" w:rsidRDefault="009730BC">
            <w:pPr>
              <w:jc w:val="center"/>
              <w:rPr>
                <w:sz w:val="24"/>
              </w:rPr>
            </w:pPr>
          </w:p>
        </w:tc>
      </w:tr>
      <w:tr w:rsidR="009730BC" w14:paraId="3AAF6EFF" w14:textId="77777777">
        <w:trPr>
          <w:trHeight w:val="532"/>
          <w:jc w:val="center"/>
        </w:trPr>
        <w:tc>
          <w:tcPr>
            <w:tcW w:w="989" w:type="dxa"/>
            <w:vMerge/>
            <w:tcBorders>
              <w:tl2br w:val="nil"/>
              <w:tr2bl w:val="nil"/>
            </w:tcBorders>
            <w:vAlign w:val="center"/>
          </w:tcPr>
          <w:p w14:paraId="4EB21AF6" w14:textId="77777777" w:rsidR="009730BC" w:rsidRDefault="009730BC">
            <w:pPr>
              <w:jc w:val="center"/>
              <w:rPr>
                <w:sz w:val="24"/>
              </w:rPr>
            </w:pPr>
          </w:p>
        </w:tc>
        <w:tc>
          <w:tcPr>
            <w:tcW w:w="1445" w:type="dxa"/>
            <w:tcBorders>
              <w:tl2br w:val="nil"/>
              <w:tr2bl w:val="nil"/>
            </w:tcBorders>
            <w:vAlign w:val="center"/>
          </w:tcPr>
          <w:p w14:paraId="21C12DDB" w14:textId="77777777" w:rsidR="009730BC" w:rsidRDefault="001D5E47">
            <w:pPr>
              <w:jc w:val="center"/>
              <w:rPr>
                <w:sz w:val="24"/>
              </w:rPr>
            </w:pPr>
            <w:r>
              <w:rPr>
                <w:rFonts w:hint="eastAsia"/>
                <w:sz w:val="24"/>
              </w:rPr>
              <w:t>搅拌工序粉尘</w:t>
            </w:r>
          </w:p>
        </w:tc>
        <w:tc>
          <w:tcPr>
            <w:tcW w:w="1240" w:type="dxa"/>
            <w:tcBorders>
              <w:tl2br w:val="nil"/>
              <w:tr2bl w:val="nil"/>
            </w:tcBorders>
            <w:vAlign w:val="center"/>
          </w:tcPr>
          <w:p w14:paraId="0B08DFE9" w14:textId="77777777" w:rsidR="009730BC" w:rsidRDefault="001D5E47">
            <w:pPr>
              <w:jc w:val="center"/>
              <w:rPr>
                <w:sz w:val="24"/>
              </w:rPr>
            </w:pPr>
            <w:r>
              <w:rPr>
                <w:rFonts w:hint="eastAsia"/>
                <w:sz w:val="24"/>
              </w:rPr>
              <w:t>颗粒物</w:t>
            </w:r>
          </w:p>
        </w:tc>
        <w:tc>
          <w:tcPr>
            <w:tcW w:w="2040" w:type="dxa"/>
            <w:tcBorders>
              <w:tl2br w:val="nil"/>
              <w:tr2bl w:val="nil"/>
            </w:tcBorders>
            <w:vAlign w:val="center"/>
          </w:tcPr>
          <w:p w14:paraId="6E82ADB5" w14:textId="77777777" w:rsidR="009730BC" w:rsidRDefault="001D5E47">
            <w:pPr>
              <w:widowControl/>
              <w:adjustRightInd w:val="0"/>
              <w:snapToGrid w:val="0"/>
              <w:jc w:val="center"/>
              <w:rPr>
                <w:bCs/>
                <w:sz w:val="24"/>
              </w:rPr>
            </w:pPr>
            <w:r>
              <w:rPr>
                <w:rFonts w:hint="eastAsia"/>
                <w:bCs/>
                <w:sz w:val="24"/>
              </w:rPr>
              <w:t>通过车间阻隔、降低投料高度，原料喷淋等措施控制搅拌产生的无组织粉尘。</w:t>
            </w:r>
          </w:p>
        </w:tc>
        <w:tc>
          <w:tcPr>
            <w:tcW w:w="2983" w:type="dxa"/>
            <w:vMerge/>
            <w:tcBorders>
              <w:tl2br w:val="nil"/>
              <w:tr2bl w:val="nil"/>
            </w:tcBorders>
            <w:vAlign w:val="center"/>
          </w:tcPr>
          <w:p w14:paraId="264EDE35" w14:textId="77777777" w:rsidR="009730BC" w:rsidRDefault="009730BC">
            <w:pPr>
              <w:jc w:val="center"/>
              <w:rPr>
                <w:sz w:val="24"/>
              </w:rPr>
            </w:pPr>
          </w:p>
        </w:tc>
      </w:tr>
      <w:tr w:rsidR="009730BC" w14:paraId="6157DF77" w14:textId="77777777">
        <w:trPr>
          <w:trHeight w:val="2025"/>
          <w:jc w:val="center"/>
        </w:trPr>
        <w:tc>
          <w:tcPr>
            <w:tcW w:w="989" w:type="dxa"/>
            <w:vMerge/>
            <w:tcBorders>
              <w:tl2br w:val="nil"/>
              <w:tr2bl w:val="nil"/>
            </w:tcBorders>
            <w:vAlign w:val="center"/>
          </w:tcPr>
          <w:p w14:paraId="7741FB02" w14:textId="77777777" w:rsidR="009730BC" w:rsidRDefault="009730BC">
            <w:pPr>
              <w:jc w:val="center"/>
              <w:rPr>
                <w:sz w:val="24"/>
              </w:rPr>
            </w:pPr>
          </w:p>
        </w:tc>
        <w:tc>
          <w:tcPr>
            <w:tcW w:w="1445" w:type="dxa"/>
            <w:tcBorders>
              <w:tl2br w:val="nil"/>
              <w:tr2bl w:val="nil"/>
            </w:tcBorders>
            <w:vAlign w:val="center"/>
          </w:tcPr>
          <w:p w14:paraId="39477BC8" w14:textId="77777777" w:rsidR="009730BC" w:rsidRDefault="001D5E47">
            <w:pPr>
              <w:jc w:val="center"/>
              <w:rPr>
                <w:sz w:val="24"/>
              </w:rPr>
            </w:pPr>
            <w:r>
              <w:rPr>
                <w:rFonts w:hint="eastAsia"/>
                <w:sz w:val="24"/>
              </w:rPr>
              <w:t>原料装卸粉尘</w:t>
            </w:r>
          </w:p>
        </w:tc>
        <w:tc>
          <w:tcPr>
            <w:tcW w:w="1240" w:type="dxa"/>
            <w:tcBorders>
              <w:tl2br w:val="nil"/>
              <w:tr2bl w:val="nil"/>
            </w:tcBorders>
            <w:vAlign w:val="center"/>
          </w:tcPr>
          <w:p w14:paraId="06646B78" w14:textId="77777777" w:rsidR="009730BC" w:rsidRDefault="001D5E47">
            <w:pPr>
              <w:jc w:val="center"/>
              <w:rPr>
                <w:sz w:val="24"/>
              </w:rPr>
            </w:pPr>
            <w:r>
              <w:rPr>
                <w:sz w:val="24"/>
              </w:rPr>
              <w:t>颗粒物</w:t>
            </w:r>
          </w:p>
        </w:tc>
        <w:tc>
          <w:tcPr>
            <w:tcW w:w="2040" w:type="dxa"/>
            <w:tcBorders>
              <w:tl2br w:val="nil"/>
              <w:tr2bl w:val="nil"/>
            </w:tcBorders>
            <w:vAlign w:val="center"/>
          </w:tcPr>
          <w:p w14:paraId="557B9CD4" w14:textId="77777777" w:rsidR="009730BC" w:rsidRDefault="001D5E47">
            <w:pPr>
              <w:jc w:val="center"/>
              <w:rPr>
                <w:sz w:val="24"/>
              </w:rPr>
            </w:pPr>
            <w:r>
              <w:rPr>
                <w:rFonts w:hint="eastAsia"/>
                <w:sz w:val="24"/>
              </w:rPr>
              <w:t>原料仓库为</w:t>
            </w:r>
            <w:proofErr w:type="gramStart"/>
            <w:r>
              <w:rPr>
                <w:rFonts w:hint="eastAsia"/>
                <w:sz w:val="24"/>
              </w:rPr>
              <w:t>彩钢瓦顶棚</w:t>
            </w:r>
            <w:proofErr w:type="gramEnd"/>
            <w:r>
              <w:rPr>
                <w:rFonts w:hint="eastAsia"/>
                <w:sz w:val="24"/>
              </w:rPr>
              <w:t>，四面封闭，车辆进出口设置篷布和卷帘，可以伸缩控制，方便车辆进出场地或原料装卸。</w:t>
            </w:r>
          </w:p>
        </w:tc>
        <w:tc>
          <w:tcPr>
            <w:tcW w:w="2983" w:type="dxa"/>
            <w:vMerge/>
            <w:tcBorders>
              <w:tl2br w:val="nil"/>
              <w:tr2bl w:val="nil"/>
            </w:tcBorders>
            <w:vAlign w:val="center"/>
          </w:tcPr>
          <w:p w14:paraId="023C60BD" w14:textId="77777777" w:rsidR="009730BC" w:rsidRDefault="009730BC">
            <w:pPr>
              <w:jc w:val="center"/>
              <w:rPr>
                <w:sz w:val="24"/>
              </w:rPr>
            </w:pPr>
          </w:p>
        </w:tc>
      </w:tr>
      <w:tr w:rsidR="009730BC" w14:paraId="73B066A1" w14:textId="77777777">
        <w:trPr>
          <w:trHeight w:val="2068"/>
          <w:jc w:val="center"/>
        </w:trPr>
        <w:tc>
          <w:tcPr>
            <w:tcW w:w="989" w:type="dxa"/>
            <w:vMerge/>
            <w:tcBorders>
              <w:bottom w:val="single" w:sz="8" w:space="0" w:color="000000"/>
              <w:tl2br w:val="nil"/>
              <w:tr2bl w:val="nil"/>
            </w:tcBorders>
            <w:vAlign w:val="center"/>
          </w:tcPr>
          <w:p w14:paraId="0324C9E7" w14:textId="77777777" w:rsidR="009730BC" w:rsidRDefault="009730BC">
            <w:pPr>
              <w:jc w:val="center"/>
              <w:rPr>
                <w:sz w:val="24"/>
              </w:rPr>
            </w:pPr>
          </w:p>
        </w:tc>
        <w:tc>
          <w:tcPr>
            <w:tcW w:w="1445" w:type="dxa"/>
            <w:tcBorders>
              <w:bottom w:val="single" w:sz="8" w:space="0" w:color="000000"/>
              <w:tl2br w:val="nil"/>
              <w:tr2bl w:val="nil"/>
            </w:tcBorders>
            <w:vAlign w:val="center"/>
          </w:tcPr>
          <w:p w14:paraId="35625C17" w14:textId="77777777" w:rsidR="009730BC" w:rsidRDefault="001D5E47">
            <w:pPr>
              <w:jc w:val="center"/>
              <w:rPr>
                <w:sz w:val="24"/>
              </w:rPr>
            </w:pPr>
            <w:r>
              <w:rPr>
                <w:rFonts w:hint="eastAsia"/>
                <w:sz w:val="24"/>
              </w:rPr>
              <w:t>堆场起尘</w:t>
            </w:r>
          </w:p>
        </w:tc>
        <w:tc>
          <w:tcPr>
            <w:tcW w:w="1240" w:type="dxa"/>
            <w:tcBorders>
              <w:bottom w:val="single" w:sz="8" w:space="0" w:color="000000"/>
              <w:tl2br w:val="nil"/>
              <w:tr2bl w:val="nil"/>
            </w:tcBorders>
            <w:vAlign w:val="center"/>
          </w:tcPr>
          <w:p w14:paraId="1973A88A" w14:textId="77777777" w:rsidR="009730BC" w:rsidRDefault="001D5E47">
            <w:pPr>
              <w:jc w:val="center"/>
              <w:rPr>
                <w:sz w:val="24"/>
              </w:rPr>
            </w:pPr>
            <w:r>
              <w:rPr>
                <w:sz w:val="24"/>
              </w:rPr>
              <w:t>颗粒物</w:t>
            </w:r>
          </w:p>
        </w:tc>
        <w:tc>
          <w:tcPr>
            <w:tcW w:w="2040" w:type="dxa"/>
            <w:tcBorders>
              <w:bottom w:val="single" w:sz="8" w:space="0" w:color="000000"/>
              <w:tl2br w:val="nil"/>
              <w:tr2bl w:val="nil"/>
            </w:tcBorders>
            <w:vAlign w:val="center"/>
          </w:tcPr>
          <w:p w14:paraId="051579DF" w14:textId="77777777" w:rsidR="009730BC" w:rsidRDefault="001D5E47">
            <w:pPr>
              <w:jc w:val="center"/>
              <w:rPr>
                <w:sz w:val="24"/>
              </w:rPr>
            </w:pPr>
            <w:r>
              <w:rPr>
                <w:rFonts w:hint="eastAsia"/>
                <w:sz w:val="24"/>
              </w:rPr>
              <w:t>场地用喷淋设施洒水降尘。</w:t>
            </w:r>
          </w:p>
        </w:tc>
        <w:tc>
          <w:tcPr>
            <w:tcW w:w="2983" w:type="dxa"/>
            <w:vMerge/>
            <w:tcBorders>
              <w:bottom w:val="single" w:sz="8" w:space="0" w:color="000000"/>
              <w:tl2br w:val="nil"/>
              <w:tr2bl w:val="nil"/>
            </w:tcBorders>
            <w:vAlign w:val="center"/>
          </w:tcPr>
          <w:p w14:paraId="23F11B48" w14:textId="77777777" w:rsidR="009730BC" w:rsidRDefault="009730BC">
            <w:pPr>
              <w:jc w:val="center"/>
              <w:rPr>
                <w:sz w:val="24"/>
              </w:rPr>
            </w:pPr>
          </w:p>
        </w:tc>
      </w:tr>
      <w:tr w:rsidR="009730BC" w14:paraId="7A397108" w14:textId="77777777">
        <w:trPr>
          <w:trHeight w:val="23"/>
          <w:jc w:val="center"/>
        </w:trPr>
        <w:tc>
          <w:tcPr>
            <w:tcW w:w="989" w:type="dxa"/>
            <w:tcBorders>
              <w:tl2br w:val="nil"/>
              <w:tr2bl w:val="nil"/>
            </w:tcBorders>
            <w:vAlign w:val="center"/>
          </w:tcPr>
          <w:p w14:paraId="515E27A6" w14:textId="77777777" w:rsidR="009730BC" w:rsidRDefault="001D5E47">
            <w:pPr>
              <w:jc w:val="center"/>
              <w:rPr>
                <w:sz w:val="24"/>
              </w:rPr>
            </w:pPr>
            <w:r>
              <w:rPr>
                <w:sz w:val="24"/>
              </w:rPr>
              <w:t>地表水</w:t>
            </w:r>
          </w:p>
        </w:tc>
        <w:tc>
          <w:tcPr>
            <w:tcW w:w="1445" w:type="dxa"/>
            <w:tcBorders>
              <w:tl2br w:val="nil"/>
              <w:tr2bl w:val="nil"/>
            </w:tcBorders>
            <w:vAlign w:val="center"/>
          </w:tcPr>
          <w:p w14:paraId="2423DA35" w14:textId="77777777" w:rsidR="009730BC" w:rsidRDefault="001D5E47">
            <w:pPr>
              <w:jc w:val="center"/>
              <w:rPr>
                <w:sz w:val="24"/>
              </w:rPr>
            </w:pPr>
            <w:r>
              <w:rPr>
                <w:sz w:val="24"/>
              </w:rPr>
              <w:t>生活废水</w:t>
            </w:r>
          </w:p>
        </w:tc>
        <w:tc>
          <w:tcPr>
            <w:tcW w:w="1240" w:type="dxa"/>
            <w:tcBorders>
              <w:tl2br w:val="nil"/>
              <w:tr2bl w:val="nil"/>
            </w:tcBorders>
            <w:vAlign w:val="center"/>
          </w:tcPr>
          <w:p w14:paraId="0E76E100" w14:textId="77777777" w:rsidR="009730BC" w:rsidRDefault="001D5E47">
            <w:pPr>
              <w:jc w:val="center"/>
              <w:rPr>
                <w:sz w:val="24"/>
              </w:rPr>
            </w:pPr>
            <w:r>
              <w:rPr>
                <w:sz w:val="24"/>
              </w:rPr>
              <w:t>氨氮、动植物油、化学需氧量、</w:t>
            </w:r>
            <w:r>
              <w:rPr>
                <w:sz w:val="24"/>
              </w:rPr>
              <w:t>SS</w:t>
            </w:r>
          </w:p>
        </w:tc>
        <w:tc>
          <w:tcPr>
            <w:tcW w:w="2040" w:type="dxa"/>
            <w:tcBorders>
              <w:tl2br w:val="nil"/>
              <w:tr2bl w:val="nil"/>
            </w:tcBorders>
            <w:vAlign w:val="center"/>
          </w:tcPr>
          <w:p w14:paraId="01A263E4" w14:textId="77777777" w:rsidR="009730BC" w:rsidRDefault="001D5E47">
            <w:pPr>
              <w:jc w:val="center"/>
              <w:rPr>
                <w:sz w:val="24"/>
              </w:rPr>
            </w:pPr>
            <w:r>
              <w:rPr>
                <w:sz w:val="24"/>
              </w:rPr>
              <w:t>油水分离器、化粪池、生活污水收集池</w:t>
            </w:r>
          </w:p>
        </w:tc>
        <w:tc>
          <w:tcPr>
            <w:tcW w:w="2983" w:type="dxa"/>
            <w:tcBorders>
              <w:tl2br w:val="nil"/>
              <w:tr2bl w:val="nil"/>
            </w:tcBorders>
            <w:vAlign w:val="center"/>
          </w:tcPr>
          <w:p w14:paraId="4DDEDFB8" w14:textId="77777777" w:rsidR="009730BC" w:rsidRDefault="001D5E47">
            <w:pPr>
              <w:jc w:val="center"/>
              <w:rPr>
                <w:sz w:val="24"/>
              </w:rPr>
            </w:pPr>
            <w:r>
              <w:rPr>
                <w:sz w:val="24"/>
              </w:rPr>
              <w:t>不外排</w:t>
            </w:r>
          </w:p>
        </w:tc>
      </w:tr>
      <w:tr w:rsidR="009730BC" w14:paraId="58843B6F" w14:textId="77777777">
        <w:trPr>
          <w:trHeight w:val="23"/>
          <w:jc w:val="center"/>
        </w:trPr>
        <w:tc>
          <w:tcPr>
            <w:tcW w:w="989" w:type="dxa"/>
            <w:tcBorders>
              <w:tl2br w:val="nil"/>
              <w:tr2bl w:val="nil"/>
            </w:tcBorders>
            <w:vAlign w:val="center"/>
          </w:tcPr>
          <w:p w14:paraId="08B22763" w14:textId="77777777" w:rsidR="009730BC" w:rsidRDefault="001D5E47">
            <w:pPr>
              <w:jc w:val="center"/>
              <w:rPr>
                <w:sz w:val="24"/>
              </w:rPr>
            </w:pPr>
            <w:r>
              <w:rPr>
                <w:sz w:val="24"/>
              </w:rPr>
              <w:t>声环境</w:t>
            </w:r>
          </w:p>
        </w:tc>
        <w:tc>
          <w:tcPr>
            <w:tcW w:w="1445" w:type="dxa"/>
            <w:tcBorders>
              <w:tl2br w:val="nil"/>
              <w:tr2bl w:val="nil"/>
            </w:tcBorders>
            <w:vAlign w:val="center"/>
          </w:tcPr>
          <w:p w14:paraId="359DAE99" w14:textId="77777777" w:rsidR="009730BC" w:rsidRDefault="001D5E47">
            <w:pPr>
              <w:jc w:val="center"/>
              <w:rPr>
                <w:sz w:val="24"/>
              </w:rPr>
            </w:pPr>
            <w:r>
              <w:rPr>
                <w:sz w:val="24"/>
              </w:rPr>
              <w:t>生产设备</w:t>
            </w:r>
          </w:p>
        </w:tc>
        <w:tc>
          <w:tcPr>
            <w:tcW w:w="1240" w:type="dxa"/>
            <w:tcBorders>
              <w:tl2br w:val="nil"/>
              <w:tr2bl w:val="nil"/>
            </w:tcBorders>
            <w:vAlign w:val="center"/>
          </w:tcPr>
          <w:p w14:paraId="7D3FEECE" w14:textId="77777777" w:rsidR="009730BC" w:rsidRDefault="001D5E47">
            <w:pPr>
              <w:jc w:val="center"/>
              <w:rPr>
                <w:sz w:val="24"/>
              </w:rPr>
            </w:pPr>
            <w:r>
              <w:rPr>
                <w:sz w:val="24"/>
              </w:rPr>
              <w:t>设备噪声</w:t>
            </w:r>
          </w:p>
        </w:tc>
        <w:tc>
          <w:tcPr>
            <w:tcW w:w="2040" w:type="dxa"/>
            <w:tcBorders>
              <w:tl2br w:val="nil"/>
              <w:tr2bl w:val="nil"/>
            </w:tcBorders>
            <w:vAlign w:val="center"/>
          </w:tcPr>
          <w:p w14:paraId="18B96321" w14:textId="77777777" w:rsidR="009730BC" w:rsidRDefault="001D5E47">
            <w:pPr>
              <w:jc w:val="center"/>
              <w:rPr>
                <w:sz w:val="24"/>
              </w:rPr>
            </w:pPr>
            <w:r>
              <w:rPr>
                <w:sz w:val="24"/>
              </w:rPr>
              <w:t>基础减震、距离衰减</w:t>
            </w:r>
          </w:p>
        </w:tc>
        <w:tc>
          <w:tcPr>
            <w:tcW w:w="2983" w:type="dxa"/>
            <w:tcBorders>
              <w:tl2br w:val="nil"/>
              <w:tr2bl w:val="nil"/>
            </w:tcBorders>
            <w:vAlign w:val="center"/>
          </w:tcPr>
          <w:p w14:paraId="1B1C9A12" w14:textId="77777777" w:rsidR="009730BC" w:rsidRDefault="001D5E47">
            <w:pPr>
              <w:jc w:val="center"/>
              <w:rPr>
                <w:sz w:val="24"/>
              </w:rPr>
            </w:pPr>
            <w:r>
              <w:rPr>
                <w:sz w:val="24"/>
              </w:rPr>
              <w:t>《工业企业厂界环境噪声排放标准》（</w:t>
            </w:r>
            <w:r>
              <w:rPr>
                <w:sz w:val="24"/>
              </w:rPr>
              <w:t>GB12348-2008</w:t>
            </w:r>
            <w:r>
              <w:rPr>
                <w:sz w:val="24"/>
              </w:rPr>
              <w:t>）</w:t>
            </w:r>
          </w:p>
          <w:p w14:paraId="334F570B" w14:textId="77777777" w:rsidR="009730BC" w:rsidRDefault="001D5E47">
            <w:pPr>
              <w:jc w:val="center"/>
              <w:rPr>
                <w:sz w:val="24"/>
              </w:rPr>
            </w:pPr>
            <w:r>
              <w:rPr>
                <w:sz w:val="24"/>
              </w:rPr>
              <w:t xml:space="preserve">2 </w:t>
            </w:r>
            <w:r>
              <w:rPr>
                <w:sz w:val="24"/>
              </w:rPr>
              <w:t>类标准、</w:t>
            </w:r>
            <w:r>
              <w:rPr>
                <w:rFonts w:hint="eastAsia"/>
                <w:sz w:val="24"/>
              </w:rPr>
              <w:t>《工业企业厂界环境噪声排放标准》（</w:t>
            </w:r>
            <w:r>
              <w:rPr>
                <w:rFonts w:hint="eastAsia"/>
                <w:sz w:val="24"/>
              </w:rPr>
              <w:t>GB12348-2008</w:t>
            </w:r>
            <w:r>
              <w:rPr>
                <w:rFonts w:hint="eastAsia"/>
                <w:sz w:val="24"/>
              </w:rPr>
              <w:t>）</w:t>
            </w:r>
          </w:p>
          <w:p w14:paraId="05CB04CF" w14:textId="77777777" w:rsidR="009730BC" w:rsidRDefault="001D5E47">
            <w:pPr>
              <w:jc w:val="center"/>
              <w:rPr>
                <w:sz w:val="24"/>
              </w:rPr>
            </w:pPr>
            <w:r>
              <w:rPr>
                <w:rFonts w:hint="eastAsia"/>
                <w:sz w:val="24"/>
              </w:rPr>
              <w:lastRenderedPageBreak/>
              <w:t xml:space="preserve">4 </w:t>
            </w:r>
            <w:r>
              <w:rPr>
                <w:rFonts w:hint="eastAsia"/>
                <w:sz w:val="24"/>
              </w:rPr>
              <w:t>类标准。</w:t>
            </w:r>
          </w:p>
        </w:tc>
      </w:tr>
      <w:tr w:rsidR="009730BC" w14:paraId="6C273D75" w14:textId="77777777">
        <w:trPr>
          <w:trHeight w:val="503"/>
          <w:jc w:val="center"/>
        </w:trPr>
        <w:tc>
          <w:tcPr>
            <w:tcW w:w="989" w:type="dxa"/>
            <w:tcBorders>
              <w:tl2br w:val="nil"/>
              <w:tr2bl w:val="nil"/>
            </w:tcBorders>
            <w:vAlign w:val="center"/>
          </w:tcPr>
          <w:p w14:paraId="63E9010A" w14:textId="77777777" w:rsidR="009730BC" w:rsidRDefault="001D5E47">
            <w:pPr>
              <w:jc w:val="center"/>
              <w:rPr>
                <w:sz w:val="24"/>
              </w:rPr>
            </w:pPr>
            <w:r>
              <w:rPr>
                <w:sz w:val="24"/>
              </w:rPr>
              <w:lastRenderedPageBreak/>
              <w:t>电磁辐射</w:t>
            </w:r>
          </w:p>
        </w:tc>
        <w:tc>
          <w:tcPr>
            <w:tcW w:w="1445" w:type="dxa"/>
            <w:tcBorders>
              <w:tl2br w:val="nil"/>
              <w:tr2bl w:val="nil"/>
            </w:tcBorders>
            <w:vAlign w:val="center"/>
          </w:tcPr>
          <w:p w14:paraId="7CD9D62A" w14:textId="77777777" w:rsidR="009730BC" w:rsidRDefault="001D5E47">
            <w:pPr>
              <w:jc w:val="center"/>
              <w:rPr>
                <w:sz w:val="24"/>
              </w:rPr>
            </w:pPr>
            <w:r>
              <w:rPr>
                <w:sz w:val="24"/>
              </w:rPr>
              <w:t>/</w:t>
            </w:r>
          </w:p>
        </w:tc>
        <w:tc>
          <w:tcPr>
            <w:tcW w:w="1240" w:type="dxa"/>
            <w:tcBorders>
              <w:tl2br w:val="nil"/>
              <w:tr2bl w:val="nil"/>
            </w:tcBorders>
            <w:vAlign w:val="center"/>
          </w:tcPr>
          <w:p w14:paraId="4BF9FAEC" w14:textId="77777777" w:rsidR="009730BC" w:rsidRDefault="001D5E47">
            <w:pPr>
              <w:jc w:val="center"/>
              <w:rPr>
                <w:sz w:val="24"/>
              </w:rPr>
            </w:pPr>
            <w:r>
              <w:rPr>
                <w:sz w:val="24"/>
              </w:rPr>
              <w:t>/</w:t>
            </w:r>
          </w:p>
        </w:tc>
        <w:tc>
          <w:tcPr>
            <w:tcW w:w="2040" w:type="dxa"/>
            <w:tcBorders>
              <w:tl2br w:val="nil"/>
              <w:tr2bl w:val="nil"/>
            </w:tcBorders>
            <w:vAlign w:val="center"/>
          </w:tcPr>
          <w:p w14:paraId="501C1EB4" w14:textId="77777777" w:rsidR="009730BC" w:rsidRDefault="001D5E47">
            <w:pPr>
              <w:jc w:val="center"/>
              <w:rPr>
                <w:sz w:val="24"/>
              </w:rPr>
            </w:pPr>
            <w:r>
              <w:rPr>
                <w:sz w:val="24"/>
              </w:rPr>
              <w:t>/</w:t>
            </w:r>
          </w:p>
        </w:tc>
        <w:tc>
          <w:tcPr>
            <w:tcW w:w="2983" w:type="dxa"/>
            <w:tcBorders>
              <w:tl2br w:val="nil"/>
              <w:tr2bl w:val="nil"/>
            </w:tcBorders>
            <w:vAlign w:val="center"/>
          </w:tcPr>
          <w:p w14:paraId="61D2B99A" w14:textId="77777777" w:rsidR="009730BC" w:rsidRDefault="001D5E47">
            <w:pPr>
              <w:jc w:val="center"/>
              <w:rPr>
                <w:sz w:val="24"/>
              </w:rPr>
            </w:pPr>
            <w:r>
              <w:rPr>
                <w:sz w:val="24"/>
              </w:rPr>
              <w:t>/</w:t>
            </w:r>
          </w:p>
        </w:tc>
      </w:tr>
      <w:tr w:rsidR="009730BC" w14:paraId="54FB0D55" w14:textId="77777777">
        <w:trPr>
          <w:trHeight w:val="23"/>
          <w:jc w:val="center"/>
        </w:trPr>
        <w:tc>
          <w:tcPr>
            <w:tcW w:w="989" w:type="dxa"/>
            <w:vMerge w:val="restart"/>
            <w:tcBorders>
              <w:tl2br w:val="nil"/>
              <w:tr2bl w:val="nil"/>
            </w:tcBorders>
            <w:vAlign w:val="center"/>
          </w:tcPr>
          <w:p w14:paraId="386D9CA7" w14:textId="77777777" w:rsidR="009730BC" w:rsidRDefault="001D5E47">
            <w:pPr>
              <w:jc w:val="center"/>
              <w:rPr>
                <w:sz w:val="24"/>
              </w:rPr>
            </w:pPr>
            <w:r>
              <w:rPr>
                <w:sz w:val="24"/>
              </w:rPr>
              <w:t>固体废物</w:t>
            </w:r>
          </w:p>
        </w:tc>
        <w:tc>
          <w:tcPr>
            <w:tcW w:w="1445" w:type="dxa"/>
            <w:tcBorders>
              <w:tl2br w:val="nil"/>
              <w:tr2bl w:val="nil"/>
            </w:tcBorders>
            <w:vAlign w:val="center"/>
          </w:tcPr>
          <w:p w14:paraId="601F82EA" w14:textId="77777777" w:rsidR="009730BC" w:rsidRDefault="001D5E47">
            <w:pPr>
              <w:jc w:val="center"/>
              <w:rPr>
                <w:sz w:val="24"/>
              </w:rPr>
            </w:pPr>
            <w:r>
              <w:rPr>
                <w:rFonts w:hint="eastAsia"/>
                <w:sz w:val="24"/>
              </w:rPr>
              <w:t>水箱</w:t>
            </w:r>
          </w:p>
          <w:p w14:paraId="33EE3974" w14:textId="77777777" w:rsidR="009730BC" w:rsidRDefault="001D5E47">
            <w:pPr>
              <w:jc w:val="center"/>
              <w:rPr>
                <w:sz w:val="24"/>
              </w:rPr>
            </w:pPr>
            <w:r>
              <w:rPr>
                <w:rFonts w:hint="eastAsia"/>
                <w:sz w:val="24"/>
              </w:rPr>
              <w:t>除尘</w:t>
            </w:r>
          </w:p>
        </w:tc>
        <w:tc>
          <w:tcPr>
            <w:tcW w:w="1240" w:type="dxa"/>
            <w:tcBorders>
              <w:tl2br w:val="nil"/>
              <w:tr2bl w:val="nil"/>
            </w:tcBorders>
            <w:vAlign w:val="center"/>
          </w:tcPr>
          <w:p w14:paraId="551EE6F0" w14:textId="77777777" w:rsidR="009730BC" w:rsidRDefault="001D5E47">
            <w:pPr>
              <w:jc w:val="center"/>
              <w:rPr>
                <w:sz w:val="24"/>
              </w:rPr>
            </w:pPr>
            <w:r>
              <w:rPr>
                <w:rFonts w:hint="eastAsia"/>
                <w:sz w:val="24"/>
              </w:rPr>
              <w:t>水箱除尘沉渣</w:t>
            </w:r>
          </w:p>
        </w:tc>
        <w:tc>
          <w:tcPr>
            <w:tcW w:w="2040" w:type="dxa"/>
            <w:tcBorders>
              <w:tl2br w:val="nil"/>
              <w:tr2bl w:val="nil"/>
            </w:tcBorders>
            <w:vAlign w:val="center"/>
          </w:tcPr>
          <w:p w14:paraId="1D8E7030" w14:textId="77777777" w:rsidR="009730BC" w:rsidRDefault="001D5E47">
            <w:pPr>
              <w:jc w:val="center"/>
              <w:rPr>
                <w:sz w:val="24"/>
              </w:rPr>
            </w:pPr>
            <w:r>
              <w:rPr>
                <w:rFonts w:hint="eastAsia"/>
                <w:sz w:val="24"/>
              </w:rPr>
              <w:t>收集后用于周边道路铺垫、修砌。</w:t>
            </w:r>
          </w:p>
        </w:tc>
        <w:tc>
          <w:tcPr>
            <w:tcW w:w="2983" w:type="dxa"/>
            <w:vMerge w:val="restart"/>
            <w:tcBorders>
              <w:tl2br w:val="nil"/>
              <w:tr2bl w:val="nil"/>
            </w:tcBorders>
            <w:vAlign w:val="center"/>
          </w:tcPr>
          <w:p w14:paraId="7C72A399" w14:textId="77777777" w:rsidR="009730BC" w:rsidRDefault="001D5E47">
            <w:pPr>
              <w:jc w:val="center"/>
              <w:rPr>
                <w:sz w:val="24"/>
              </w:rPr>
            </w:pPr>
            <w:r>
              <w:rPr>
                <w:rFonts w:hint="eastAsia"/>
                <w:sz w:val="24"/>
              </w:rPr>
              <w:t>《一般工业固体废物贮存和填埋污染物控制标准》（</w:t>
            </w:r>
            <w:r>
              <w:rPr>
                <w:rFonts w:hint="eastAsia"/>
                <w:sz w:val="24"/>
              </w:rPr>
              <w:t>GB18599-2020</w:t>
            </w:r>
            <w:r>
              <w:rPr>
                <w:rFonts w:hint="eastAsia"/>
                <w:sz w:val="24"/>
              </w:rPr>
              <w:t>）</w:t>
            </w:r>
          </w:p>
        </w:tc>
      </w:tr>
      <w:tr w:rsidR="009730BC" w14:paraId="63178557" w14:textId="77777777">
        <w:trPr>
          <w:trHeight w:val="23"/>
          <w:jc w:val="center"/>
        </w:trPr>
        <w:tc>
          <w:tcPr>
            <w:tcW w:w="989" w:type="dxa"/>
            <w:vMerge/>
            <w:tcBorders>
              <w:tl2br w:val="nil"/>
              <w:tr2bl w:val="nil"/>
            </w:tcBorders>
            <w:vAlign w:val="center"/>
          </w:tcPr>
          <w:p w14:paraId="3E3B4D52" w14:textId="77777777" w:rsidR="009730BC" w:rsidRDefault="009730BC">
            <w:pPr>
              <w:jc w:val="center"/>
              <w:rPr>
                <w:sz w:val="24"/>
              </w:rPr>
            </w:pPr>
          </w:p>
        </w:tc>
        <w:tc>
          <w:tcPr>
            <w:tcW w:w="1445" w:type="dxa"/>
            <w:tcBorders>
              <w:tl2br w:val="nil"/>
              <w:tr2bl w:val="nil"/>
            </w:tcBorders>
            <w:vAlign w:val="center"/>
          </w:tcPr>
          <w:p w14:paraId="04121BA8" w14:textId="77777777" w:rsidR="009730BC" w:rsidRDefault="001D5E47">
            <w:pPr>
              <w:jc w:val="center"/>
              <w:rPr>
                <w:sz w:val="24"/>
              </w:rPr>
            </w:pPr>
            <w:r>
              <w:rPr>
                <w:rFonts w:hint="eastAsia"/>
                <w:sz w:val="24"/>
              </w:rPr>
              <w:t>锅炉燃烧</w:t>
            </w:r>
          </w:p>
        </w:tc>
        <w:tc>
          <w:tcPr>
            <w:tcW w:w="1240" w:type="dxa"/>
            <w:tcBorders>
              <w:tl2br w:val="nil"/>
              <w:tr2bl w:val="nil"/>
            </w:tcBorders>
            <w:vAlign w:val="center"/>
          </w:tcPr>
          <w:p w14:paraId="45BBBFD7" w14:textId="77777777" w:rsidR="009730BC" w:rsidRDefault="001D5E47">
            <w:pPr>
              <w:jc w:val="center"/>
              <w:rPr>
                <w:sz w:val="24"/>
              </w:rPr>
            </w:pPr>
            <w:r>
              <w:rPr>
                <w:rFonts w:hint="eastAsia"/>
                <w:sz w:val="24"/>
              </w:rPr>
              <w:t>锅炉灰渣</w:t>
            </w:r>
          </w:p>
        </w:tc>
        <w:tc>
          <w:tcPr>
            <w:tcW w:w="2040" w:type="dxa"/>
            <w:tcBorders>
              <w:tl2br w:val="nil"/>
              <w:tr2bl w:val="nil"/>
            </w:tcBorders>
            <w:vAlign w:val="center"/>
          </w:tcPr>
          <w:p w14:paraId="4EBB83B4" w14:textId="77777777" w:rsidR="009730BC" w:rsidRDefault="001D5E47">
            <w:pPr>
              <w:jc w:val="center"/>
              <w:rPr>
                <w:sz w:val="24"/>
              </w:rPr>
            </w:pPr>
            <w:r>
              <w:rPr>
                <w:rFonts w:hint="eastAsia"/>
                <w:sz w:val="24"/>
              </w:rPr>
              <w:t>收集后用于厂区绿化与周围农田施肥。</w:t>
            </w:r>
          </w:p>
        </w:tc>
        <w:tc>
          <w:tcPr>
            <w:tcW w:w="2983" w:type="dxa"/>
            <w:vMerge/>
            <w:tcBorders>
              <w:tl2br w:val="nil"/>
              <w:tr2bl w:val="nil"/>
            </w:tcBorders>
            <w:vAlign w:val="center"/>
          </w:tcPr>
          <w:p w14:paraId="0AB8801D" w14:textId="77777777" w:rsidR="009730BC" w:rsidRDefault="009730BC">
            <w:pPr>
              <w:jc w:val="center"/>
              <w:rPr>
                <w:sz w:val="24"/>
              </w:rPr>
            </w:pPr>
          </w:p>
        </w:tc>
      </w:tr>
      <w:tr w:rsidR="009730BC" w14:paraId="523A56DE" w14:textId="77777777">
        <w:trPr>
          <w:trHeight w:val="23"/>
          <w:jc w:val="center"/>
        </w:trPr>
        <w:tc>
          <w:tcPr>
            <w:tcW w:w="989" w:type="dxa"/>
            <w:vMerge/>
            <w:tcBorders>
              <w:tl2br w:val="nil"/>
              <w:tr2bl w:val="nil"/>
            </w:tcBorders>
            <w:vAlign w:val="center"/>
          </w:tcPr>
          <w:p w14:paraId="18634C46" w14:textId="77777777" w:rsidR="009730BC" w:rsidRDefault="009730BC">
            <w:pPr>
              <w:jc w:val="center"/>
              <w:rPr>
                <w:sz w:val="24"/>
              </w:rPr>
            </w:pPr>
          </w:p>
        </w:tc>
        <w:tc>
          <w:tcPr>
            <w:tcW w:w="1445" w:type="dxa"/>
            <w:tcBorders>
              <w:tl2br w:val="nil"/>
              <w:tr2bl w:val="nil"/>
            </w:tcBorders>
            <w:vAlign w:val="center"/>
          </w:tcPr>
          <w:p w14:paraId="3471E1F6" w14:textId="77777777" w:rsidR="009730BC" w:rsidRDefault="001D5E47">
            <w:pPr>
              <w:jc w:val="center"/>
              <w:rPr>
                <w:sz w:val="24"/>
              </w:rPr>
            </w:pPr>
            <w:r>
              <w:rPr>
                <w:rFonts w:hint="eastAsia"/>
                <w:sz w:val="24"/>
              </w:rPr>
              <w:t>离心</w:t>
            </w:r>
            <w:proofErr w:type="gramStart"/>
            <w:r>
              <w:rPr>
                <w:rFonts w:hint="eastAsia"/>
                <w:sz w:val="24"/>
              </w:rPr>
              <w:t>淤</w:t>
            </w:r>
            <w:proofErr w:type="gramEnd"/>
            <w:r>
              <w:rPr>
                <w:rFonts w:hint="eastAsia"/>
                <w:sz w:val="24"/>
              </w:rPr>
              <w:t>浆池</w:t>
            </w:r>
          </w:p>
        </w:tc>
        <w:tc>
          <w:tcPr>
            <w:tcW w:w="1240" w:type="dxa"/>
            <w:tcBorders>
              <w:tl2br w:val="nil"/>
              <w:tr2bl w:val="nil"/>
            </w:tcBorders>
            <w:vAlign w:val="center"/>
          </w:tcPr>
          <w:p w14:paraId="0FF66D9E" w14:textId="77777777" w:rsidR="009730BC" w:rsidRDefault="001D5E47">
            <w:pPr>
              <w:jc w:val="center"/>
              <w:rPr>
                <w:sz w:val="24"/>
              </w:rPr>
            </w:pPr>
            <w:r>
              <w:rPr>
                <w:rFonts w:hint="eastAsia"/>
                <w:sz w:val="24"/>
              </w:rPr>
              <w:t>离心</w:t>
            </w:r>
            <w:proofErr w:type="gramStart"/>
            <w:r>
              <w:rPr>
                <w:rFonts w:hint="eastAsia"/>
                <w:sz w:val="24"/>
              </w:rPr>
              <w:t>淤</w:t>
            </w:r>
            <w:proofErr w:type="gramEnd"/>
            <w:r>
              <w:rPr>
                <w:rFonts w:hint="eastAsia"/>
                <w:sz w:val="24"/>
              </w:rPr>
              <w:t>浆池泥浆</w:t>
            </w:r>
          </w:p>
        </w:tc>
        <w:tc>
          <w:tcPr>
            <w:tcW w:w="2040" w:type="dxa"/>
            <w:tcBorders>
              <w:tl2br w:val="nil"/>
              <w:tr2bl w:val="nil"/>
            </w:tcBorders>
            <w:vAlign w:val="center"/>
          </w:tcPr>
          <w:p w14:paraId="7BD7F24E" w14:textId="77777777" w:rsidR="009730BC" w:rsidRDefault="001D5E47">
            <w:pPr>
              <w:jc w:val="center"/>
              <w:rPr>
                <w:sz w:val="24"/>
              </w:rPr>
            </w:pPr>
            <w:r>
              <w:rPr>
                <w:rFonts w:hint="eastAsia"/>
                <w:sz w:val="24"/>
              </w:rPr>
              <w:t>离心甩出泥浆经过</w:t>
            </w:r>
            <w:proofErr w:type="gramStart"/>
            <w:r>
              <w:rPr>
                <w:rFonts w:hint="eastAsia"/>
                <w:sz w:val="24"/>
              </w:rPr>
              <w:t>淤</w:t>
            </w:r>
            <w:proofErr w:type="gramEnd"/>
            <w:r>
              <w:rPr>
                <w:rFonts w:hint="eastAsia"/>
                <w:sz w:val="24"/>
              </w:rPr>
              <w:t>浆池收集固化后外售处置。</w:t>
            </w:r>
          </w:p>
        </w:tc>
        <w:tc>
          <w:tcPr>
            <w:tcW w:w="2983" w:type="dxa"/>
            <w:vMerge/>
            <w:tcBorders>
              <w:tl2br w:val="nil"/>
              <w:tr2bl w:val="nil"/>
            </w:tcBorders>
            <w:vAlign w:val="center"/>
          </w:tcPr>
          <w:p w14:paraId="2677851C" w14:textId="77777777" w:rsidR="009730BC" w:rsidRDefault="009730BC">
            <w:pPr>
              <w:jc w:val="center"/>
              <w:rPr>
                <w:sz w:val="24"/>
              </w:rPr>
            </w:pPr>
          </w:p>
        </w:tc>
      </w:tr>
      <w:tr w:rsidR="009730BC" w14:paraId="690200DF" w14:textId="77777777">
        <w:trPr>
          <w:trHeight w:val="23"/>
          <w:jc w:val="center"/>
        </w:trPr>
        <w:tc>
          <w:tcPr>
            <w:tcW w:w="989" w:type="dxa"/>
            <w:vMerge/>
            <w:tcBorders>
              <w:tl2br w:val="nil"/>
              <w:tr2bl w:val="nil"/>
            </w:tcBorders>
            <w:vAlign w:val="center"/>
          </w:tcPr>
          <w:p w14:paraId="2323585E" w14:textId="77777777" w:rsidR="009730BC" w:rsidRDefault="009730BC">
            <w:pPr>
              <w:jc w:val="center"/>
              <w:rPr>
                <w:sz w:val="24"/>
              </w:rPr>
            </w:pPr>
          </w:p>
        </w:tc>
        <w:tc>
          <w:tcPr>
            <w:tcW w:w="1445" w:type="dxa"/>
            <w:tcBorders>
              <w:tl2br w:val="nil"/>
              <w:tr2bl w:val="nil"/>
            </w:tcBorders>
            <w:vAlign w:val="center"/>
          </w:tcPr>
          <w:p w14:paraId="1E01E033" w14:textId="77777777" w:rsidR="009730BC" w:rsidRDefault="001D5E47">
            <w:pPr>
              <w:jc w:val="center"/>
              <w:rPr>
                <w:sz w:val="24"/>
              </w:rPr>
            </w:pPr>
            <w:r>
              <w:rPr>
                <w:rFonts w:hint="eastAsia"/>
                <w:sz w:val="24"/>
              </w:rPr>
              <w:t>混凝土检测</w:t>
            </w:r>
          </w:p>
        </w:tc>
        <w:tc>
          <w:tcPr>
            <w:tcW w:w="1240" w:type="dxa"/>
            <w:tcBorders>
              <w:tl2br w:val="nil"/>
              <w:tr2bl w:val="nil"/>
            </w:tcBorders>
            <w:vAlign w:val="center"/>
          </w:tcPr>
          <w:p w14:paraId="4902B408" w14:textId="77777777" w:rsidR="009730BC" w:rsidRDefault="001D5E47">
            <w:pPr>
              <w:jc w:val="center"/>
              <w:rPr>
                <w:sz w:val="24"/>
              </w:rPr>
            </w:pPr>
            <w:r>
              <w:rPr>
                <w:rFonts w:hint="eastAsia"/>
                <w:sz w:val="24"/>
              </w:rPr>
              <w:t>混凝土试压模块</w:t>
            </w:r>
          </w:p>
        </w:tc>
        <w:tc>
          <w:tcPr>
            <w:tcW w:w="2040" w:type="dxa"/>
            <w:tcBorders>
              <w:tl2br w:val="nil"/>
              <w:tr2bl w:val="nil"/>
            </w:tcBorders>
            <w:vAlign w:val="center"/>
          </w:tcPr>
          <w:p w14:paraId="07C176E5" w14:textId="77777777" w:rsidR="009730BC" w:rsidRDefault="001D5E47">
            <w:pPr>
              <w:jc w:val="center"/>
              <w:rPr>
                <w:sz w:val="24"/>
              </w:rPr>
            </w:pPr>
            <w:r>
              <w:rPr>
                <w:rFonts w:hint="eastAsia"/>
                <w:sz w:val="24"/>
              </w:rPr>
              <w:t>人工敲碎后用于周边道路铺垫、修砌，周边农户房屋修建回填。</w:t>
            </w:r>
          </w:p>
        </w:tc>
        <w:tc>
          <w:tcPr>
            <w:tcW w:w="2983" w:type="dxa"/>
            <w:vMerge/>
            <w:tcBorders>
              <w:tl2br w:val="nil"/>
              <w:tr2bl w:val="nil"/>
            </w:tcBorders>
            <w:vAlign w:val="center"/>
          </w:tcPr>
          <w:p w14:paraId="23FAD675" w14:textId="77777777" w:rsidR="009730BC" w:rsidRDefault="009730BC">
            <w:pPr>
              <w:jc w:val="center"/>
              <w:rPr>
                <w:sz w:val="24"/>
              </w:rPr>
            </w:pPr>
          </w:p>
        </w:tc>
      </w:tr>
      <w:tr w:rsidR="009730BC" w14:paraId="3526A8E2" w14:textId="77777777">
        <w:trPr>
          <w:trHeight w:val="23"/>
          <w:jc w:val="center"/>
        </w:trPr>
        <w:tc>
          <w:tcPr>
            <w:tcW w:w="989" w:type="dxa"/>
            <w:vMerge/>
            <w:tcBorders>
              <w:tl2br w:val="nil"/>
              <w:tr2bl w:val="nil"/>
            </w:tcBorders>
            <w:vAlign w:val="center"/>
          </w:tcPr>
          <w:p w14:paraId="0CE857F6" w14:textId="77777777" w:rsidR="009730BC" w:rsidRDefault="009730BC">
            <w:pPr>
              <w:jc w:val="center"/>
              <w:rPr>
                <w:sz w:val="24"/>
              </w:rPr>
            </w:pPr>
          </w:p>
        </w:tc>
        <w:tc>
          <w:tcPr>
            <w:tcW w:w="1445" w:type="dxa"/>
            <w:tcBorders>
              <w:tl2br w:val="nil"/>
              <w:tr2bl w:val="nil"/>
            </w:tcBorders>
            <w:vAlign w:val="center"/>
          </w:tcPr>
          <w:p w14:paraId="48832FE4" w14:textId="77777777" w:rsidR="009730BC" w:rsidRDefault="001D5E47">
            <w:pPr>
              <w:jc w:val="center"/>
              <w:rPr>
                <w:sz w:val="24"/>
              </w:rPr>
            </w:pPr>
            <w:r>
              <w:rPr>
                <w:rFonts w:hint="eastAsia"/>
                <w:sz w:val="24"/>
              </w:rPr>
              <w:t>产品</w:t>
            </w:r>
          </w:p>
          <w:p w14:paraId="6BD10828" w14:textId="77777777" w:rsidR="009730BC" w:rsidRDefault="001D5E47">
            <w:pPr>
              <w:jc w:val="center"/>
              <w:rPr>
                <w:sz w:val="24"/>
              </w:rPr>
            </w:pPr>
            <w:r>
              <w:rPr>
                <w:rFonts w:hint="eastAsia"/>
                <w:sz w:val="24"/>
              </w:rPr>
              <w:t>检验</w:t>
            </w:r>
          </w:p>
        </w:tc>
        <w:tc>
          <w:tcPr>
            <w:tcW w:w="1240" w:type="dxa"/>
            <w:tcBorders>
              <w:tl2br w:val="nil"/>
              <w:tr2bl w:val="nil"/>
            </w:tcBorders>
            <w:vAlign w:val="center"/>
          </w:tcPr>
          <w:p w14:paraId="4D32C790" w14:textId="77777777" w:rsidR="009730BC" w:rsidRDefault="001D5E47">
            <w:pPr>
              <w:jc w:val="center"/>
              <w:rPr>
                <w:sz w:val="24"/>
              </w:rPr>
            </w:pPr>
            <w:r>
              <w:rPr>
                <w:rFonts w:hint="eastAsia"/>
                <w:sz w:val="24"/>
              </w:rPr>
              <w:t>不合格</w:t>
            </w:r>
          </w:p>
          <w:p w14:paraId="301EC1D8" w14:textId="77777777" w:rsidR="009730BC" w:rsidRDefault="001D5E47">
            <w:pPr>
              <w:jc w:val="center"/>
              <w:rPr>
                <w:sz w:val="24"/>
              </w:rPr>
            </w:pPr>
            <w:r>
              <w:rPr>
                <w:rFonts w:hint="eastAsia"/>
                <w:sz w:val="24"/>
              </w:rPr>
              <w:t>产品</w:t>
            </w:r>
          </w:p>
        </w:tc>
        <w:tc>
          <w:tcPr>
            <w:tcW w:w="2040" w:type="dxa"/>
            <w:tcBorders>
              <w:tl2br w:val="nil"/>
              <w:tr2bl w:val="nil"/>
            </w:tcBorders>
            <w:vAlign w:val="center"/>
          </w:tcPr>
          <w:p w14:paraId="26FF4FD7" w14:textId="77777777" w:rsidR="009730BC" w:rsidRDefault="001D5E47">
            <w:pPr>
              <w:jc w:val="center"/>
              <w:rPr>
                <w:sz w:val="24"/>
              </w:rPr>
            </w:pPr>
            <w:r>
              <w:rPr>
                <w:rFonts w:hint="eastAsia"/>
                <w:sz w:val="24"/>
              </w:rPr>
              <w:t>人工敲碎后用于周边农户房屋修建打地桩。</w:t>
            </w:r>
          </w:p>
        </w:tc>
        <w:tc>
          <w:tcPr>
            <w:tcW w:w="2983" w:type="dxa"/>
            <w:vMerge/>
            <w:tcBorders>
              <w:tl2br w:val="nil"/>
              <w:tr2bl w:val="nil"/>
            </w:tcBorders>
            <w:vAlign w:val="center"/>
          </w:tcPr>
          <w:p w14:paraId="2BA6B2D0" w14:textId="77777777" w:rsidR="009730BC" w:rsidRDefault="009730BC">
            <w:pPr>
              <w:jc w:val="center"/>
              <w:rPr>
                <w:sz w:val="24"/>
              </w:rPr>
            </w:pPr>
          </w:p>
        </w:tc>
      </w:tr>
      <w:tr w:rsidR="009730BC" w14:paraId="5669958B" w14:textId="77777777">
        <w:trPr>
          <w:trHeight w:val="23"/>
          <w:jc w:val="center"/>
        </w:trPr>
        <w:tc>
          <w:tcPr>
            <w:tcW w:w="989" w:type="dxa"/>
            <w:vMerge/>
            <w:tcBorders>
              <w:tl2br w:val="nil"/>
              <w:tr2bl w:val="nil"/>
            </w:tcBorders>
            <w:vAlign w:val="center"/>
          </w:tcPr>
          <w:p w14:paraId="2729BF58" w14:textId="77777777" w:rsidR="009730BC" w:rsidRDefault="009730BC">
            <w:pPr>
              <w:jc w:val="center"/>
              <w:rPr>
                <w:sz w:val="24"/>
              </w:rPr>
            </w:pPr>
          </w:p>
        </w:tc>
        <w:tc>
          <w:tcPr>
            <w:tcW w:w="1445" w:type="dxa"/>
            <w:tcBorders>
              <w:tl2br w:val="nil"/>
              <w:tr2bl w:val="nil"/>
            </w:tcBorders>
            <w:vAlign w:val="center"/>
          </w:tcPr>
          <w:p w14:paraId="079E5343" w14:textId="77777777" w:rsidR="009730BC" w:rsidRDefault="001D5E47">
            <w:pPr>
              <w:jc w:val="center"/>
              <w:rPr>
                <w:bCs/>
                <w:sz w:val="24"/>
              </w:rPr>
            </w:pPr>
            <w:r>
              <w:rPr>
                <w:rFonts w:hint="eastAsia"/>
                <w:bCs/>
                <w:sz w:val="24"/>
              </w:rPr>
              <w:t>产品</w:t>
            </w:r>
          </w:p>
          <w:p w14:paraId="5FECDEF8" w14:textId="77777777" w:rsidR="009730BC" w:rsidRDefault="001D5E47">
            <w:pPr>
              <w:jc w:val="center"/>
              <w:rPr>
                <w:bCs/>
                <w:sz w:val="24"/>
              </w:rPr>
            </w:pPr>
            <w:r>
              <w:rPr>
                <w:rFonts w:hint="eastAsia"/>
                <w:bCs/>
                <w:sz w:val="24"/>
              </w:rPr>
              <w:t>生产</w:t>
            </w:r>
          </w:p>
        </w:tc>
        <w:tc>
          <w:tcPr>
            <w:tcW w:w="1240" w:type="dxa"/>
            <w:tcBorders>
              <w:tl2br w:val="nil"/>
              <w:tr2bl w:val="nil"/>
            </w:tcBorders>
            <w:vAlign w:val="center"/>
          </w:tcPr>
          <w:p w14:paraId="1D32C1B0" w14:textId="77777777" w:rsidR="009730BC" w:rsidRDefault="001D5E47">
            <w:pPr>
              <w:jc w:val="center"/>
              <w:rPr>
                <w:sz w:val="24"/>
              </w:rPr>
            </w:pPr>
            <w:r>
              <w:rPr>
                <w:rFonts w:hint="eastAsia"/>
                <w:sz w:val="24"/>
              </w:rPr>
              <w:t>废钢筋</w:t>
            </w:r>
          </w:p>
        </w:tc>
        <w:tc>
          <w:tcPr>
            <w:tcW w:w="2040" w:type="dxa"/>
            <w:tcBorders>
              <w:tl2br w:val="nil"/>
              <w:tr2bl w:val="nil"/>
            </w:tcBorders>
            <w:vAlign w:val="center"/>
          </w:tcPr>
          <w:p w14:paraId="3F3D3E80" w14:textId="77777777" w:rsidR="009730BC" w:rsidRDefault="001D5E47">
            <w:pPr>
              <w:jc w:val="center"/>
              <w:rPr>
                <w:sz w:val="24"/>
              </w:rPr>
            </w:pPr>
            <w:r>
              <w:rPr>
                <w:rFonts w:hint="eastAsia"/>
                <w:sz w:val="24"/>
              </w:rPr>
              <w:t>收集后作废品外售处置。</w:t>
            </w:r>
          </w:p>
        </w:tc>
        <w:tc>
          <w:tcPr>
            <w:tcW w:w="2983" w:type="dxa"/>
            <w:vMerge/>
            <w:tcBorders>
              <w:tl2br w:val="nil"/>
              <w:tr2bl w:val="nil"/>
            </w:tcBorders>
            <w:vAlign w:val="center"/>
          </w:tcPr>
          <w:p w14:paraId="2B938BDE" w14:textId="77777777" w:rsidR="009730BC" w:rsidRDefault="009730BC">
            <w:pPr>
              <w:jc w:val="center"/>
              <w:rPr>
                <w:sz w:val="24"/>
              </w:rPr>
            </w:pPr>
          </w:p>
        </w:tc>
      </w:tr>
      <w:tr w:rsidR="009730BC" w14:paraId="3DCEB237" w14:textId="77777777">
        <w:trPr>
          <w:trHeight w:val="23"/>
          <w:jc w:val="center"/>
        </w:trPr>
        <w:tc>
          <w:tcPr>
            <w:tcW w:w="989" w:type="dxa"/>
            <w:vMerge/>
            <w:tcBorders>
              <w:tl2br w:val="nil"/>
              <w:tr2bl w:val="nil"/>
            </w:tcBorders>
            <w:vAlign w:val="center"/>
          </w:tcPr>
          <w:p w14:paraId="2B9AE3CB" w14:textId="77777777" w:rsidR="009730BC" w:rsidRDefault="009730BC">
            <w:pPr>
              <w:jc w:val="center"/>
              <w:rPr>
                <w:sz w:val="24"/>
              </w:rPr>
            </w:pPr>
          </w:p>
        </w:tc>
        <w:tc>
          <w:tcPr>
            <w:tcW w:w="1445" w:type="dxa"/>
            <w:tcBorders>
              <w:tl2br w:val="nil"/>
              <w:tr2bl w:val="nil"/>
            </w:tcBorders>
            <w:vAlign w:val="center"/>
          </w:tcPr>
          <w:p w14:paraId="7021A49B" w14:textId="77777777" w:rsidR="009730BC" w:rsidRDefault="001D5E47">
            <w:pPr>
              <w:jc w:val="center"/>
              <w:rPr>
                <w:bCs/>
                <w:sz w:val="24"/>
              </w:rPr>
            </w:pPr>
            <w:r>
              <w:rPr>
                <w:rFonts w:hint="eastAsia"/>
                <w:bCs/>
                <w:sz w:val="24"/>
              </w:rPr>
              <w:t>产品</w:t>
            </w:r>
          </w:p>
          <w:p w14:paraId="55B4C18C" w14:textId="77777777" w:rsidR="009730BC" w:rsidRDefault="001D5E47">
            <w:pPr>
              <w:jc w:val="center"/>
              <w:rPr>
                <w:bCs/>
                <w:sz w:val="24"/>
              </w:rPr>
            </w:pPr>
            <w:r>
              <w:rPr>
                <w:rFonts w:hint="eastAsia"/>
                <w:bCs/>
                <w:sz w:val="24"/>
              </w:rPr>
              <w:t>生产</w:t>
            </w:r>
          </w:p>
        </w:tc>
        <w:tc>
          <w:tcPr>
            <w:tcW w:w="1240" w:type="dxa"/>
            <w:tcBorders>
              <w:tl2br w:val="nil"/>
              <w:tr2bl w:val="nil"/>
            </w:tcBorders>
            <w:vAlign w:val="center"/>
          </w:tcPr>
          <w:p w14:paraId="1271FFCA" w14:textId="77777777" w:rsidR="009730BC" w:rsidRDefault="001D5E47">
            <w:pPr>
              <w:jc w:val="center"/>
              <w:rPr>
                <w:sz w:val="24"/>
              </w:rPr>
            </w:pPr>
            <w:r>
              <w:rPr>
                <w:rFonts w:hint="eastAsia"/>
                <w:sz w:val="24"/>
              </w:rPr>
              <w:t>脱膜剂包装桶</w:t>
            </w:r>
          </w:p>
        </w:tc>
        <w:tc>
          <w:tcPr>
            <w:tcW w:w="2040" w:type="dxa"/>
            <w:tcBorders>
              <w:tl2br w:val="nil"/>
              <w:tr2bl w:val="nil"/>
            </w:tcBorders>
            <w:vAlign w:val="center"/>
          </w:tcPr>
          <w:p w14:paraId="3A6E9963" w14:textId="77777777" w:rsidR="009730BC" w:rsidRDefault="001D5E47">
            <w:pPr>
              <w:jc w:val="center"/>
              <w:rPr>
                <w:sz w:val="24"/>
              </w:rPr>
            </w:pPr>
            <w:r>
              <w:rPr>
                <w:rFonts w:hint="eastAsia"/>
                <w:sz w:val="24"/>
              </w:rPr>
              <w:t>收集后作废品外售处置。</w:t>
            </w:r>
          </w:p>
        </w:tc>
        <w:tc>
          <w:tcPr>
            <w:tcW w:w="2983" w:type="dxa"/>
            <w:vMerge/>
            <w:tcBorders>
              <w:tl2br w:val="nil"/>
              <w:tr2bl w:val="nil"/>
            </w:tcBorders>
            <w:vAlign w:val="center"/>
          </w:tcPr>
          <w:p w14:paraId="3FFF3CDD" w14:textId="77777777" w:rsidR="009730BC" w:rsidRDefault="009730BC">
            <w:pPr>
              <w:jc w:val="center"/>
              <w:rPr>
                <w:sz w:val="24"/>
              </w:rPr>
            </w:pPr>
          </w:p>
        </w:tc>
      </w:tr>
      <w:tr w:rsidR="009730BC" w14:paraId="309ECA75" w14:textId="77777777">
        <w:trPr>
          <w:trHeight w:val="23"/>
          <w:jc w:val="center"/>
        </w:trPr>
        <w:tc>
          <w:tcPr>
            <w:tcW w:w="989" w:type="dxa"/>
            <w:vMerge/>
            <w:tcBorders>
              <w:tl2br w:val="nil"/>
              <w:tr2bl w:val="nil"/>
            </w:tcBorders>
            <w:vAlign w:val="center"/>
          </w:tcPr>
          <w:p w14:paraId="3D97D035" w14:textId="77777777" w:rsidR="009730BC" w:rsidRDefault="009730BC">
            <w:pPr>
              <w:jc w:val="center"/>
              <w:rPr>
                <w:sz w:val="24"/>
              </w:rPr>
            </w:pPr>
          </w:p>
        </w:tc>
        <w:tc>
          <w:tcPr>
            <w:tcW w:w="1445" w:type="dxa"/>
            <w:tcBorders>
              <w:tl2br w:val="nil"/>
              <w:tr2bl w:val="nil"/>
            </w:tcBorders>
            <w:vAlign w:val="center"/>
          </w:tcPr>
          <w:p w14:paraId="041B4E22" w14:textId="77777777" w:rsidR="009730BC" w:rsidRDefault="001D5E47">
            <w:pPr>
              <w:jc w:val="center"/>
              <w:rPr>
                <w:sz w:val="24"/>
              </w:rPr>
            </w:pPr>
            <w:r>
              <w:rPr>
                <w:sz w:val="24"/>
              </w:rPr>
              <w:t>员工生活</w:t>
            </w:r>
          </w:p>
        </w:tc>
        <w:tc>
          <w:tcPr>
            <w:tcW w:w="1240" w:type="dxa"/>
            <w:tcBorders>
              <w:tl2br w:val="nil"/>
              <w:tr2bl w:val="nil"/>
            </w:tcBorders>
            <w:vAlign w:val="center"/>
          </w:tcPr>
          <w:p w14:paraId="26912FC4" w14:textId="77777777" w:rsidR="009730BC" w:rsidRDefault="001D5E47">
            <w:pPr>
              <w:jc w:val="center"/>
              <w:rPr>
                <w:sz w:val="24"/>
              </w:rPr>
            </w:pPr>
            <w:r>
              <w:rPr>
                <w:sz w:val="24"/>
              </w:rPr>
              <w:t>生活垃圾</w:t>
            </w:r>
          </w:p>
        </w:tc>
        <w:tc>
          <w:tcPr>
            <w:tcW w:w="2040" w:type="dxa"/>
            <w:tcBorders>
              <w:tl2br w:val="nil"/>
              <w:tr2bl w:val="nil"/>
            </w:tcBorders>
            <w:vAlign w:val="center"/>
          </w:tcPr>
          <w:p w14:paraId="2AE23BA2" w14:textId="77777777" w:rsidR="009730BC" w:rsidRDefault="001D5E47">
            <w:pPr>
              <w:jc w:val="center"/>
              <w:rPr>
                <w:sz w:val="24"/>
              </w:rPr>
            </w:pPr>
            <w:r>
              <w:rPr>
                <w:rFonts w:hint="eastAsia"/>
                <w:sz w:val="24"/>
              </w:rPr>
              <w:t>收集后运往上宝</w:t>
            </w:r>
            <w:proofErr w:type="gramStart"/>
            <w:r>
              <w:rPr>
                <w:rFonts w:hint="eastAsia"/>
                <w:sz w:val="24"/>
              </w:rPr>
              <w:t>甸</w:t>
            </w:r>
            <w:proofErr w:type="gramEnd"/>
            <w:r>
              <w:rPr>
                <w:rFonts w:hint="eastAsia"/>
                <w:sz w:val="24"/>
              </w:rPr>
              <w:t>村垃圾收集点进行处置。</w:t>
            </w:r>
          </w:p>
        </w:tc>
        <w:tc>
          <w:tcPr>
            <w:tcW w:w="2983" w:type="dxa"/>
            <w:vMerge/>
            <w:tcBorders>
              <w:tl2br w:val="nil"/>
              <w:tr2bl w:val="nil"/>
            </w:tcBorders>
            <w:vAlign w:val="center"/>
          </w:tcPr>
          <w:p w14:paraId="44168FFE" w14:textId="77777777" w:rsidR="009730BC" w:rsidRDefault="009730BC">
            <w:pPr>
              <w:jc w:val="center"/>
              <w:rPr>
                <w:sz w:val="24"/>
              </w:rPr>
            </w:pPr>
          </w:p>
        </w:tc>
      </w:tr>
      <w:tr w:rsidR="009730BC" w14:paraId="43E0499E" w14:textId="77777777">
        <w:trPr>
          <w:trHeight w:val="1308"/>
          <w:jc w:val="center"/>
        </w:trPr>
        <w:tc>
          <w:tcPr>
            <w:tcW w:w="989" w:type="dxa"/>
            <w:vMerge/>
            <w:tcBorders>
              <w:tl2br w:val="nil"/>
              <w:tr2bl w:val="nil"/>
            </w:tcBorders>
            <w:vAlign w:val="center"/>
          </w:tcPr>
          <w:p w14:paraId="56C9B368" w14:textId="77777777" w:rsidR="009730BC" w:rsidRDefault="009730BC">
            <w:pPr>
              <w:jc w:val="center"/>
              <w:rPr>
                <w:sz w:val="24"/>
              </w:rPr>
            </w:pPr>
          </w:p>
        </w:tc>
        <w:tc>
          <w:tcPr>
            <w:tcW w:w="1445" w:type="dxa"/>
            <w:tcBorders>
              <w:tl2br w:val="nil"/>
              <w:tr2bl w:val="nil"/>
            </w:tcBorders>
            <w:vAlign w:val="center"/>
          </w:tcPr>
          <w:p w14:paraId="12F492DF" w14:textId="77777777" w:rsidR="009730BC" w:rsidRDefault="001D5E47">
            <w:pPr>
              <w:jc w:val="center"/>
              <w:rPr>
                <w:sz w:val="24"/>
              </w:rPr>
            </w:pPr>
            <w:r>
              <w:rPr>
                <w:sz w:val="24"/>
              </w:rPr>
              <w:t>员工生活</w:t>
            </w:r>
          </w:p>
        </w:tc>
        <w:tc>
          <w:tcPr>
            <w:tcW w:w="1240" w:type="dxa"/>
            <w:tcBorders>
              <w:tl2br w:val="nil"/>
              <w:tr2bl w:val="nil"/>
            </w:tcBorders>
            <w:vAlign w:val="center"/>
          </w:tcPr>
          <w:p w14:paraId="4BB332AD" w14:textId="77777777" w:rsidR="009730BC" w:rsidRDefault="001D5E47">
            <w:pPr>
              <w:jc w:val="center"/>
              <w:rPr>
                <w:sz w:val="24"/>
              </w:rPr>
            </w:pPr>
            <w:r>
              <w:rPr>
                <w:sz w:val="24"/>
              </w:rPr>
              <w:t>化粪池污泥</w:t>
            </w:r>
          </w:p>
        </w:tc>
        <w:tc>
          <w:tcPr>
            <w:tcW w:w="2040" w:type="dxa"/>
            <w:tcBorders>
              <w:tl2br w:val="nil"/>
              <w:tr2bl w:val="nil"/>
            </w:tcBorders>
            <w:vAlign w:val="center"/>
          </w:tcPr>
          <w:p w14:paraId="34AC037F" w14:textId="77777777" w:rsidR="009730BC" w:rsidRDefault="001D5E47">
            <w:pPr>
              <w:jc w:val="center"/>
              <w:rPr>
                <w:sz w:val="24"/>
              </w:rPr>
            </w:pPr>
            <w:r>
              <w:rPr>
                <w:rFonts w:hint="eastAsia"/>
                <w:sz w:val="24"/>
              </w:rPr>
              <w:t>定期清掏用于周边农田施肥。</w:t>
            </w:r>
          </w:p>
        </w:tc>
        <w:tc>
          <w:tcPr>
            <w:tcW w:w="2983" w:type="dxa"/>
            <w:vMerge/>
            <w:tcBorders>
              <w:tl2br w:val="nil"/>
              <w:tr2bl w:val="nil"/>
            </w:tcBorders>
            <w:vAlign w:val="center"/>
          </w:tcPr>
          <w:p w14:paraId="460EE126" w14:textId="77777777" w:rsidR="009730BC" w:rsidRDefault="009730BC">
            <w:pPr>
              <w:jc w:val="center"/>
              <w:rPr>
                <w:sz w:val="24"/>
              </w:rPr>
            </w:pPr>
          </w:p>
        </w:tc>
      </w:tr>
      <w:tr w:rsidR="009730BC" w14:paraId="0186F272" w14:textId="77777777">
        <w:trPr>
          <w:trHeight w:val="23"/>
          <w:jc w:val="center"/>
        </w:trPr>
        <w:tc>
          <w:tcPr>
            <w:tcW w:w="989" w:type="dxa"/>
            <w:vMerge/>
            <w:vAlign w:val="center"/>
          </w:tcPr>
          <w:p w14:paraId="0E7511EF" w14:textId="77777777" w:rsidR="009730BC" w:rsidRDefault="009730BC">
            <w:pPr>
              <w:jc w:val="center"/>
              <w:rPr>
                <w:sz w:val="24"/>
              </w:rPr>
            </w:pPr>
          </w:p>
        </w:tc>
        <w:tc>
          <w:tcPr>
            <w:tcW w:w="1445" w:type="dxa"/>
            <w:vAlign w:val="center"/>
          </w:tcPr>
          <w:p w14:paraId="3C3DC801" w14:textId="77777777" w:rsidR="009730BC" w:rsidRDefault="001D5E47">
            <w:pPr>
              <w:jc w:val="center"/>
              <w:rPr>
                <w:sz w:val="24"/>
              </w:rPr>
            </w:pPr>
            <w:r>
              <w:rPr>
                <w:sz w:val="24"/>
              </w:rPr>
              <w:t>检修</w:t>
            </w:r>
          </w:p>
        </w:tc>
        <w:tc>
          <w:tcPr>
            <w:tcW w:w="1240" w:type="dxa"/>
            <w:vAlign w:val="center"/>
          </w:tcPr>
          <w:p w14:paraId="292EA176" w14:textId="77777777" w:rsidR="009730BC" w:rsidRDefault="001D5E47">
            <w:pPr>
              <w:jc w:val="center"/>
              <w:rPr>
                <w:sz w:val="24"/>
              </w:rPr>
            </w:pPr>
            <w:r>
              <w:rPr>
                <w:sz w:val="24"/>
              </w:rPr>
              <w:t>废矿物油</w:t>
            </w:r>
          </w:p>
        </w:tc>
        <w:tc>
          <w:tcPr>
            <w:tcW w:w="2040" w:type="dxa"/>
            <w:vAlign w:val="center"/>
          </w:tcPr>
          <w:p w14:paraId="7CF4F033" w14:textId="77777777" w:rsidR="009730BC" w:rsidRDefault="001D5E47">
            <w:pPr>
              <w:jc w:val="center"/>
              <w:rPr>
                <w:sz w:val="24"/>
              </w:rPr>
            </w:pPr>
            <w:r>
              <w:rPr>
                <w:rFonts w:hint="eastAsia"/>
                <w:sz w:val="24"/>
              </w:rPr>
              <w:t>项目运营期不在厂区范围内维修机械设备，机械设备开往附近修理厂维修，维修过程产生的废矿物油处置责任由修理厂承担。运营期厂区无废矿物油产生，不在厂区</w:t>
            </w:r>
            <w:proofErr w:type="gramStart"/>
            <w:r>
              <w:rPr>
                <w:rFonts w:hint="eastAsia"/>
                <w:sz w:val="24"/>
              </w:rPr>
              <w:t>设置危废暂存</w:t>
            </w:r>
            <w:proofErr w:type="gramEnd"/>
            <w:r>
              <w:rPr>
                <w:rFonts w:hint="eastAsia"/>
                <w:sz w:val="24"/>
              </w:rPr>
              <w:t>间。</w:t>
            </w:r>
          </w:p>
        </w:tc>
        <w:tc>
          <w:tcPr>
            <w:tcW w:w="2983" w:type="dxa"/>
            <w:vAlign w:val="center"/>
          </w:tcPr>
          <w:p w14:paraId="5BAFC78A" w14:textId="77777777" w:rsidR="009730BC" w:rsidRDefault="001D5E47">
            <w:pPr>
              <w:jc w:val="center"/>
              <w:rPr>
                <w:kern w:val="0"/>
                <w:sz w:val="24"/>
              </w:rPr>
            </w:pPr>
            <w:r>
              <w:rPr>
                <w:rFonts w:hint="eastAsia"/>
                <w:kern w:val="0"/>
                <w:sz w:val="24"/>
              </w:rPr>
              <w:t>《危险废物贮存污染控制标准》（</w:t>
            </w:r>
            <w:r>
              <w:rPr>
                <w:rFonts w:hint="eastAsia"/>
                <w:kern w:val="0"/>
                <w:sz w:val="24"/>
              </w:rPr>
              <w:t>GB18597-2023</w:t>
            </w:r>
            <w:r>
              <w:rPr>
                <w:rFonts w:hint="eastAsia"/>
                <w:kern w:val="0"/>
                <w:sz w:val="24"/>
              </w:rPr>
              <w:t>）。</w:t>
            </w:r>
          </w:p>
        </w:tc>
      </w:tr>
      <w:tr w:rsidR="009730BC" w14:paraId="33834E13" w14:textId="77777777">
        <w:trPr>
          <w:trHeight w:val="23"/>
          <w:jc w:val="center"/>
        </w:trPr>
        <w:tc>
          <w:tcPr>
            <w:tcW w:w="989" w:type="dxa"/>
            <w:vAlign w:val="center"/>
          </w:tcPr>
          <w:p w14:paraId="310FB5D0" w14:textId="77777777" w:rsidR="009730BC" w:rsidRDefault="001D5E47">
            <w:pPr>
              <w:adjustRightInd w:val="0"/>
              <w:snapToGrid w:val="0"/>
              <w:jc w:val="center"/>
              <w:rPr>
                <w:sz w:val="24"/>
              </w:rPr>
            </w:pPr>
            <w:r>
              <w:rPr>
                <w:sz w:val="24"/>
              </w:rPr>
              <w:t>土壤及地下水</w:t>
            </w:r>
          </w:p>
          <w:p w14:paraId="42BEC175" w14:textId="77777777" w:rsidR="009730BC" w:rsidRDefault="001D5E47">
            <w:pPr>
              <w:adjustRightInd w:val="0"/>
              <w:snapToGrid w:val="0"/>
              <w:jc w:val="center"/>
              <w:rPr>
                <w:sz w:val="24"/>
              </w:rPr>
            </w:pPr>
            <w:r>
              <w:rPr>
                <w:sz w:val="24"/>
              </w:rPr>
              <w:t>污染防治措施</w:t>
            </w:r>
          </w:p>
        </w:tc>
        <w:tc>
          <w:tcPr>
            <w:tcW w:w="7708" w:type="dxa"/>
            <w:gridSpan w:val="4"/>
            <w:vAlign w:val="center"/>
          </w:tcPr>
          <w:p w14:paraId="2B108321" w14:textId="77777777" w:rsidR="009730BC" w:rsidRDefault="001D5E47">
            <w:pPr>
              <w:adjustRightInd w:val="0"/>
              <w:snapToGrid w:val="0"/>
              <w:jc w:val="center"/>
              <w:rPr>
                <w:sz w:val="24"/>
              </w:rPr>
            </w:pPr>
            <w:r>
              <w:rPr>
                <w:rFonts w:hint="eastAsia"/>
                <w:sz w:val="24"/>
              </w:rPr>
              <w:t>运营期通过对生产废水沉淀池、初期雨水收集池、生活污水收集池、化粪池进行一般防渗处理，确保项目运营不对地下水、土壤环境造成污染影响。</w:t>
            </w:r>
          </w:p>
        </w:tc>
      </w:tr>
      <w:tr w:rsidR="009730BC" w14:paraId="501D0193" w14:textId="77777777">
        <w:trPr>
          <w:trHeight w:val="23"/>
          <w:jc w:val="center"/>
        </w:trPr>
        <w:tc>
          <w:tcPr>
            <w:tcW w:w="989" w:type="dxa"/>
            <w:vAlign w:val="center"/>
          </w:tcPr>
          <w:p w14:paraId="4F56F483" w14:textId="77777777" w:rsidR="009730BC" w:rsidRDefault="001D5E47">
            <w:pPr>
              <w:adjustRightInd w:val="0"/>
              <w:snapToGrid w:val="0"/>
              <w:jc w:val="center"/>
              <w:rPr>
                <w:sz w:val="24"/>
              </w:rPr>
            </w:pPr>
            <w:r>
              <w:rPr>
                <w:sz w:val="24"/>
              </w:rPr>
              <w:lastRenderedPageBreak/>
              <w:t>生态保护措施</w:t>
            </w:r>
          </w:p>
        </w:tc>
        <w:tc>
          <w:tcPr>
            <w:tcW w:w="7708" w:type="dxa"/>
            <w:gridSpan w:val="4"/>
            <w:vAlign w:val="center"/>
          </w:tcPr>
          <w:p w14:paraId="55EF159D" w14:textId="77777777" w:rsidR="009730BC" w:rsidRDefault="001D5E47">
            <w:pPr>
              <w:adjustRightInd w:val="0"/>
              <w:snapToGrid w:val="0"/>
              <w:jc w:val="center"/>
              <w:rPr>
                <w:sz w:val="24"/>
              </w:rPr>
            </w:pPr>
            <w:r>
              <w:rPr>
                <w:sz w:val="24"/>
              </w:rPr>
              <w:t>/</w:t>
            </w:r>
          </w:p>
        </w:tc>
      </w:tr>
      <w:tr w:rsidR="009730BC" w14:paraId="2F4A5B1C" w14:textId="77777777">
        <w:trPr>
          <w:trHeight w:val="23"/>
          <w:jc w:val="center"/>
        </w:trPr>
        <w:tc>
          <w:tcPr>
            <w:tcW w:w="989" w:type="dxa"/>
            <w:vAlign w:val="center"/>
          </w:tcPr>
          <w:p w14:paraId="03D24091" w14:textId="77777777" w:rsidR="009730BC" w:rsidRDefault="001D5E47">
            <w:pPr>
              <w:adjustRightInd w:val="0"/>
              <w:snapToGrid w:val="0"/>
              <w:jc w:val="center"/>
              <w:rPr>
                <w:spacing w:val="-8"/>
                <w:sz w:val="24"/>
              </w:rPr>
            </w:pPr>
            <w:r>
              <w:rPr>
                <w:spacing w:val="-8"/>
                <w:sz w:val="24"/>
              </w:rPr>
              <w:t>环境风险</w:t>
            </w:r>
          </w:p>
          <w:p w14:paraId="3403BE30" w14:textId="77777777" w:rsidR="009730BC" w:rsidRDefault="001D5E47">
            <w:pPr>
              <w:adjustRightInd w:val="0"/>
              <w:snapToGrid w:val="0"/>
              <w:jc w:val="center"/>
              <w:rPr>
                <w:spacing w:val="-8"/>
                <w:sz w:val="24"/>
              </w:rPr>
            </w:pPr>
            <w:r>
              <w:rPr>
                <w:spacing w:val="-8"/>
                <w:sz w:val="24"/>
              </w:rPr>
              <w:t>防范措施</w:t>
            </w:r>
          </w:p>
        </w:tc>
        <w:tc>
          <w:tcPr>
            <w:tcW w:w="7708" w:type="dxa"/>
            <w:gridSpan w:val="4"/>
            <w:vAlign w:val="center"/>
          </w:tcPr>
          <w:p w14:paraId="0EA4042B" w14:textId="77777777" w:rsidR="009730BC" w:rsidRDefault="001D5E47">
            <w:pPr>
              <w:adjustRightInd w:val="0"/>
              <w:snapToGrid w:val="0"/>
              <w:jc w:val="left"/>
              <w:rPr>
                <w:bCs/>
                <w:sz w:val="24"/>
              </w:rPr>
            </w:pPr>
            <w:r>
              <w:rPr>
                <w:rFonts w:hint="eastAsia"/>
                <w:bCs/>
                <w:sz w:val="24"/>
              </w:rPr>
              <w:t>1</w:t>
            </w:r>
            <w:r>
              <w:rPr>
                <w:bCs/>
                <w:sz w:val="24"/>
              </w:rPr>
              <w:t>、废气处理事故风险防范措施</w:t>
            </w:r>
          </w:p>
          <w:p w14:paraId="45409919" w14:textId="77777777" w:rsidR="009730BC" w:rsidRDefault="001D5E47">
            <w:pPr>
              <w:adjustRightInd w:val="0"/>
              <w:snapToGrid w:val="0"/>
              <w:jc w:val="left"/>
              <w:rPr>
                <w:bCs/>
                <w:sz w:val="24"/>
              </w:rPr>
            </w:pPr>
            <w:r>
              <w:rPr>
                <w:bCs/>
                <w:sz w:val="24"/>
              </w:rPr>
              <w:t>（</w:t>
            </w:r>
            <w:r>
              <w:rPr>
                <w:bCs/>
                <w:sz w:val="24"/>
              </w:rPr>
              <w:t>1</w:t>
            </w:r>
            <w:r>
              <w:rPr>
                <w:bCs/>
                <w:sz w:val="24"/>
              </w:rPr>
              <w:t>）加强管理，严格按照环保要求执行，禁止人为除尘系统，如发现其不正常运行，应对其进行停产检修。</w:t>
            </w:r>
          </w:p>
          <w:p w14:paraId="5A3E25C1" w14:textId="77777777" w:rsidR="009730BC" w:rsidRDefault="001D5E47">
            <w:pPr>
              <w:adjustRightInd w:val="0"/>
              <w:snapToGrid w:val="0"/>
              <w:jc w:val="left"/>
              <w:rPr>
                <w:bCs/>
                <w:sz w:val="24"/>
              </w:rPr>
            </w:pPr>
            <w:r>
              <w:rPr>
                <w:bCs/>
                <w:sz w:val="24"/>
              </w:rPr>
              <w:t>（</w:t>
            </w:r>
            <w:r>
              <w:rPr>
                <w:bCs/>
                <w:sz w:val="24"/>
              </w:rPr>
              <w:t>2</w:t>
            </w:r>
            <w:r>
              <w:rPr>
                <w:bCs/>
                <w:sz w:val="24"/>
              </w:rPr>
              <w:t>）定期对废气排放口进行监测，避免废气超标排放。</w:t>
            </w:r>
          </w:p>
          <w:p w14:paraId="1D3B3681" w14:textId="77777777" w:rsidR="009730BC" w:rsidRDefault="001D5E47">
            <w:pPr>
              <w:adjustRightInd w:val="0"/>
              <w:snapToGrid w:val="0"/>
              <w:jc w:val="left"/>
              <w:rPr>
                <w:bCs/>
                <w:sz w:val="24"/>
              </w:rPr>
            </w:pPr>
            <w:r>
              <w:rPr>
                <w:bCs/>
                <w:sz w:val="24"/>
              </w:rPr>
              <w:t>（</w:t>
            </w:r>
            <w:r>
              <w:rPr>
                <w:bCs/>
                <w:sz w:val="24"/>
              </w:rPr>
              <w:t>3</w:t>
            </w:r>
            <w:r>
              <w:rPr>
                <w:bCs/>
                <w:sz w:val="24"/>
              </w:rPr>
              <w:t>）对车间设置的各类除尘器进行定期检修，保证设备正常运行。</w:t>
            </w:r>
          </w:p>
          <w:p w14:paraId="03A6C118" w14:textId="77777777" w:rsidR="009730BC" w:rsidRDefault="001D5E47">
            <w:pPr>
              <w:adjustRightInd w:val="0"/>
              <w:snapToGrid w:val="0"/>
              <w:jc w:val="left"/>
              <w:rPr>
                <w:sz w:val="24"/>
              </w:rPr>
            </w:pPr>
            <w:r>
              <w:rPr>
                <w:rFonts w:hint="eastAsia"/>
                <w:bCs/>
                <w:sz w:val="24"/>
              </w:rPr>
              <w:t>2</w:t>
            </w:r>
            <w:r>
              <w:rPr>
                <w:rFonts w:hint="eastAsia"/>
                <w:bCs/>
                <w:sz w:val="24"/>
              </w:rPr>
              <w:t>、做好防范措施，设立健全的突发环境事故应急组织机构，配备足够数量的应急物资，并加强防范意识。</w:t>
            </w:r>
          </w:p>
        </w:tc>
      </w:tr>
      <w:tr w:rsidR="009730BC" w14:paraId="2CFE3EF7" w14:textId="77777777">
        <w:trPr>
          <w:trHeight w:val="23"/>
          <w:jc w:val="center"/>
        </w:trPr>
        <w:tc>
          <w:tcPr>
            <w:tcW w:w="989" w:type="dxa"/>
            <w:vAlign w:val="center"/>
          </w:tcPr>
          <w:p w14:paraId="52960D26" w14:textId="77777777" w:rsidR="009730BC" w:rsidRDefault="001D5E47">
            <w:pPr>
              <w:adjustRightInd w:val="0"/>
              <w:snapToGrid w:val="0"/>
              <w:jc w:val="center"/>
              <w:rPr>
                <w:spacing w:val="-8"/>
                <w:sz w:val="24"/>
              </w:rPr>
            </w:pPr>
            <w:r>
              <w:rPr>
                <w:spacing w:val="-8"/>
                <w:sz w:val="24"/>
              </w:rPr>
              <w:t>其他环境</w:t>
            </w:r>
          </w:p>
          <w:p w14:paraId="61834BAF" w14:textId="77777777" w:rsidR="009730BC" w:rsidRDefault="001D5E47">
            <w:pPr>
              <w:adjustRightInd w:val="0"/>
              <w:snapToGrid w:val="0"/>
              <w:jc w:val="center"/>
              <w:rPr>
                <w:spacing w:val="-8"/>
                <w:sz w:val="24"/>
              </w:rPr>
            </w:pPr>
            <w:r>
              <w:rPr>
                <w:spacing w:val="-8"/>
                <w:sz w:val="24"/>
              </w:rPr>
              <w:t>管理要求</w:t>
            </w:r>
          </w:p>
        </w:tc>
        <w:tc>
          <w:tcPr>
            <w:tcW w:w="7708" w:type="dxa"/>
            <w:gridSpan w:val="4"/>
            <w:vAlign w:val="center"/>
          </w:tcPr>
          <w:p w14:paraId="04FB7376" w14:textId="77777777" w:rsidR="009730BC" w:rsidRDefault="001D5E47">
            <w:pPr>
              <w:adjustRightInd w:val="0"/>
              <w:snapToGrid w:val="0"/>
              <w:jc w:val="left"/>
              <w:rPr>
                <w:sz w:val="24"/>
              </w:rPr>
            </w:pPr>
            <w:r>
              <w:rPr>
                <w:sz w:val="24"/>
              </w:rPr>
              <w:t>（</w:t>
            </w:r>
            <w:r>
              <w:rPr>
                <w:sz w:val="24"/>
              </w:rPr>
              <w:t>1</w:t>
            </w:r>
            <w:r>
              <w:rPr>
                <w:sz w:val="24"/>
              </w:rPr>
              <w:t>）按要求做好自行监测，建立环境保护制度。</w:t>
            </w:r>
          </w:p>
          <w:p w14:paraId="3D892526" w14:textId="77777777" w:rsidR="009730BC" w:rsidRDefault="001D5E47">
            <w:pPr>
              <w:adjustRightInd w:val="0"/>
              <w:snapToGrid w:val="0"/>
              <w:jc w:val="left"/>
              <w:rPr>
                <w:sz w:val="24"/>
              </w:rPr>
            </w:pPr>
            <w:r>
              <w:rPr>
                <w:sz w:val="24"/>
              </w:rPr>
              <w:t>（</w:t>
            </w:r>
            <w:r>
              <w:rPr>
                <w:sz w:val="24"/>
              </w:rPr>
              <w:t>2</w:t>
            </w:r>
            <w:r>
              <w:rPr>
                <w:sz w:val="24"/>
              </w:rPr>
              <w:t>）按要求</w:t>
            </w:r>
            <w:proofErr w:type="gramStart"/>
            <w:r>
              <w:rPr>
                <w:sz w:val="24"/>
              </w:rPr>
              <w:t>进行台账记录</w:t>
            </w:r>
            <w:proofErr w:type="gramEnd"/>
            <w:r>
              <w:rPr>
                <w:sz w:val="24"/>
              </w:rPr>
              <w:t>及管理。</w:t>
            </w:r>
          </w:p>
          <w:p w14:paraId="5162EDE2" w14:textId="77777777" w:rsidR="009730BC" w:rsidRDefault="001D5E47">
            <w:pPr>
              <w:adjustRightInd w:val="0"/>
              <w:snapToGrid w:val="0"/>
              <w:jc w:val="left"/>
              <w:rPr>
                <w:sz w:val="24"/>
              </w:rPr>
            </w:pPr>
            <w:r>
              <w:rPr>
                <w:sz w:val="24"/>
              </w:rPr>
              <w:t>（</w:t>
            </w:r>
            <w:r>
              <w:rPr>
                <w:sz w:val="24"/>
              </w:rPr>
              <w:t>3</w:t>
            </w:r>
            <w:r>
              <w:rPr>
                <w:sz w:val="24"/>
              </w:rPr>
              <w:t>）</w:t>
            </w:r>
            <w:r>
              <w:rPr>
                <w:rFonts w:hint="eastAsia"/>
                <w:sz w:val="24"/>
              </w:rPr>
              <w:t>项目运营期不在厂区范围内维修机械设备，机械设备开往附近修理厂维修，维修过程产生的废矿物油处置责任由修理厂承担。运营期厂区无废矿物油产生，不在厂区</w:t>
            </w:r>
            <w:proofErr w:type="gramStart"/>
            <w:r>
              <w:rPr>
                <w:rFonts w:hint="eastAsia"/>
                <w:sz w:val="24"/>
              </w:rPr>
              <w:t>设置危废暂存</w:t>
            </w:r>
            <w:proofErr w:type="gramEnd"/>
            <w:r>
              <w:rPr>
                <w:rFonts w:hint="eastAsia"/>
                <w:sz w:val="24"/>
              </w:rPr>
              <w:t>间。环评要求，废矿物油处理处置需满足危险废物处置要求，危险废物需委托</w:t>
            </w:r>
            <w:proofErr w:type="gramStart"/>
            <w:r>
              <w:rPr>
                <w:rFonts w:hint="eastAsia"/>
                <w:sz w:val="24"/>
              </w:rPr>
              <w:t>有危废处置</w:t>
            </w:r>
            <w:proofErr w:type="gramEnd"/>
            <w:r>
              <w:rPr>
                <w:rFonts w:hint="eastAsia"/>
                <w:sz w:val="24"/>
              </w:rPr>
              <w:t>资质的单位合理处置。</w:t>
            </w:r>
            <w:r>
              <w:rPr>
                <w:sz w:val="24"/>
              </w:rPr>
              <w:t>（</w:t>
            </w:r>
            <w:r>
              <w:rPr>
                <w:sz w:val="24"/>
              </w:rPr>
              <w:t>4</w:t>
            </w:r>
            <w:r>
              <w:rPr>
                <w:sz w:val="24"/>
              </w:rPr>
              <w:t>）根据《固定污染源排污许可分类管理名录（</w:t>
            </w:r>
            <w:r>
              <w:rPr>
                <w:sz w:val="24"/>
              </w:rPr>
              <w:t>2019</w:t>
            </w:r>
            <w:r>
              <w:rPr>
                <w:sz w:val="24"/>
              </w:rPr>
              <w:t>年版）》、</w:t>
            </w:r>
            <w:r>
              <w:rPr>
                <w:rFonts w:hint="eastAsia"/>
                <w:sz w:val="24"/>
              </w:rPr>
              <w:t>《排污许可证申请与核发技术规范</w:t>
            </w:r>
            <w:r>
              <w:rPr>
                <w:rFonts w:hint="eastAsia"/>
                <w:sz w:val="24"/>
              </w:rPr>
              <w:t>-</w:t>
            </w:r>
            <w:r>
              <w:rPr>
                <w:rFonts w:hint="eastAsia"/>
                <w:sz w:val="24"/>
              </w:rPr>
              <w:t>水泥工业》（</w:t>
            </w:r>
            <w:r>
              <w:rPr>
                <w:rFonts w:hint="eastAsia"/>
                <w:sz w:val="24"/>
              </w:rPr>
              <w:t>HJ 847</w:t>
            </w:r>
            <w:r>
              <w:rPr>
                <w:rFonts w:hint="eastAsia"/>
                <w:sz w:val="24"/>
              </w:rPr>
              <w:t>—</w:t>
            </w:r>
            <w:r>
              <w:rPr>
                <w:rFonts w:hint="eastAsia"/>
                <w:sz w:val="24"/>
              </w:rPr>
              <w:t>2017</w:t>
            </w:r>
            <w:r>
              <w:rPr>
                <w:rFonts w:hint="eastAsia"/>
                <w:sz w:val="24"/>
              </w:rPr>
              <w:t>）</w:t>
            </w:r>
            <w:r>
              <w:rPr>
                <w:sz w:val="24"/>
              </w:rPr>
              <w:t>要求办理排污许可证。</w:t>
            </w:r>
          </w:p>
          <w:p w14:paraId="5B4CD117" w14:textId="77777777" w:rsidR="009730BC" w:rsidRDefault="001D5E47">
            <w:pPr>
              <w:adjustRightInd w:val="0"/>
              <w:snapToGrid w:val="0"/>
              <w:jc w:val="left"/>
              <w:rPr>
                <w:sz w:val="24"/>
              </w:rPr>
            </w:pPr>
            <w:r>
              <w:rPr>
                <w:sz w:val="24"/>
              </w:rPr>
              <w:t>（</w:t>
            </w:r>
            <w:r>
              <w:rPr>
                <w:sz w:val="24"/>
              </w:rPr>
              <w:t>5</w:t>
            </w:r>
            <w:r>
              <w:rPr>
                <w:sz w:val="24"/>
              </w:rPr>
              <w:t>）根据《建设项目竣工环境保护验收暂行办法》（国环</w:t>
            </w:r>
            <w:proofErr w:type="gramStart"/>
            <w:r>
              <w:rPr>
                <w:sz w:val="24"/>
              </w:rPr>
              <w:t>规</w:t>
            </w:r>
            <w:proofErr w:type="gramEnd"/>
            <w:r>
              <w:rPr>
                <w:sz w:val="24"/>
              </w:rPr>
              <w:t>环评</w:t>
            </w:r>
            <w:r>
              <w:rPr>
                <w:sz w:val="24"/>
              </w:rPr>
              <w:t>[2017]4</w:t>
            </w:r>
            <w:r>
              <w:rPr>
                <w:sz w:val="24"/>
              </w:rPr>
              <w:t>号）进行竣工环保验收。</w:t>
            </w:r>
          </w:p>
        </w:tc>
      </w:tr>
    </w:tbl>
    <w:p w14:paraId="30C25AE1" w14:textId="77777777" w:rsidR="009730BC" w:rsidRDefault="009730BC">
      <w:pPr>
        <w:sectPr w:rsidR="009730BC">
          <w:pgSz w:w="11906" w:h="16838"/>
          <w:pgMar w:top="1440" w:right="1800" w:bottom="1440" w:left="1800" w:header="851" w:footer="992" w:gutter="0"/>
          <w:cols w:space="425"/>
          <w:docGrid w:type="lines" w:linePitch="312"/>
        </w:sectPr>
      </w:pPr>
    </w:p>
    <w:p w14:paraId="2B2538B7" w14:textId="77777777" w:rsidR="009730BC" w:rsidRDefault="001D5E47">
      <w:pPr>
        <w:pStyle w:val="1"/>
        <w:spacing w:before="0" w:after="0" w:line="360" w:lineRule="auto"/>
        <w:jc w:val="center"/>
        <w:rPr>
          <w:b w:val="0"/>
          <w:snapToGrid w:val="0"/>
          <w:sz w:val="30"/>
          <w:szCs w:val="30"/>
        </w:rPr>
      </w:pPr>
      <w:bookmarkStart w:id="11" w:name="_Toc152701322"/>
      <w:r>
        <w:rPr>
          <w:b w:val="0"/>
          <w:snapToGrid w:val="0"/>
          <w:sz w:val="30"/>
          <w:szCs w:val="30"/>
        </w:rPr>
        <w:lastRenderedPageBreak/>
        <w:t>六、结论</w:t>
      </w:r>
      <w:bookmarkEnd w:id="11"/>
    </w:p>
    <w:tbl>
      <w:tblPr>
        <w:tblW w:w="8865"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9730BC" w14:paraId="2D284F96" w14:textId="77777777">
        <w:trPr>
          <w:trHeight w:val="11991"/>
          <w:jc w:val="center"/>
        </w:trPr>
        <w:tc>
          <w:tcPr>
            <w:tcW w:w="8865" w:type="dxa"/>
          </w:tcPr>
          <w:p w14:paraId="4DFD8930" w14:textId="77777777" w:rsidR="009730BC" w:rsidRDefault="001D5E47">
            <w:pPr>
              <w:adjustRightInd w:val="0"/>
              <w:snapToGrid w:val="0"/>
              <w:spacing w:line="360" w:lineRule="auto"/>
              <w:ind w:firstLineChars="200" w:firstLine="480"/>
              <w:rPr>
                <w:bCs/>
                <w:sz w:val="24"/>
              </w:rPr>
            </w:pPr>
            <w:r>
              <w:rPr>
                <w:sz w:val="24"/>
              </w:rPr>
              <w:t>剑川顺仟百水泥制品有限责任公司于</w:t>
            </w:r>
            <w:r>
              <w:rPr>
                <w:sz w:val="24"/>
              </w:rPr>
              <w:t>2019</w:t>
            </w:r>
            <w:r>
              <w:rPr>
                <w:sz w:val="24"/>
              </w:rPr>
              <w:t>年</w:t>
            </w:r>
            <w:r>
              <w:rPr>
                <w:sz w:val="24"/>
              </w:rPr>
              <w:t>12</w:t>
            </w:r>
            <w:r>
              <w:rPr>
                <w:sz w:val="24"/>
              </w:rPr>
              <w:t>月</w:t>
            </w:r>
            <w:r>
              <w:rPr>
                <w:sz w:val="24"/>
              </w:rPr>
              <w:t>2</w:t>
            </w:r>
            <w:r>
              <w:rPr>
                <w:sz w:val="24"/>
              </w:rPr>
              <w:t>日委托广州广茂环境管理服务有限公司编制了《剑川县甸南镇电杆厂建设项目环境影响报告表》，并于</w:t>
            </w:r>
            <w:r>
              <w:rPr>
                <w:sz w:val="24"/>
              </w:rPr>
              <w:t>2020</w:t>
            </w:r>
            <w:r>
              <w:rPr>
                <w:sz w:val="24"/>
              </w:rPr>
              <w:t>年</w:t>
            </w:r>
            <w:r>
              <w:rPr>
                <w:sz w:val="24"/>
              </w:rPr>
              <w:t>1</w:t>
            </w:r>
            <w:r>
              <w:rPr>
                <w:sz w:val="24"/>
              </w:rPr>
              <w:t>月</w:t>
            </w:r>
            <w:r>
              <w:rPr>
                <w:sz w:val="24"/>
              </w:rPr>
              <w:t>24</w:t>
            </w:r>
            <w:r>
              <w:rPr>
                <w:sz w:val="24"/>
              </w:rPr>
              <w:t>日取得大理白族自治州生态环境局剑川分局关于《剑川县甸南镇电杆厂建设项目环境影响报告表的批复》（</w:t>
            </w:r>
            <w:proofErr w:type="gramStart"/>
            <w:r>
              <w:rPr>
                <w:sz w:val="24"/>
              </w:rPr>
              <w:t>剑环审</w:t>
            </w:r>
            <w:proofErr w:type="gramEnd"/>
            <w:r>
              <w:rPr>
                <w:sz w:val="24"/>
              </w:rPr>
              <w:t>[2020]2</w:t>
            </w:r>
            <w:r>
              <w:rPr>
                <w:sz w:val="24"/>
              </w:rPr>
              <w:t>号）。项目在取得环评批复后，即开工建设。</w:t>
            </w:r>
            <w:r>
              <w:rPr>
                <w:rFonts w:hint="eastAsia"/>
                <w:sz w:val="24"/>
              </w:rPr>
              <w:t>因建设过程中建设资金短缺与市场需求量下降等因素影响，建设方决定对项目进行分期（两期）建设分期验收。一期项目于</w:t>
            </w:r>
            <w:r>
              <w:rPr>
                <w:sz w:val="24"/>
              </w:rPr>
              <w:t>2020</w:t>
            </w:r>
            <w:r>
              <w:rPr>
                <w:sz w:val="24"/>
              </w:rPr>
              <w:t>年</w:t>
            </w:r>
            <w:r>
              <w:rPr>
                <w:sz w:val="24"/>
              </w:rPr>
              <w:t>8</w:t>
            </w:r>
            <w:r>
              <w:rPr>
                <w:sz w:val="24"/>
              </w:rPr>
              <w:t>月建设完成，</w:t>
            </w:r>
            <w:r>
              <w:rPr>
                <w:rFonts w:hint="eastAsia"/>
                <w:sz w:val="24"/>
              </w:rPr>
              <w:t>形成</w:t>
            </w:r>
            <w:r>
              <w:rPr>
                <w:rFonts w:hint="eastAsia"/>
                <w:sz w:val="24"/>
              </w:rPr>
              <w:t>1</w:t>
            </w:r>
            <w:r>
              <w:rPr>
                <w:rFonts w:hint="eastAsia"/>
                <w:sz w:val="24"/>
              </w:rPr>
              <w:t>条年可生产水泥电杆</w:t>
            </w:r>
            <w:r>
              <w:rPr>
                <w:rFonts w:hint="eastAsia"/>
                <w:sz w:val="24"/>
              </w:rPr>
              <w:t>15000</w:t>
            </w:r>
            <w:r>
              <w:rPr>
                <w:rFonts w:hint="eastAsia"/>
                <w:sz w:val="24"/>
              </w:rPr>
              <w:t>根的生产线。</w:t>
            </w:r>
            <w:r>
              <w:rPr>
                <w:sz w:val="24"/>
              </w:rPr>
              <w:t>二期项目于</w:t>
            </w:r>
            <w:r>
              <w:rPr>
                <w:sz w:val="24"/>
              </w:rPr>
              <w:t>2023</w:t>
            </w:r>
            <w:r>
              <w:rPr>
                <w:sz w:val="24"/>
              </w:rPr>
              <w:t>年</w:t>
            </w:r>
            <w:r>
              <w:rPr>
                <w:sz w:val="24"/>
              </w:rPr>
              <w:t>7</w:t>
            </w:r>
            <w:r>
              <w:rPr>
                <w:sz w:val="24"/>
              </w:rPr>
              <w:t>月</w:t>
            </w:r>
            <w:r>
              <w:rPr>
                <w:sz w:val="24"/>
              </w:rPr>
              <w:t>20</w:t>
            </w:r>
            <w:r>
              <w:rPr>
                <w:sz w:val="24"/>
              </w:rPr>
              <w:t>日开工建设，并于</w:t>
            </w:r>
            <w:r>
              <w:rPr>
                <w:sz w:val="24"/>
              </w:rPr>
              <w:t>2023</w:t>
            </w:r>
            <w:r>
              <w:rPr>
                <w:sz w:val="24"/>
              </w:rPr>
              <w:t>年</w:t>
            </w:r>
            <w:r>
              <w:rPr>
                <w:sz w:val="24"/>
              </w:rPr>
              <w:t>9</w:t>
            </w:r>
            <w:r>
              <w:rPr>
                <w:sz w:val="24"/>
              </w:rPr>
              <w:t>月</w:t>
            </w:r>
            <w:r>
              <w:rPr>
                <w:sz w:val="24"/>
              </w:rPr>
              <w:t>3</w:t>
            </w:r>
            <w:r>
              <w:rPr>
                <w:sz w:val="24"/>
              </w:rPr>
              <w:t>日建设完成</w:t>
            </w:r>
            <w:r>
              <w:rPr>
                <w:sz w:val="24"/>
              </w:rPr>
              <w:t>.</w:t>
            </w:r>
            <w:r>
              <w:rPr>
                <w:sz w:val="24"/>
              </w:rPr>
              <w:t>。</w:t>
            </w:r>
            <w:r>
              <w:rPr>
                <w:bCs/>
                <w:sz w:val="24"/>
              </w:rPr>
              <w:t>对照原环评报告表及批复内容，水泥罐</w:t>
            </w:r>
            <w:proofErr w:type="gramStart"/>
            <w:r>
              <w:rPr>
                <w:bCs/>
                <w:sz w:val="24"/>
              </w:rPr>
              <w:t>容量</w:t>
            </w:r>
            <w:r>
              <w:rPr>
                <w:rFonts w:hint="eastAsia"/>
                <w:bCs/>
                <w:sz w:val="24"/>
              </w:rPr>
              <w:t>容量</w:t>
            </w:r>
            <w:proofErr w:type="gramEnd"/>
            <w:r>
              <w:rPr>
                <w:rFonts w:hint="eastAsia"/>
                <w:bCs/>
                <w:sz w:val="24"/>
              </w:rPr>
              <w:t>增加了</w:t>
            </w:r>
            <w:r>
              <w:rPr>
                <w:rFonts w:hint="eastAsia"/>
                <w:bCs/>
                <w:sz w:val="24"/>
              </w:rPr>
              <w:t>120t</w:t>
            </w:r>
            <w:r>
              <w:rPr>
                <w:rFonts w:hint="eastAsia"/>
                <w:bCs/>
                <w:sz w:val="24"/>
              </w:rPr>
              <w:t>，原料仓库建筑面积增加了</w:t>
            </w:r>
            <w:r>
              <w:rPr>
                <w:rFonts w:hint="eastAsia"/>
                <w:bCs/>
                <w:sz w:val="24"/>
              </w:rPr>
              <w:t>80m</w:t>
            </w:r>
            <w:r>
              <w:rPr>
                <w:rFonts w:hint="eastAsia"/>
                <w:bCs/>
                <w:sz w:val="24"/>
                <w:vertAlign w:val="superscript"/>
              </w:rPr>
              <w:t>2</w:t>
            </w:r>
            <w:r>
              <w:rPr>
                <w:rFonts w:hint="eastAsia"/>
                <w:bCs/>
                <w:sz w:val="24"/>
              </w:rPr>
              <w:t>，项目储存能力增大</w:t>
            </w:r>
            <w:r>
              <w:rPr>
                <w:rFonts w:hint="eastAsia"/>
                <w:bCs/>
                <w:sz w:val="24"/>
              </w:rPr>
              <w:t>30%</w:t>
            </w:r>
            <w:r>
              <w:rPr>
                <w:rFonts w:hint="eastAsia"/>
                <w:bCs/>
                <w:sz w:val="24"/>
              </w:rPr>
              <w:t>及以上，新增产品品种以及生产工艺，造成重大变更。</w:t>
            </w:r>
            <w:r>
              <w:rPr>
                <w:bCs/>
                <w:sz w:val="24"/>
              </w:rPr>
              <w:t>经对照《关于印发</w:t>
            </w:r>
            <w:r>
              <w:rPr>
                <w:bCs/>
                <w:sz w:val="24"/>
              </w:rPr>
              <w:t>&lt;</w:t>
            </w:r>
            <w:r>
              <w:rPr>
                <w:bCs/>
                <w:sz w:val="24"/>
              </w:rPr>
              <w:t>污染影响类建设项目重大变动清单（试行）</w:t>
            </w:r>
            <w:r>
              <w:rPr>
                <w:bCs/>
                <w:sz w:val="24"/>
              </w:rPr>
              <w:t>&gt;</w:t>
            </w:r>
            <w:r>
              <w:rPr>
                <w:bCs/>
                <w:sz w:val="24"/>
              </w:rPr>
              <w:t>的通知》，项目属于重大变更，因此需重新报批项目。</w:t>
            </w:r>
          </w:p>
          <w:p w14:paraId="1284E5EF" w14:textId="77777777" w:rsidR="009730BC" w:rsidRDefault="001D5E47">
            <w:pPr>
              <w:adjustRightInd w:val="0"/>
              <w:snapToGrid w:val="0"/>
              <w:spacing w:line="360" w:lineRule="auto"/>
              <w:ind w:firstLineChars="200" w:firstLine="480"/>
              <w:rPr>
                <w:sz w:val="24"/>
              </w:rPr>
            </w:pPr>
            <w:r>
              <w:rPr>
                <w:sz w:val="24"/>
              </w:rPr>
              <w:t>项目变更后符合国家</w:t>
            </w:r>
            <w:proofErr w:type="gramStart"/>
            <w:r>
              <w:rPr>
                <w:sz w:val="24"/>
              </w:rPr>
              <w:t>现行产业</w:t>
            </w:r>
            <w:proofErr w:type="gramEnd"/>
            <w:r>
              <w:rPr>
                <w:sz w:val="24"/>
              </w:rPr>
              <w:t>政策，</w:t>
            </w:r>
            <w:r>
              <w:rPr>
                <w:bCs/>
                <w:sz w:val="24"/>
              </w:rPr>
              <w:t>符合</w:t>
            </w:r>
            <w:r>
              <w:rPr>
                <w:rFonts w:ascii="宋体" w:hAnsi="宋体"/>
                <w:bCs/>
                <w:sz w:val="24"/>
              </w:rPr>
              <w:t>“</w:t>
            </w:r>
            <w:r>
              <w:rPr>
                <w:bCs/>
                <w:sz w:val="24"/>
              </w:rPr>
              <w:t>三线一单</w:t>
            </w:r>
            <w:r>
              <w:rPr>
                <w:rFonts w:ascii="宋体" w:hAnsi="宋体"/>
                <w:bCs/>
                <w:sz w:val="24"/>
              </w:rPr>
              <w:t>”</w:t>
            </w:r>
            <w:r>
              <w:rPr>
                <w:bCs/>
                <w:sz w:val="24"/>
              </w:rPr>
              <w:t>、</w:t>
            </w:r>
            <w:r>
              <w:rPr>
                <w:kern w:val="0"/>
                <w:sz w:val="24"/>
              </w:rPr>
              <w:t>《大理州</w:t>
            </w:r>
            <w:r>
              <w:rPr>
                <w:rFonts w:ascii="宋体" w:hAnsi="宋体"/>
                <w:kern w:val="0"/>
                <w:sz w:val="24"/>
              </w:rPr>
              <w:t>“</w:t>
            </w:r>
            <w:r>
              <w:rPr>
                <w:kern w:val="0"/>
                <w:sz w:val="24"/>
              </w:rPr>
              <w:t>三线一单</w:t>
            </w:r>
            <w:r>
              <w:rPr>
                <w:rFonts w:ascii="宋体" w:hAnsi="宋体"/>
                <w:kern w:val="0"/>
                <w:sz w:val="24"/>
              </w:rPr>
              <w:t>”</w:t>
            </w:r>
            <w:r>
              <w:rPr>
                <w:kern w:val="0"/>
                <w:sz w:val="24"/>
              </w:rPr>
              <w:t>生态环境分区管控实施方案的通知》（大政发</w:t>
            </w:r>
            <w:r>
              <w:rPr>
                <w:kern w:val="0"/>
                <w:sz w:val="24"/>
              </w:rPr>
              <w:t>[2021]29</w:t>
            </w:r>
            <w:r>
              <w:rPr>
                <w:kern w:val="0"/>
                <w:sz w:val="24"/>
              </w:rPr>
              <w:t>号）、</w:t>
            </w:r>
            <w:r>
              <w:rPr>
                <w:bCs/>
                <w:sz w:val="24"/>
              </w:rPr>
              <w:t>《中华人民共和国大气污染防治法》、《大气污染防治行动计划》、《大理州打赢蓝天保卫战三年行动计划》相关内容的要求，</w:t>
            </w:r>
            <w:r>
              <w:rPr>
                <w:sz w:val="24"/>
              </w:rPr>
              <w:t>项目平面布置基本合理。本次环</w:t>
            </w:r>
            <w:proofErr w:type="gramStart"/>
            <w:r>
              <w:rPr>
                <w:sz w:val="24"/>
              </w:rPr>
              <w:t>评要求</w:t>
            </w:r>
            <w:proofErr w:type="gramEnd"/>
            <w:r>
              <w:rPr>
                <w:rFonts w:hint="eastAsia"/>
                <w:sz w:val="24"/>
              </w:rPr>
              <w:t>利用现有办公区杂物间设置</w:t>
            </w:r>
            <w:r>
              <w:rPr>
                <w:rFonts w:hint="eastAsia"/>
                <w:sz w:val="24"/>
              </w:rPr>
              <w:t>1</w:t>
            </w:r>
            <w:r>
              <w:rPr>
                <w:rFonts w:hint="eastAsia"/>
                <w:sz w:val="24"/>
              </w:rPr>
              <w:t>间脱模剂存放仓库，规范存放脱模剂；加强日常管理，及时清运车间废渣。</w:t>
            </w:r>
          </w:p>
          <w:p w14:paraId="0F75C018" w14:textId="77777777" w:rsidR="009730BC" w:rsidRDefault="001D5E47">
            <w:pPr>
              <w:adjustRightInd w:val="0"/>
              <w:snapToGrid w:val="0"/>
              <w:spacing w:line="360" w:lineRule="auto"/>
              <w:ind w:firstLineChars="200" w:firstLine="480"/>
              <w:rPr>
                <w:bCs/>
                <w:sz w:val="24"/>
              </w:rPr>
            </w:pPr>
            <w:r>
              <w:rPr>
                <w:sz w:val="24"/>
              </w:rPr>
              <w:t>通过分析，项目建设和运营不可避免地对周围的环境空气、地表水环境、声环境等产生一定的影响，在严格执行有关环保法规和</w:t>
            </w:r>
            <w:r>
              <w:rPr>
                <w:rFonts w:ascii="宋体" w:hAnsi="宋体"/>
                <w:sz w:val="24"/>
              </w:rPr>
              <w:t>“</w:t>
            </w:r>
            <w:r>
              <w:rPr>
                <w:sz w:val="24"/>
              </w:rPr>
              <w:t>三同时</w:t>
            </w:r>
            <w:r>
              <w:rPr>
                <w:rFonts w:ascii="宋体" w:hAnsi="宋体"/>
                <w:sz w:val="24"/>
              </w:rPr>
              <w:t>”</w:t>
            </w:r>
            <w:r>
              <w:rPr>
                <w:sz w:val="24"/>
              </w:rPr>
              <w:t>制度，认真落实本报告提出的各项污染防治措施的基础上，项目建设对周围环境影响很小。从环境保护角度分析，该项目的建设对环境的影响是可接受的，项目的建设可行。</w:t>
            </w:r>
          </w:p>
          <w:p w14:paraId="33570A06" w14:textId="77777777" w:rsidR="009730BC" w:rsidRDefault="009730BC">
            <w:pPr>
              <w:spacing w:line="360" w:lineRule="auto"/>
              <w:rPr>
                <w:sz w:val="24"/>
              </w:rPr>
            </w:pPr>
          </w:p>
        </w:tc>
      </w:tr>
    </w:tbl>
    <w:p w14:paraId="7E820B4D" w14:textId="77777777" w:rsidR="009730BC" w:rsidRDefault="009730BC">
      <w:pPr>
        <w:pStyle w:val="ae"/>
        <w:rPr>
          <w:rFonts w:ascii="Times New Roman" w:hAnsi="Times New Roman"/>
        </w:rPr>
        <w:sectPr w:rsidR="009730BC">
          <w:pgSz w:w="11906" w:h="16838"/>
          <w:pgMar w:top="1440" w:right="1800" w:bottom="1440" w:left="1800" w:header="851" w:footer="992" w:gutter="0"/>
          <w:cols w:space="425"/>
          <w:docGrid w:type="lines" w:linePitch="312"/>
        </w:sectPr>
      </w:pPr>
    </w:p>
    <w:p w14:paraId="5DF872B2" w14:textId="77777777" w:rsidR="009730BC" w:rsidRDefault="001D5E47">
      <w:pPr>
        <w:adjustRightInd w:val="0"/>
        <w:snapToGrid w:val="0"/>
        <w:spacing w:line="648" w:lineRule="auto"/>
        <w:outlineLvl w:val="0"/>
        <w:rPr>
          <w:snapToGrid w:val="0"/>
          <w:sz w:val="32"/>
          <w:szCs w:val="32"/>
        </w:rPr>
      </w:pPr>
      <w:bookmarkStart w:id="12" w:name="_Toc152701323"/>
      <w:r>
        <w:rPr>
          <w:snapToGrid w:val="0"/>
          <w:sz w:val="32"/>
          <w:szCs w:val="32"/>
        </w:rPr>
        <w:lastRenderedPageBreak/>
        <w:t>附表</w:t>
      </w:r>
      <w:bookmarkEnd w:id="12"/>
    </w:p>
    <w:p w14:paraId="1F54FBE5" w14:textId="77777777" w:rsidR="009730BC" w:rsidRDefault="001D5E47">
      <w:pPr>
        <w:adjustRightInd w:val="0"/>
        <w:snapToGrid w:val="0"/>
        <w:jc w:val="center"/>
        <w:outlineLvl w:val="0"/>
        <w:rPr>
          <w:snapToGrid w:val="0"/>
          <w:sz w:val="38"/>
          <w:szCs w:val="38"/>
        </w:rPr>
      </w:pPr>
      <w:bookmarkStart w:id="13" w:name="_Toc152701324"/>
      <w:r>
        <w:rPr>
          <w:snapToGrid w:val="0"/>
          <w:sz w:val="38"/>
          <w:szCs w:val="38"/>
        </w:rPr>
        <w:t>建设项目污染物排放量汇总表</w:t>
      </w:r>
      <w:bookmarkEnd w:id="13"/>
    </w:p>
    <w:tbl>
      <w:tblPr>
        <w:tblW w:w="137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333"/>
        <w:gridCol w:w="1984"/>
        <w:gridCol w:w="1163"/>
        <w:gridCol w:w="1260"/>
        <w:gridCol w:w="1500"/>
        <w:gridCol w:w="1650"/>
        <w:gridCol w:w="1530"/>
        <w:gridCol w:w="1725"/>
        <w:gridCol w:w="1643"/>
      </w:tblGrid>
      <w:tr w:rsidR="009730BC" w14:paraId="4E3314EA" w14:textId="77777777">
        <w:trPr>
          <w:trHeight w:val="23"/>
          <w:jc w:val="center"/>
        </w:trPr>
        <w:tc>
          <w:tcPr>
            <w:tcW w:w="1333" w:type="dxa"/>
            <w:tcBorders>
              <w:tl2br w:val="single" w:sz="4" w:space="0" w:color="auto"/>
            </w:tcBorders>
            <w:tcMar>
              <w:left w:w="28" w:type="dxa"/>
              <w:right w:w="28" w:type="dxa"/>
            </w:tcMar>
            <w:vAlign w:val="center"/>
          </w:tcPr>
          <w:p w14:paraId="1A5042E1" w14:textId="77777777" w:rsidR="009730BC" w:rsidRDefault="001D5E47">
            <w:pPr>
              <w:adjustRightInd w:val="0"/>
              <w:snapToGrid w:val="0"/>
              <w:jc w:val="center"/>
              <w:rPr>
                <w:snapToGrid w:val="0"/>
                <w:spacing w:val="-6"/>
                <w:kern w:val="21"/>
                <w:szCs w:val="21"/>
              </w:rPr>
            </w:pPr>
            <w:r>
              <w:rPr>
                <w:rFonts w:hint="eastAsia"/>
                <w:snapToGrid w:val="0"/>
                <w:spacing w:val="-6"/>
                <w:kern w:val="21"/>
                <w:szCs w:val="21"/>
              </w:rPr>
              <w:t xml:space="preserve">     </w:t>
            </w:r>
            <w:r>
              <w:rPr>
                <w:snapToGrid w:val="0"/>
                <w:spacing w:val="-6"/>
                <w:kern w:val="21"/>
                <w:szCs w:val="21"/>
              </w:rPr>
              <w:t>项目</w:t>
            </w:r>
          </w:p>
          <w:p w14:paraId="14227E8B" w14:textId="77777777" w:rsidR="009730BC" w:rsidRDefault="001D5E47">
            <w:pPr>
              <w:adjustRightInd w:val="0"/>
              <w:snapToGrid w:val="0"/>
              <w:rPr>
                <w:snapToGrid w:val="0"/>
                <w:spacing w:val="-6"/>
                <w:kern w:val="21"/>
                <w:szCs w:val="21"/>
              </w:rPr>
            </w:pPr>
            <w:r>
              <w:rPr>
                <w:snapToGrid w:val="0"/>
                <w:spacing w:val="-6"/>
                <w:kern w:val="21"/>
                <w:szCs w:val="21"/>
              </w:rPr>
              <w:t>分类</w:t>
            </w:r>
          </w:p>
        </w:tc>
        <w:tc>
          <w:tcPr>
            <w:tcW w:w="1984" w:type="dxa"/>
            <w:tcMar>
              <w:left w:w="28" w:type="dxa"/>
              <w:right w:w="28" w:type="dxa"/>
            </w:tcMar>
            <w:vAlign w:val="center"/>
          </w:tcPr>
          <w:p w14:paraId="0A5D54F2" w14:textId="77777777" w:rsidR="009730BC" w:rsidRDefault="001D5E47">
            <w:pPr>
              <w:adjustRightInd w:val="0"/>
              <w:snapToGrid w:val="0"/>
              <w:jc w:val="center"/>
              <w:rPr>
                <w:snapToGrid w:val="0"/>
                <w:spacing w:val="-6"/>
                <w:kern w:val="21"/>
                <w:szCs w:val="21"/>
              </w:rPr>
            </w:pPr>
            <w:r>
              <w:rPr>
                <w:snapToGrid w:val="0"/>
                <w:spacing w:val="-6"/>
                <w:kern w:val="21"/>
                <w:szCs w:val="21"/>
              </w:rPr>
              <w:t>污染物名称</w:t>
            </w:r>
          </w:p>
        </w:tc>
        <w:tc>
          <w:tcPr>
            <w:tcW w:w="1163" w:type="dxa"/>
            <w:tcMar>
              <w:left w:w="28" w:type="dxa"/>
              <w:right w:w="28" w:type="dxa"/>
            </w:tcMar>
            <w:vAlign w:val="center"/>
          </w:tcPr>
          <w:p w14:paraId="39906F1A" w14:textId="77777777" w:rsidR="009730BC" w:rsidRDefault="001D5E47">
            <w:pPr>
              <w:adjustRightInd w:val="0"/>
              <w:snapToGrid w:val="0"/>
              <w:jc w:val="center"/>
              <w:rPr>
                <w:snapToGrid w:val="0"/>
                <w:spacing w:val="-6"/>
                <w:kern w:val="21"/>
                <w:szCs w:val="21"/>
              </w:rPr>
            </w:pPr>
            <w:r>
              <w:rPr>
                <w:snapToGrid w:val="0"/>
                <w:spacing w:val="-6"/>
                <w:kern w:val="21"/>
                <w:szCs w:val="21"/>
              </w:rPr>
              <w:t>现有工程</w:t>
            </w:r>
          </w:p>
          <w:p w14:paraId="75031235" w14:textId="77777777" w:rsidR="009730BC" w:rsidRDefault="001D5E47">
            <w:pPr>
              <w:adjustRightInd w:val="0"/>
              <w:snapToGrid w:val="0"/>
              <w:jc w:val="center"/>
              <w:rPr>
                <w:snapToGrid w:val="0"/>
                <w:spacing w:val="-6"/>
                <w:kern w:val="21"/>
                <w:szCs w:val="21"/>
              </w:rPr>
            </w:pPr>
            <w:r>
              <w:rPr>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ascii="宋体" w:hAnsi="宋体" w:cs="宋体" w:hint="eastAsia"/>
                <w:szCs w:val="21"/>
              </w:rPr>
              <w:t>①</w:t>
            </w:r>
            <w:r>
              <w:rPr>
                <w:snapToGrid w:val="0"/>
                <w:spacing w:val="-6"/>
                <w:kern w:val="21"/>
                <w:szCs w:val="21"/>
              </w:rPr>
              <w:fldChar w:fldCharType="end"/>
            </w:r>
          </w:p>
        </w:tc>
        <w:tc>
          <w:tcPr>
            <w:tcW w:w="1260" w:type="dxa"/>
            <w:tcMar>
              <w:left w:w="28" w:type="dxa"/>
              <w:right w:w="28" w:type="dxa"/>
            </w:tcMar>
            <w:vAlign w:val="center"/>
          </w:tcPr>
          <w:p w14:paraId="11DE6C53" w14:textId="77777777" w:rsidR="009730BC" w:rsidRDefault="001D5E47">
            <w:pPr>
              <w:adjustRightInd w:val="0"/>
              <w:snapToGrid w:val="0"/>
              <w:jc w:val="center"/>
              <w:rPr>
                <w:snapToGrid w:val="0"/>
                <w:spacing w:val="-6"/>
                <w:kern w:val="21"/>
                <w:szCs w:val="21"/>
              </w:rPr>
            </w:pPr>
            <w:r>
              <w:rPr>
                <w:snapToGrid w:val="0"/>
                <w:spacing w:val="-6"/>
                <w:kern w:val="21"/>
                <w:szCs w:val="21"/>
              </w:rPr>
              <w:t>现有工程</w:t>
            </w:r>
          </w:p>
          <w:p w14:paraId="1CEE6361" w14:textId="77777777" w:rsidR="009730BC" w:rsidRDefault="001D5E47">
            <w:pPr>
              <w:adjustRightInd w:val="0"/>
              <w:snapToGrid w:val="0"/>
              <w:jc w:val="center"/>
              <w:rPr>
                <w:snapToGrid w:val="0"/>
                <w:spacing w:val="-6"/>
                <w:kern w:val="21"/>
                <w:szCs w:val="21"/>
              </w:rPr>
            </w:pPr>
            <w:r>
              <w:rPr>
                <w:snapToGrid w:val="0"/>
                <w:spacing w:val="-6"/>
                <w:kern w:val="21"/>
                <w:szCs w:val="21"/>
              </w:rPr>
              <w:t>许可排放量</w:t>
            </w:r>
          </w:p>
          <w:p w14:paraId="00672EB3" w14:textId="77777777" w:rsidR="009730BC" w:rsidRDefault="001D5E47">
            <w:pPr>
              <w:adjustRightInd w:val="0"/>
              <w:snapToGrid w:val="0"/>
              <w:jc w:val="center"/>
              <w:rPr>
                <w:snapToGrid w:val="0"/>
                <w:spacing w:val="-6"/>
                <w:kern w:val="21"/>
                <w:szCs w:val="21"/>
              </w:rPr>
            </w:pPr>
            <w:r>
              <w:rPr>
                <w:snapToGrid w:val="0"/>
                <w:spacing w:val="-6"/>
                <w:kern w:val="21"/>
                <w:szCs w:val="21"/>
              </w:rPr>
              <w:fldChar w:fldCharType="begin"/>
            </w:r>
            <w:r>
              <w:rPr>
                <w:snapToGrid w:val="0"/>
                <w:spacing w:val="-6"/>
                <w:kern w:val="21"/>
                <w:szCs w:val="21"/>
              </w:rPr>
              <w:instrText xml:space="preserve"> = 2 \* GB3 \* MERGEFORMAT </w:instrText>
            </w:r>
            <w:r>
              <w:rPr>
                <w:snapToGrid w:val="0"/>
                <w:spacing w:val="-6"/>
                <w:kern w:val="21"/>
                <w:szCs w:val="21"/>
              </w:rPr>
              <w:fldChar w:fldCharType="separate"/>
            </w:r>
            <w:r>
              <w:rPr>
                <w:rFonts w:ascii="宋体" w:hAnsi="宋体" w:cs="宋体" w:hint="eastAsia"/>
                <w:snapToGrid w:val="0"/>
                <w:spacing w:val="-6"/>
                <w:kern w:val="21"/>
                <w:szCs w:val="21"/>
              </w:rPr>
              <w:t>②</w:t>
            </w:r>
            <w:r>
              <w:rPr>
                <w:snapToGrid w:val="0"/>
                <w:spacing w:val="-6"/>
                <w:kern w:val="21"/>
                <w:szCs w:val="21"/>
              </w:rPr>
              <w:fldChar w:fldCharType="end"/>
            </w:r>
          </w:p>
        </w:tc>
        <w:tc>
          <w:tcPr>
            <w:tcW w:w="1500" w:type="dxa"/>
            <w:tcMar>
              <w:left w:w="28" w:type="dxa"/>
              <w:right w:w="28" w:type="dxa"/>
            </w:tcMar>
            <w:vAlign w:val="center"/>
          </w:tcPr>
          <w:p w14:paraId="11772DD2" w14:textId="77777777" w:rsidR="009730BC" w:rsidRDefault="001D5E47">
            <w:pPr>
              <w:adjustRightInd w:val="0"/>
              <w:snapToGrid w:val="0"/>
              <w:jc w:val="center"/>
              <w:rPr>
                <w:snapToGrid w:val="0"/>
                <w:spacing w:val="-6"/>
                <w:kern w:val="21"/>
                <w:szCs w:val="21"/>
              </w:rPr>
            </w:pPr>
            <w:r>
              <w:rPr>
                <w:snapToGrid w:val="0"/>
                <w:spacing w:val="-6"/>
                <w:kern w:val="21"/>
                <w:szCs w:val="21"/>
              </w:rPr>
              <w:t>在建工程</w:t>
            </w:r>
          </w:p>
          <w:p w14:paraId="24258BE3" w14:textId="77777777" w:rsidR="009730BC" w:rsidRDefault="001D5E47">
            <w:pPr>
              <w:adjustRightInd w:val="0"/>
              <w:snapToGrid w:val="0"/>
              <w:jc w:val="center"/>
              <w:rPr>
                <w:snapToGrid w:val="0"/>
                <w:spacing w:val="-6"/>
                <w:kern w:val="21"/>
                <w:szCs w:val="21"/>
              </w:rPr>
            </w:pPr>
            <w:r>
              <w:rPr>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ascii="宋体" w:hAnsi="宋体" w:cs="宋体" w:hint="eastAsia"/>
                <w:szCs w:val="21"/>
              </w:rPr>
              <w:t>③</w:t>
            </w:r>
            <w:r>
              <w:rPr>
                <w:snapToGrid w:val="0"/>
                <w:spacing w:val="-6"/>
                <w:kern w:val="21"/>
                <w:szCs w:val="21"/>
              </w:rPr>
              <w:fldChar w:fldCharType="end"/>
            </w:r>
          </w:p>
        </w:tc>
        <w:tc>
          <w:tcPr>
            <w:tcW w:w="1650" w:type="dxa"/>
            <w:tcMar>
              <w:left w:w="28" w:type="dxa"/>
              <w:right w:w="28" w:type="dxa"/>
            </w:tcMar>
            <w:vAlign w:val="center"/>
          </w:tcPr>
          <w:p w14:paraId="4F7446F5" w14:textId="77777777" w:rsidR="009730BC" w:rsidRDefault="001D5E47">
            <w:pPr>
              <w:adjustRightInd w:val="0"/>
              <w:snapToGrid w:val="0"/>
              <w:jc w:val="center"/>
              <w:rPr>
                <w:snapToGrid w:val="0"/>
                <w:spacing w:val="-6"/>
                <w:kern w:val="21"/>
                <w:szCs w:val="21"/>
              </w:rPr>
            </w:pPr>
            <w:r>
              <w:rPr>
                <w:snapToGrid w:val="0"/>
                <w:spacing w:val="-6"/>
                <w:kern w:val="21"/>
                <w:szCs w:val="21"/>
              </w:rPr>
              <w:t>本项目</w:t>
            </w:r>
          </w:p>
          <w:p w14:paraId="3AD2F999" w14:textId="77777777" w:rsidR="009730BC" w:rsidRDefault="001D5E47">
            <w:pPr>
              <w:adjustRightInd w:val="0"/>
              <w:snapToGrid w:val="0"/>
              <w:jc w:val="center"/>
              <w:rPr>
                <w:snapToGrid w:val="0"/>
                <w:spacing w:val="-6"/>
                <w:kern w:val="21"/>
                <w:szCs w:val="21"/>
              </w:rPr>
            </w:pPr>
            <w:r>
              <w:rPr>
                <w:snapToGrid w:val="0"/>
                <w:spacing w:val="-6"/>
                <w:kern w:val="21"/>
                <w:szCs w:val="21"/>
              </w:rPr>
              <w:t>排放量（固体废物产生量）</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ascii="宋体" w:hAnsi="宋体" w:cs="宋体" w:hint="eastAsia"/>
                <w:szCs w:val="21"/>
              </w:rPr>
              <w:t>④</w:t>
            </w:r>
            <w:r>
              <w:rPr>
                <w:snapToGrid w:val="0"/>
                <w:spacing w:val="-6"/>
                <w:kern w:val="21"/>
                <w:szCs w:val="21"/>
              </w:rPr>
              <w:fldChar w:fldCharType="end"/>
            </w:r>
          </w:p>
        </w:tc>
        <w:tc>
          <w:tcPr>
            <w:tcW w:w="1530" w:type="dxa"/>
            <w:tcMar>
              <w:left w:w="28" w:type="dxa"/>
              <w:right w:w="28" w:type="dxa"/>
            </w:tcMar>
            <w:vAlign w:val="center"/>
          </w:tcPr>
          <w:p w14:paraId="4ABE3F31" w14:textId="77777777" w:rsidR="009730BC" w:rsidRDefault="001D5E47">
            <w:pPr>
              <w:adjustRightInd w:val="0"/>
              <w:snapToGrid w:val="0"/>
              <w:jc w:val="center"/>
              <w:rPr>
                <w:snapToGrid w:val="0"/>
                <w:spacing w:val="-16"/>
                <w:kern w:val="21"/>
                <w:szCs w:val="21"/>
              </w:rPr>
            </w:pPr>
            <w:r>
              <w:rPr>
                <w:snapToGrid w:val="0"/>
                <w:spacing w:val="-16"/>
                <w:kern w:val="21"/>
                <w:szCs w:val="21"/>
              </w:rPr>
              <w:t>以新带老削减量</w:t>
            </w:r>
          </w:p>
          <w:p w14:paraId="7F8B281E" w14:textId="77777777" w:rsidR="009730BC" w:rsidRDefault="001D5E47">
            <w:pPr>
              <w:adjustRightInd w:val="0"/>
              <w:snapToGrid w:val="0"/>
              <w:jc w:val="center"/>
              <w:rPr>
                <w:snapToGrid w:val="0"/>
                <w:spacing w:val="-16"/>
                <w:kern w:val="21"/>
                <w:szCs w:val="21"/>
              </w:rPr>
            </w:pPr>
            <w:r>
              <w:rPr>
                <w:snapToGrid w:val="0"/>
                <w:spacing w:val="-16"/>
                <w:kern w:val="21"/>
                <w:szCs w:val="21"/>
              </w:rPr>
              <w:t>（新建项目不填）</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ascii="宋体" w:hAnsi="宋体" w:cs="宋体" w:hint="eastAsia"/>
                <w:szCs w:val="21"/>
              </w:rPr>
              <w:t>⑤</w:t>
            </w:r>
            <w:r>
              <w:rPr>
                <w:snapToGrid w:val="0"/>
                <w:spacing w:val="-16"/>
                <w:kern w:val="21"/>
                <w:szCs w:val="21"/>
              </w:rPr>
              <w:fldChar w:fldCharType="end"/>
            </w:r>
          </w:p>
        </w:tc>
        <w:tc>
          <w:tcPr>
            <w:tcW w:w="1725" w:type="dxa"/>
            <w:tcMar>
              <w:left w:w="28" w:type="dxa"/>
              <w:right w:w="28" w:type="dxa"/>
            </w:tcMar>
            <w:vAlign w:val="center"/>
          </w:tcPr>
          <w:p w14:paraId="188F07A1" w14:textId="77777777" w:rsidR="009730BC" w:rsidRDefault="001D5E47">
            <w:pPr>
              <w:adjustRightInd w:val="0"/>
              <w:snapToGrid w:val="0"/>
              <w:jc w:val="center"/>
              <w:rPr>
                <w:snapToGrid w:val="0"/>
                <w:spacing w:val="-16"/>
                <w:kern w:val="21"/>
                <w:szCs w:val="21"/>
              </w:rPr>
            </w:pPr>
            <w:r>
              <w:rPr>
                <w:snapToGrid w:val="0"/>
                <w:spacing w:val="-16"/>
                <w:kern w:val="21"/>
                <w:szCs w:val="21"/>
              </w:rPr>
              <w:t>本项目建成后</w:t>
            </w:r>
          </w:p>
          <w:p w14:paraId="4224615D" w14:textId="77777777" w:rsidR="009730BC" w:rsidRDefault="001D5E47">
            <w:pPr>
              <w:adjustRightInd w:val="0"/>
              <w:snapToGrid w:val="0"/>
              <w:jc w:val="center"/>
              <w:rPr>
                <w:snapToGrid w:val="0"/>
                <w:spacing w:val="-16"/>
                <w:kern w:val="21"/>
                <w:szCs w:val="21"/>
              </w:rPr>
            </w:pPr>
            <w:r>
              <w:rPr>
                <w:snapToGrid w:val="0"/>
                <w:spacing w:val="-16"/>
                <w:kern w:val="21"/>
                <w:szCs w:val="21"/>
              </w:rPr>
              <w:t>全厂排放量（固体废物产生量）</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ascii="宋体" w:hAnsi="宋体" w:cs="宋体" w:hint="eastAsia"/>
                <w:szCs w:val="21"/>
              </w:rPr>
              <w:t>⑥</w:t>
            </w:r>
            <w:r>
              <w:rPr>
                <w:snapToGrid w:val="0"/>
                <w:spacing w:val="-16"/>
                <w:kern w:val="21"/>
                <w:szCs w:val="21"/>
              </w:rPr>
              <w:fldChar w:fldCharType="end"/>
            </w:r>
          </w:p>
        </w:tc>
        <w:tc>
          <w:tcPr>
            <w:tcW w:w="1643" w:type="dxa"/>
            <w:tcMar>
              <w:left w:w="28" w:type="dxa"/>
              <w:right w:w="28" w:type="dxa"/>
            </w:tcMar>
            <w:vAlign w:val="center"/>
          </w:tcPr>
          <w:p w14:paraId="08B7F745" w14:textId="77777777" w:rsidR="009730BC" w:rsidRDefault="001D5E47">
            <w:pPr>
              <w:adjustRightInd w:val="0"/>
              <w:snapToGrid w:val="0"/>
              <w:jc w:val="center"/>
              <w:rPr>
                <w:snapToGrid w:val="0"/>
                <w:spacing w:val="-6"/>
                <w:kern w:val="21"/>
                <w:szCs w:val="21"/>
              </w:rPr>
            </w:pPr>
            <w:r>
              <w:rPr>
                <w:snapToGrid w:val="0"/>
                <w:spacing w:val="-6"/>
                <w:kern w:val="21"/>
                <w:szCs w:val="21"/>
              </w:rPr>
              <w:t>变化量</w:t>
            </w:r>
          </w:p>
          <w:p w14:paraId="1495B450" w14:textId="77777777" w:rsidR="009730BC" w:rsidRDefault="001D5E47">
            <w:pPr>
              <w:adjustRightInd w:val="0"/>
              <w:snapToGrid w:val="0"/>
              <w:jc w:val="center"/>
              <w:rPr>
                <w:snapToGrid w:val="0"/>
                <w:spacing w:val="-6"/>
                <w:kern w:val="21"/>
                <w:szCs w:val="21"/>
              </w:rPr>
            </w:pP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ascii="宋体" w:hAnsi="宋体" w:cs="宋体" w:hint="eastAsia"/>
                <w:szCs w:val="21"/>
              </w:rPr>
              <w:t>⑦</w:t>
            </w:r>
            <w:r>
              <w:rPr>
                <w:snapToGrid w:val="0"/>
                <w:spacing w:val="-6"/>
                <w:kern w:val="21"/>
                <w:szCs w:val="21"/>
              </w:rPr>
              <w:fldChar w:fldCharType="end"/>
            </w:r>
          </w:p>
        </w:tc>
      </w:tr>
      <w:tr w:rsidR="009730BC" w14:paraId="0EA749D7" w14:textId="77777777">
        <w:trPr>
          <w:trHeight w:val="23"/>
          <w:jc w:val="center"/>
        </w:trPr>
        <w:tc>
          <w:tcPr>
            <w:tcW w:w="1333" w:type="dxa"/>
            <w:vMerge w:val="restart"/>
            <w:vAlign w:val="center"/>
          </w:tcPr>
          <w:p w14:paraId="18B62329" w14:textId="77777777" w:rsidR="009730BC" w:rsidRDefault="001D5E47">
            <w:pPr>
              <w:adjustRightInd w:val="0"/>
              <w:snapToGrid w:val="0"/>
              <w:jc w:val="center"/>
              <w:rPr>
                <w:snapToGrid w:val="0"/>
                <w:kern w:val="21"/>
                <w:szCs w:val="21"/>
              </w:rPr>
            </w:pPr>
            <w:r>
              <w:rPr>
                <w:snapToGrid w:val="0"/>
                <w:kern w:val="21"/>
                <w:szCs w:val="21"/>
              </w:rPr>
              <w:t>废气</w:t>
            </w:r>
          </w:p>
        </w:tc>
        <w:tc>
          <w:tcPr>
            <w:tcW w:w="1984" w:type="dxa"/>
            <w:vAlign w:val="center"/>
          </w:tcPr>
          <w:p w14:paraId="1E6FA0AE" w14:textId="77777777" w:rsidR="009730BC" w:rsidRDefault="001D5E47">
            <w:pPr>
              <w:adjustRightInd w:val="0"/>
              <w:snapToGrid w:val="0"/>
              <w:jc w:val="center"/>
              <w:rPr>
                <w:snapToGrid w:val="0"/>
                <w:kern w:val="21"/>
                <w:szCs w:val="21"/>
              </w:rPr>
            </w:pPr>
            <w:r>
              <w:rPr>
                <w:snapToGrid w:val="0"/>
                <w:kern w:val="21"/>
                <w:szCs w:val="21"/>
              </w:rPr>
              <w:t>颗粒物</w:t>
            </w:r>
          </w:p>
        </w:tc>
        <w:tc>
          <w:tcPr>
            <w:tcW w:w="1163" w:type="dxa"/>
            <w:vAlign w:val="center"/>
          </w:tcPr>
          <w:p w14:paraId="3B74034F" w14:textId="77777777" w:rsidR="009730BC" w:rsidRDefault="001D5E47">
            <w:pPr>
              <w:adjustRightInd w:val="0"/>
              <w:snapToGrid w:val="0"/>
              <w:jc w:val="center"/>
              <w:rPr>
                <w:szCs w:val="21"/>
              </w:rPr>
            </w:pPr>
            <w:r>
              <w:rPr>
                <w:szCs w:val="21"/>
              </w:rPr>
              <w:t>/</w:t>
            </w:r>
          </w:p>
        </w:tc>
        <w:tc>
          <w:tcPr>
            <w:tcW w:w="1260" w:type="dxa"/>
            <w:vAlign w:val="center"/>
          </w:tcPr>
          <w:p w14:paraId="6CAFCE34" w14:textId="77777777" w:rsidR="009730BC" w:rsidRDefault="001D5E47">
            <w:pPr>
              <w:adjustRightInd w:val="0"/>
              <w:snapToGrid w:val="0"/>
              <w:jc w:val="center"/>
              <w:rPr>
                <w:snapToGrid w:val="0"/>
                <w:kern w:val="21"/>
                <w:szCs w:val="21"/>
              </w:rPr>
            </w:pPr>
            <w:r>
              <w:rPr>
                <w:snapToGrid w:val="0"/>
                <w:kern w:val="21"/>
                <w:szCs w:val="21"/>
              </w:rPr>
              <w:t>/</w:t>
            </w:r>
          </w:p>
        </w:tc>
        <w:tc>
          <w:tcPr>
            <w:tcW w:w="1500" w:type="dxa"/>
            <w:vAlign w:val="center"/>
          </w:tcPr>
          <w:p w14:paraId="2F869F4C" w14:textId="77777777" w:rsidR="009730BC" w:rsidRDefault="001D5E47">
            <w:pPr>
              <w:adjustRightInd w:val="0"/>
              <w:snapToGrid w:val="0"/>
              <w:jc w:val="center"/>
              <w:rPr>
                <w:snapToGrid w:val="0"/>
                <w:kern w:val="21"/>
                <w:szCs w:val="21"/>
              </w:rPr>
            </w:pPr>
            <w:r>
              <w:rPr>
                <w:snapToGrid w:val="0"/>
                <w:kern w:val="21"/>
                <w:szCs w:val="21"/>
              </w:rPr>
              <w:t>/</w:t>
            </w:r>
          </w:p>
        </w:tc>
        <w:tc>
          <w:tcPr>
            <w:tcW w:w="1650" w:type="dxa"/>
            <w:vAlign w:val="center"/>
          </w:tcPr>
          <w:p w14:paraId="5A99EA91" w14:textId="77777777" w:rsidR="009730BC" w:rsidRDefault="001D5E47">
            <w:pPr>
              <w:jc w:val="center"/>
              <w:rPr>
                <w:snapToGrid w:val="0"/>
                <w:kern w:val="21"/>
                <w:szCs w:val="21"/>
              </w:rPr>
            </w:pPr>
            <w:r>
              <w:rPr>
                <w:szCs w:val="21"/>
              </w:rPr>
              <w:t>0.02t/a</w:t>
            </w:r>
          </w:p>
        </w:tc>
        <w:tc>
          <w:tcPr>
            <w:tcW w:w="1530" w:type="dxa"/>
            <w:vAlign w:val="center"/>
          </w:tcPr>
          <w:p w14:paraId="5DC8B336" w14:textId="77777777" w:rsidR="009730BC" w:rsidRDefault="001D5E47">
            <w:pPr>
              <w:adjustRightInd w:val="0"/>
              <w:snapToGrid w:val="0"/>
              <w:jc w:val="center"/>
              <w:rPr>
                <w:snapToGrid w:val="0"/>
                <w:kern w:val="21"/>
                <w:szCs w:val="21"/>
              </w:rPr>
            </w:pPr>
            <w:r>
              <w:rPr>
                <w:snapToGrid w:val="0"/>
                <w:kern w:val="21"/>
                <w:szCs w:val="21"/>
              </w:rPr>
              <w:t>/</w:t>
            </w:r>
          </w:p>
        </w:tc>
        <w:tc>
          <w:tcPr>
            <w:tcW w:w="1725" w:type="dxa"/>
            <w:vAlign w:val="center"/>
          </w:tcPr>
          <w:p w14:paraId="77900617" w14:textId="77777777" w:rsidR="009730BC" w:rsidRDefault="001D5E47">
            <w:pPr>
              <w:jc w:val="center"/>
              <w:rPr>
                <w:szCs w:val="21"/>
              </w:rPr>
            </w:pPr>
            <w:r>
              <w:rPr>
                <w:szCs w:val="21"/>
              </w:rPr>
              <w:t>0.02t/a</w:t>
            </w:r>
          </w:p>
        </w:tc>
        <w:tc>
          <w:tcPr>
            <w:tcW w:w="1643" w:type="dxa"/>
            <w:vAlign w:val="center"/>
          </w:tcPr>
          <w:p w14:paraId="6B469AA3" w14:textId="77777777" w:rsidR="009730BC" w:rsidRDefault="001D5E47">
            <w:pPr>
              <w:jc w:val="center"/>
              <w:rPr>
                <w:snapToGrid w:val="0"/>
                <w:kern w:val="21"/>
                <w:szCs w:val="21"/>
              </w:rPr>
            </w:pPr>
            <w:r>
              <w:rPr>
                <w:szCs w:val="21"/>
              </w:rPr>
              <w:t>0.02t/a</w:t>
            </w:r>
          </w:p>
        </w:tc>
      </w:tr>
      <w:tr w:rsidR="009730BC" w14:paraId="741449D5" w14:textId="77777777">
        <w:trPr>
          <w:trHeight w:val="23"/>
          <w:jc w:val="center"/>
        </w:trPr>
        <w:tc>
          <w:tcPr>
            <w:tcW w:w="1333" w:type="dxa"/>
            <w:vMerge/>
            <w:vAlign w:val="center"/>
          </w:tcPr>
          <w:p w14:paraId="42C882DD" w14:textId="77777777" w:rsidR="009730BC" w:rsidRDefault="009730BC">
            <w:pPr>
              <w:adjustRightInd w:val="0"/>
              <w:snapToGrid w:val="0"/>
              <w:jc w:val="center"/>
              <w:rPr>
                <w:snapToGrid w:val="0"/>
                <w:kern w:val="21"/>
                <w:szCs w:val="21"/>
              </w:rPr>
            </w:pPr>
          </w:p>
        </w:tc>
        <w:tc>
          <w:tcPr>
            <w:tcW w:w="1984" w:type="dxa"/>
            <w:vAlign w:val="center"/>
          </w:tcPr>
          <w:p w14:paraId="2151363F" w14:textId="77777777" w:rsidR="009730BC" w:rsidRDefault="001D5E47">
            <w:pPr>
              <w:pStyle w:val="TableParagraph"/>
              <w:jc w:val="center"/>
              <w:rPr>
                <w:rFonts w:ascii="Times New Roman" w:hAnsi="Times New Roman" w:cs="Times New Roman"/>
                <w:snapToGrid w:val="0"/>
                <w:kern w:val="21"/>
                <w:szCs w:val="21"/>
                <w:lang w:val="en-US"/>
              </w:rPr>
            </w:pPr>
            <w:r>
              <w:rPr>
                <w:rFonts w:ascii="Times New Roman" w:hAnsi="Times New Roman" w:cs="Times New Roman"/>
                <w:position w:val="2"/>
                <w:szCs w:val="21"/>
              </w:rPr>
              <w:t>SO</w:t>
            </w:r>
            <w:r>
              <w:rPr>
                <w:rFonts w:ascii="Times New Roman" w:hAnsi="Times New Roman" w:cs="Times New Roman"/>
                <w:position w:val="2"/>
                <w:szCs w:val="21"/>
                <w:vertAlign w:val="subscript"/>
              </w:rPr>
              <w:t>2</w:t>
            </w:r>
          </w:p>
        </w:tc>
        <w:tc>
          <w:tcPr>
            <w:tcW w:w="1163" w:type="dxa"/>
            <w:vAlign w:val="center"/>
          </w:tcPr>
          <w:p w14:paraId="439AE02F" w14:textId="77777777" w:rsidR="009730BC" w:rsidRDefault="001D5E47">
            <w:pPr>
              <w:adjustRightInd w:val="0"/>
              <w:snapToGrid w:val="0"/>
              <w:jc w:val="center"/>
              <w:rPr>
                <w:snapToGrid w:val="0"/>
                <w:kern w:val="21"/>
                <w:szCs w:val="21"/>
              </w:rPr>
            </w:pPr>
            <w:r>
              <w:rPr>
                <w:snapToGrid w:val="0"/>
                <w:kern w:val="21"/>
                <w:szCs w:val="21"/>
              </w:rPr>
              <w:t>/</w:t>
            </w:r>
          </w:p>
        </w:tc>
        <w:tc>
          <w:tcPr>
            <w:tcW w:w="1260" w:type="dxa"/>
            <w:vAlign w:val="center"/>
          </w:tcPr>
          <w:p w14:paraId="279747FD" w14:textId="77777777" w:rsidR="009730BC" w:rsidRDefault="001D5E47">
            <w:pPr>
              <w:adjustRightInd w:val="0"/>
              <w:snapToGrid w:val="0"/>
              <w:jc w:val="center"/>
              <w:rPr>
                <w:snapToGrid w:val="0"/>
                <w:kern w:val="21"/>
                <w:szCs w:val="21"/>
              </w:rPr>
            </w:pPr>
            <w:r>
              <w:rPr>
                <w:snapToGrid w:val="0"/>
                <w:kern w:val="21"/>
                <w:szCs w:val="21"/>
              </w:rPr>
              <w:t>/</w:t>
            </w:r>
          </w:p>
        </w:tc>
        <w:tc>
          <w:tcPr>
            <w:tcW w:w="1500" w:type="dxa"/>
            <w:vAlign w:val="center"/>
          </w:tcPr>
          <w:p w14:paraId="71B17160" w14:textId="77777777" w:rsidR="009730BC" w:rsidRDefault="001D5E47">
            <w:pPr>
              <w:adjustRightInd w:val="0"/>
              <w:snapToGrid w:val="0"/>
              <w:jc w:val="center"/>
              <w:rPr>
                <w:snapToGrid w:val="0"/>
                <w:kern w:val="21"/>
                <w:szCs w:val="21"/>
              </w:rPr>
            </w:pPr>
            <w:r>
              <w:rPr>
                <w:snapToGrid w:val="0"/>
                <w:kern w:val="21"/>
                <w:szCs w:val="21"/>
              </w:rPr>
              <w:t>/</w:t>
            </w:r>
          </w:p>
        </w:tc>
        <w:tc>
          <w:tcPr>
            <w:tcW w:w="1650" w:type="dxa"/>
            <w:vAlign w:val="center"/>
          </w:tcPr>
          <w:p w14:paraId="3F57601E" w14:textId="77777777" w:rsidR="009730BC" w:rsidRDefault="001D5E47">
            <w:pPr>
              <w:adjustRightInd w:val="0"/>
              <w:snapToGrid w:val="0"/>
              <w:jc w:val="center"/>
              <w:rPr>
                <w:snapToGrid w:val="0"/>
                <w:kern w:val="21"/>
                <w:szCs w:val="21"/>
              </w:rPr>
            </w:pPr>
            <w:r>
              <w:rPr>
                <w:szCs w:val="21"/>
              </w:rPr>
              <w:t>0.255t/a</w:t>
            </w:r>
          </w:p>
        </w:tc>
        <w:tc>
          <w:tcPr>
            <w:tcW w:w="1530" w:type="dxa"/>
            <w:vAlign w:val="center"/>
          </w:tcPr>
          <w:p w14:paraId="160F3CA3" w14:textId="77777777" w:rsidR="009730BC" w:rsidRDefault="001D5E47">
            <w:pPr>
              <w:adjustRightInd w:val="0"/>
              <w:snapToGrid w:val="0"/>
              <w:jc w:val="center"/>
              <w:rPr>
                <w:snapToGrid w:val="0"/>
                <w:kern w:val="21"/>
                <w:szCs w:val="21"/>
              </w:rPr>
            </w:pPr>
            <w:r>
              <w:rPr>
                <w:snapToGrid w:val="0"/>
                <w:kern w:val="21"/>
                <w:szCs w:val="21"/>
              </w:rPr>
              <w:t>/</w:t>
            </w:r>
          </w:p>
        </w:tc>
        <w:tc>
          <w:tcPr>
            <w:tcW w:w="1725" w:type="dxa"/>
            <w:vAlign w:val="center"/>
          </w:tcPr>
          <w:p w14:paraId="6195F59B" w14:textId="77777777" w:rsidR="009730BC" w:rsidRDefault="001D5E47">
            <w:pPr>
              <w:adjustRightInd w:val="0"/>
              <w:snapToGrid w:val="0"/>
              <w:jc w:val="center"/>
              <w:rPr>
                <w:snapToGrid w:val="0"/>
                <w:kern w:val="21"/>
                <w:szCs w:val="21"/>
              </w:rPr>
            </w:pPr>
            <w:r>
              <w:rPr>
                <w:szCs w:val="21"/>
              </w:rPr>
              <w:t>0.255 t/a</w:t>
            </w:r>
          </w:p>
        </w:tc>
        <w:tc>
          <w:tcPr>
            <w:tcW w:w="1643" w:type="dxa"/>
            <w:vAlign w:val="center"/>
          </w:tcPr>
          <w:p w14:paraId="50FC2495" w14:textId="77777777" w:rsidR="009730BC" w:rsidRDefault="001D5E47">
            <w:pPr>
              <w:adjustRightInd w:val="0"/>
              <w:snapToGrid w:val="0"/>
              <w:jc w:val="center"/>
              <w:rPr>
                <w:snapToGrid w:val="0"/>
                <w:kern w:val="21"/>
                <w:szCs w:val="21"/>
              </w:rPr>
            </w:pPr>
            <w:r>
              <w:rPr>
                <w:szCs w:val="21"/>
              </w:rPr>
              <w:t>0.255 t/a</w:t>
            </w:r>
          </w:p>
        </w:tc>
      </w:tr>
      <w:tr w:rsidR="009730BC" w14:paraId="533D28FF" w14:textId="77777777">
        <w:trPr>
          <w:trHeight w:val="23"/>
          <w:jc w:val="center"/>
        </w:trPr>
        <w:tc>
          <w:tcPr>
            <w:tcW w:w="1333" w:type="dxa"/>
            <w:vMerge/>
            <w:vAlign w:val="center"/>
          </w:tcPr>
          <w:p w14:paraId="49616B30" w14:textId="77777777" w:rsidR="009730BC" w:rsidRDefault="009730BC">
            <w:pPr>
              <w:adjustRightInd w:val="0"/>
              <w:snapToGrid w:val="0"/>
              <w:jc w:val="center"/>
              <w:rPr>
                <w:snapToGrid w:val="0"/>
                <w:kern w:val="21"/>
                <w:szCs w:val="21"/>
              </w:rPr>
            </w:pPr>
          </w:p>
        </w:tc>
        <w:tc>
          <w:tcPr>
            <w:tcW w:w="1984" w:type="dxa"/>
            <w:vAlign w:val="center"/>
          </w:tcPr>
          <w:p w14:paraId="3959DF30" w14:textId="77777777" w:rsidR="009730BC" w:rsidRDefault="001D5E47">
            <w:pPr>
              <w:pStyle w:val="TableParagraph"/>
              <w:jc w:val="center"/>
              <w:rPr>
                <w:rFonts w:ascii="Times New Roman" w:hAnsi="Times New Roman" w:cs="Times New Roman"/>
                <w:snapToGrid w:val="0"/>
                <w:kern w:val="21"/>
                <w:szCs w:val="21"/>
                <w:lang w:val="en-US"/>
              </w:rPr>
            </w:pPr>
            <w:r>
              <w:rPr>
                <w:rFonts w:ascii="Times New Roman" w:hAnsi="Times New Roman" w:cs="Times New Roman"/>
                <w:position w:val="2"/>
                <w:szCs w:val="21"/>
              </w:rPr>
              <w:t>NO</w:t>
            </w:r>
            <w:r>
              <w:rPr>
                <w:rFonts w:ascii="Times New Roman" w:hAnsi="Times New Roman" w:cs="Times New Roman"/>
                <w:position w:val="2"/>
                <w:szCs w:val="21"/>
                <w:vertAlign w:val="subscript"/>
              </w:rPr>
              <w:t>x</w:t>
            </w:r>
          </w:p>
        </w:tc>
        <w:tc>
          <w:tcPr>
            <w:tcW w:w="1163" w:type="dxa"/>
            <w:vAlign w:val="center"/>
          </w:tcPr>
          <w:p w14:paraId="47D40A9B" w14:textId="77777777" w:rsidR="009730BC" w:rsidRDefault="001D5E47">
            <w:pPr>
              <w:adjustRightInd w:val="0"/>
              <w:snapToGrid w:val="0"/>
              <w:jc w:val="center"/>
              <w:rPr>
                <w:snapToGrid w:val="0"/>
                <w:kern w:val="21"/>
                <w:szCs w:val="21"/>
              </w:rPr>
            </w:pPr>
            <w:r>
              <w:rPr>
                <w:snapToGrid w:val="0"/>
                <w:kern w:val="21"/>
                <w:szCs w:val="21"/>
              </w:rPr>
              <w:t>/</w:t>
            </w:r>
          </w:p>
        </w:tc>
        <w:tc>
          <w:tcPr>
            <w:tcW w:w="1260" w:type="dxa"/>
            <w:vAlign w:val="center"/>
          </w:tcPr>
          <w:p w14:paraId="2CA7B1CE" w14:textId="77777777" w:rsidR="009730BC" w:rsidRDefault="001D5E47">
            <w:pPr>
              <w:adjustRightInd w:val="0"/>
              <w:snapToGrid w:val="0"/>
              <w:jc w:val="center"/>
              <w:rPr>
                <w:snapToGrid w:val="0"/>
                <w:kern w:val="21"/>
                <w:szCs w:val="21"/>
              </w:rPr>
            </w:pPr>
            <w:r>
              <w:rPr>
                <w:snapToGrid w:val="0"/>
                <w:kern w:val="21"/>
                <w:szCs w:val="21"/>
              </w:rPr>
              <w:t>/</w:t>
            </w:r>
          </w:p>
        </w:tc>
        <w:tc>
          <w:tcPr>
            <w:tcW w:w="1500" w:type="dxa"/>
            <w:vAlign w:val="center"/>
          </w:tcPr>
          <w:p w14:paraId="385CE8FA" w14:textId="77777777" w:rsidR="009730BC" w:rsidRDefault="001D5E47">
            <w:pPr>
              <w:adjustRightInd w:val="0"/>
              <w:snapToGrid w:val="0"/>
              <w:jc w:val="center"/>
              <w:rPr>
                <w:snapToGrid w:val="0"/>
                <w:kern w:val="21"/>
                <w:szCs w:val="21"/>
              </w:rPr>
            </w:pPr>
            <w:r>
              <w:rPr>
                <w:snapToGrid w:val="0"/>
                <w:kern w:val="21"/>
                <w:szCs w:val="21"/>
              </w:rPr>
              <w:t>/</w:t>
            </w:r>
          </w:p>
        </w:tc>
        <w:tc>
          <w:tcPr>
            <w:tcW w:w="1650" w:type="dxa"/>
            <w:vAlign w:val="center"/>
          </w:tcPr>
          <w:p w14:paraId="5F62A10D" w14:textId="77777777" w:rsidR="009730BC" w:rsidRDefault="001D5E47">
            <w:pPr>
              <w:adjustRightInd w:val="0"/>
              <w:snapToGrid w:val="0"/>
              <w:jc w:val="center"/>
              <w:rPr>
                <w:snapToGrid w:val="0"/>
                <w:kern w:val="21"/>
                <w:szCs w:val="21"/>
              </w:rPr>
            </w:pPr>
            <w:r>
              <w:rPr>
                <w:szCs w:val="21"/>
              </w:rPr>
              <w:t>0.213 t/a</w:t>
            </w:r>
          </w:p>
        </w:tc>
        <w:tc>
          <w:tcPr>
            <w:tcW w:w="1530" w:type="dxa"/>
            <w:vAlign w:val="center"/>
          </w:tcPr>
          <w:p w14:paraId="65C94E94" w14:textId="77777777" w:rsidR="009730BC" w:rsidRDefault="001D5E47">
            <w:pPr>
              <w:adjustRightInd w:val="0"/>
              <w:snapToGrid w:val="0"/>
              <w:jc w:val="center"/>
              <w:rPr>
                <w:snapToGrid w:val="0"/>
                <w:kern w:val="21"/>
                <w:szCs w:val="21"/>
              </w:rPr>
            </w:pPr>
            <w:r>
              <w:rPr>
                <w:snapToGrid w:val="0"/>
                <w:kern w:val="21"/>
                <w:szCs w:val="21"/>
              </w:rPr>
              <w:t>/</w:t>
            </w:r>
          </w:p>
        </w:tc>
        <w:tc>
          <w:tcPr>
            <w:tcW w:w="1725" w:type="dxa"/>
            <w:vAlign w:val="center"/>
          </w:tcPr>
          <w:p w14:paraId="76D88251" w14:textId="77777777" w:rsidR="009730BC" w:rsidRDefault="001D5E47">
            <w:pPr>
              <w:adjustRightInd w:val="0"/>
              <w:snapToGrid w:val="0"/>
              <w:jc w:val="center"/>
              <w:rPr>
                <w:snapToGrid w:val="0"/>
                <w:kern w:val="21"/>
                <w:szCs w:val="21"/>
              </w:rPr>
            </w:pPr>
            <w:r>
              <w:rPr>
                <w:szCs w:val="21"/>
              </w:rPr>
              <w:t>0.213t/a</w:t>
            </w:r>
          </w:p>
        </w:tc>
        <w:tc>
          <w:tcPr>
            <w:tcW w:w="1643" w:type="dxa"/>
            <w:vAlign w:val="center"/>
          </w:tcPr>
          <w:p w14:paraId="6B0C559C" w14:textId="77777777" w:rsidR="009730BC" w:rsidRDefault="001D5E47">
            <w:pPr>
              <w:adjustRightInd w:val="0"/>
              <w:snapToGrid w:val="0"/>
              <w:jc w:val="center"/>
              <w:rPr>
                <w:snapToGrid w:val="0"/>
                <w:kern w:val="21"/>
                <w:szCs w:val="21"/>
              </w:rPr>
            </w:pPr>
            <w:r>
              <w:rPr>
                <w:szCs w:val="21"/>
              </w:rPr>
              <w:t>0.213 t/a</w:t>
            </w:r>
          </w:p>
        </w:tc>
      </w:tr>
      <w:tr w:rsidR="009730BC" w14:paraId="41C36826" w14:textId="77777777">
        <w:trPr>
          <w:trHeight w:val="23"/>
          <w:jc w:val="center"/>
        </w:trPr>
        <w:tc>
          <w:tcPr>
            <w:tcW w:w="1333" w:type="dxa"/>
            <w:vMerge w:val="restart"/>
            <w:vAlign w:val="center"/>
          </w:tcPr>
          <w:p w14:paraId="6C5AAB0E" w14:textId="77777777" w:rsidR="009730BC" w:rsidRDefault="001D5E47">
            <w:pPr>
              <w:adjustRightInd w:val="0"/>
              <w:snapToGrid w:val="0"/>
              <w:jc w:val="center"/>
              <w:rPr>
                <w:snapToGrid w:val="0"/>
                <w:kern w:val="21"/>
                <w:szCs w:val="21"/>
              </w:rPr>
            </w:pPr>
            <w:r>
              <w:rPr>
                <w:snapToGrid w:val="0"/>
                <w:kern w:val="21"/>
                <w:szCs w:val="21"/>
              </w:rPr>
              <w:t>废水</w:t>
            </w:r>
          </w:p>
        </w:tc>
        <w:tc>
          <w:tcPr>
            <w:tcW w:w="1984" w:type="dxa"/>
            <w:vAlign w:val="center"/>
          </w:tcPr>
          <w:p w14:paraId="6D6131EB" w14:textId="77777777" w:rsidR="009730BC" w:rsidRDefault="001D5E47">
            <w:pPr>
              <w:adjustRightInd w:val="0"/>
              <w:snapToGrid w:val="0"/>
              <w:jc w:val="center"/>
              <w:rPr>
                <w:snapToGrid w:val="0"/>
                <w:kern w:val="21"/>
                <w:szCs w:val="21"/>
              </w:rPr>
            </w:pPr>
            <w:r>
              <w:rPr>
                <w:snapToGrid w:val="0"/>
                <w:kern w:val="21"/>
                <w:szCs w:val="21"/>
              </w:rPr>
              <w:t>/</w:t>
            </w:r>
          </w:p>
        </w:tc>
        <w:tc>
          <w:tcPr>
            <w:tcW w:w="1163" w:type="dxa"/>
            <w:vAlign w:val="center"/>
          </w:tcPr>
          <w:p w14:paraId="44C4EBB2" w14:textId="77777777" w:rsidR="009730BC" w:rsidRDefault="001D5E47">
            <w:pPr>
              <w:adjustRightInd w:val="0"/>
              <w:snapToGrid w:val="0"/>
              <w:jc w:val="center"/>
              <w:rPr>
                <w:snapToGrid w:val="0"/>
                <w:kern w:val="21"/>
                <w:szCs w:val="21"/>
              </w:rPr>
            </w:pPr>
            <w:r>
              <w:rPr>
                <w:snapToGrid w:val="0"/>
                <w:kern w:val="21"/>
                <w:szCs w:val="21"/>
              </w:rPr>
              <w:t>/</w:t>
            </w:r>
          </w:p>
        </w:tc>
        <w:tc>
          <w:tcPr>
            <w:tcW w:w="1260" w:type="dxa"/>
            <w:vAlign w:val="center"/>
          </w:tcPr>
          <w:p w14:paraId="5192F816" w14:textId="77777777" w:rsidR="009730BC" w:rsidRDefault="001D5E47">
            <w:pPr>
              <w:adjustRightInd w:val="0"/>
              <w:snapToGrid w:val="0"/>
              <w:jc w:val="center"/>
              <w:rPr>
                <w:snapToGrid w:val="0"/>
                <w:kern w:val="21"/>
                <w:szCs w:val="21"/>
              </w:rPr>
            </w:pPr>
            <w:r>
              <w:rPr>
                <w:snapToGrid w:val="0"/>
                <w:kern w:val="21"/>
                <w:szCs w:val="21"/>
              </w:rPr>
              <w:t>/</w:t>
            </w:r>
          </w:p>
        </w:tc>
        <w:tc>
          <w:tcPr>
            <w:tcW w:w="1500" w:type="dxa"/>
            <w:vAlign w:val="center"/>
          </w:tcPr>
          <w:p w14:paraId="0E443777" w14:textId="77777777" w:rsidR="009730BC" w:rsidRDefault="001D5E47">
            <w:pPr>
              <w:adjustRightInd w:val="0"/>
              <w:snapToGrid w:val="0"/>
              <w:jc w:val="center"/>
              <w:rPr>
                <w:snapToGrid w:val="0"/>
                <w:kern w:val="21"/>
                <w:szCs w:val="21"/>
              </w:rPr>
            </w:pPr>
            <w:r>
              <w:rPr>
                <w:snapToGrid w:val="0"/>
                <w:kern w:val="21"/>
                <w:szCs w:val="21"/>
              </w:rPr>
              <w:t>/</w:t>
            </w:r>
          </w:p>
        </w:tc>
        <w:tc>
          <w:tcPr>
            <w:tcW w:w="1650" w:type="dxa"/>
            <w:vAlign w:val="center"/>
          </w:tcPr>
          <w:p w14:paraId="6A10910B" w14:textId="77777777" w:rsidR="009730BC" w:rsidRDefault="001D5E47">
            <w:pPr>
              <w:adjustRightInd w:val="0"/>
              <w:snapToGrid w:val="0"/>
              <w:jc w:val="center"/>
              <w:rPr>
                <w:snapToGrid w:val="0"/>
                <w:kern w:val="21"/>
                <w:szCs w:val="21"/>
              </w:rPr>
            </w:pPr>
            <w:r>
              <w:rPr>
                <w:snapToGrid w:val="0"/>
                <w:kern w:val="21"/>
                <w:szCs w:val="21"/>
              </w:rPr>
              <w:t>/</w:t>
            </w:r>
          </w:p>
        </w:tc>
        <w:tc>
          <w:tcPr>
            <w:tcW w:w="1530" w:type="dxa"/>
            <w:vAlign w:val="center"/>
          </w:tcPr>
          <w:p w14:paraId="18993169" w14:textId="77777777" w:rsidR="009730BC" w:rsidRDefault="001D5E47">
            <w:pPr>
              <w:adjustRightInd w:val="0"/>
              <w:snapToGrid w:val="0"/>
              <w:jc w:val="center"/>
              <w:rPr>
                <w:snapToGrid w:val="0"/>
                <w:kern w:val="21"/>
                <w:szCs w:val="21"/>
              </w:rPr>
            </w:pPr>
            <w:r>
              <w:rPr>
                <w:snapToGrid w:val="0"/>
                <w:kern w:val="21"/>
                <w:szCs w:val="21"/>
              </w:rPr>
              <w:t>/</w:t>
            </w:r>
          </w:p>
        </w:tc>
        <w:tc>
          <w:tcPr>
            <w:tcW w:w="1725" w:type="dxa"/>
            <w:vAlign w:val="center"/>
          </w:tcPr>
          <w:p w14:paraId="48093786" w14:textId="77777777" w:rsidR="009730BC" w:rsidRDefault="001D5E47">
            <w:pPr>
              <w:adjustRightInd w:val="0"/>
              <w:snapToGrid w:val="0"/>
              <w:jc w:val="center"/>
              <w:rPr>
                <w:snapToGrid w:val="0"/>
                <w:kern w:val="21"/>
                <w:szCs w:val="21"/>
              </w:rPr>
            </w:pPr>
            <w:r>
              <w:rPr>
                <w:snapToGrid w:val="0"/>
                <w:kern w:val="21"/>
                <w:szCs w:val="21"/>
              </w:rPr>
              <w:t>/</w:t>
            </w:r>
          </w:p>
        </w:tc>
        <w:tc>
          <w:tcPr>
            <w:tcW w:w="1643" w:type="dxa"/>
            <w:vAlign w:val="center"/>
          </w:tcPr>
          <w:p w14:paraId="24A3FA3B" w14:textId="77777777" w:rsidR="009730BC" w:rsidRDefault="001D5E47">
            <w:pPr>
              <w:adjustRightInd w:val="0"/>
              <w:snapToGrid w:val="0"/>
              <w:jc w:val="center"/>
              <w:rPr>
                <w:snapToGrid w:val="0"/>
                <w:kern w:val="21"/>
                <w:szCs w:val="21"/>
              </w:rPr>
            </w:pPr>
            <w:r>
              <w:rPr>
                <w:snapToGrid w:val="0"/>
                <w:kern w:val="21"/>
                <w:szCs w:val="21"/>
              </w:rPr>
              <w:t>/</w:t>
            </w:r>
          </w:p>
        </w:tc>
      </w:tr>
      <w:tr w:rsidR="009730BC" w14:paraId="4576A0AC" w14:textId="77777777">
        <w:trPr>
          <w:trHeight w:val="23"/>
          <w:jc w:val="center"/>
        </w:trPr>
        <w:tc>
          <w:tcPr>
            <w:tcW w:w="1333" w:type="dxa"/>
            <w:vMerge/>
            <w:vAlign w:val="center"/>
          </w:tcPr>
          <w:p w14:paraId="007F54EC" w14:textId="77777777" w:rsidR="009730BC" w:rsidRDefault="009730BC">
            <w:pPr>
              <w:adjustRightInd w:val="0"/>
              <w:snapToGrid w:val="0"/>
              <w:jc w:val="center"/>
              <w:rPr>
                <w:snapToGrid w:val="0"/>
                <w:kern w:val="21"/>
                <w:szCs w:val="21"/>
              </w:rPr>
            </w:pPr>
          </w:p>
        </w:tc>
        <w:tc>
          <w:tcPr>
            <w:tcW w:w="1984" w:type="dxa"/>
            <w:vAlign w:val="center"/>
          </w:tcPr>
          <w:p w14:paraId="2FE9906A" w14:textId="77777777" w:rsidR="009730BC" w:rsidRDefault="001D5E47">
            <w:pPr>
              <w:adjustRightInd w:val="0"/>
              <w:snapToGrid w:val="0"/>
              <w:jc w:val="center"/>
              <w:rPr>
                <w:snapToGrid w:val="0"/>
                <w:kern w:val="21"/>
                <w:szCs w:val="21"/>
              </w:rPr>
            </w:pPr>
            <w:r>
              <w:rPr>
                <w:snapToGrid w:val="0"/>
                <w:kern w:val="21"/>
                <w:szCs w:val="21"/>
              </w:rPr>
              <w:t>/</w:t>
            </w:r>
          </w:p>
        </w:tc>
        <w:tc>
          <w:tcPr>
            <w:tcW w:w="1163" w:type="dxa"/>
            <w:vAlign w:val="center"/>
          </w:tcPr>
          <w:p w14:paraId="2E561292" w14:textId="77777777" w:rsidR="009730BC" w:rsidRDefault="001D5E47">
            <w:pPr>
              <w:adjustRightInd w:val="0"/>
              <w:snapToGrid w:val="0"/>
              <w:jc w:val="center"/>
              <w:rPr>
                <w:snapToGrid w:val="0"/>
                <w:kern w:val="21"/>
                <w:szCs w:val="21"/>
              </w:rPr>
            </w:pPr>
            <w:r>
              <w:rPr>
                <w:snapToGrid w:val="0"/>
                <w:kern w:val="21"/>
                <w:szCs w:val="21"/>
              </w:rPr>
              <w:t>/</w:t>
            </w:r>
          </w:p>
        </w:tc>
        <w:tc>
          <w:tcPr>
            <w:tcW w:w="1260" w:type="dxa"/>
            <w:vAlign w:val="center"/>
          </w:tcPr>
          <w:p w14:paraId="371324C6" w14:textId="77777777" w:rsidR="009730BC" w:rsidRDefault="001D5E47">
            <w:pPr>
              <w:adjustRightInd w:val="0"/>
              <w:snapToGrid w:val="0"/>
              <w:jc w:val="center"/>
              <w:rPr>
                <w:snapToGrid w:val="0"/>
                <w:kern w:val="21"/>
                <w:szCs w:val="21"/>
              </w:rPr>
            </w:pPr>
            <w:r>
              <w:rPr>
                <w:snapToGrid w:val="0"/>
                <w:kern w:val="21"/>
                <w:szCs w:val="21"/>
              </w:rPr>
              <w:t>/</w:t>
            </w:r>
          </w:p>
        </w:tc>
        <w:tc>
          <w:tcPr>
            <w:tcW w:w="1500" w:type="dxa"/>
            <w:vAlign w:val="center"/>
          </w:tcPr>
          <w:p w14:paraId="747684D3" w14:textId="77777777" w:rsidR="009730BC" w:rsidRDefault="001D5E47">
            <w:pPr>
              <w:adjustRightInd w:val="0"/>
              <w:snapToGrid w:val="0"/>
              <w:jc w:val="center"/>
              <w:rPr>
                <w:snapToGrid w:val="0"/>
                <w:kern w:val="21"/>
                <w:szCs w:val="21"/>
              </w:rPr>
            </w:pPr>
            <w:r>
              <w:rPr>
                <w:snapToGrid w:val="0"/>
                <w:kern w:val="21"/>
                <w:szCs w:val="21"/>
              </w:rPr>
              <w:t>/</w:t>
            </w:r>
          </w:p>
        </w:tc>
        <w:tc>
          <w:tcPr>
            <w:tcW w:w="1650" w:type="dxa"/>
            <w:vAlign w:val="center"/>
          </w:tcPr>
          <w:p w14:paraId="01D2805A" w14:textId="77777777" w:rsidR="009730BC" w:rsidRDefault="001D5E47">
            <w:pPr>
              <w:adjustRightInd w:val="0"/>
              <w:snapToGrid w:val="0"/>
              <w:jc w:val="center"/>
              <w:rPr>
                <w:snapToGrid w:val="0"/>
                <w:kern w:val="21"/>
                <w:szCs w:val="21"/>
              </w:rPr>
            </w:pPr>
            <w:r>
              <w:rPr>
                <w:snapToGrid w:val="0"/>
                <w:kern w:val="21"/>
                <w:szCs w:val="21"/>
              </w:rPr>
              <w:t>/</w:t>
            </w:r>
          </w:p>
        </w:tc>
        <w:tc>
          <w:tcPr>
            <w:tcW w:w="1530" w:type="dxa"/>
            <w:vAlign w:val="center"/>
          </w:tcPr>
          <w:p w14:paraId="0392AD2E" w14:textId="77777777" w:rsidR="009730BC" w:rsidRDefault="001D5E47">
            <w:pPr>
              <w:adjustRightInd w:val="0"/>
              <w:snapToGrid w:val="0"/>
              <w:jc w:val="center"/>
              <w:rPr>
                <w:snapToGrid w:val="0"/>
                <w:kern w:val="21"/>
                <w:szCs w:val="21"/>
              </w:rPr>
            </w:pPr>
            <w:r>
              <w:rPr>
                <w:snapToGrid w:val="0"/>
                <w:kern w:val="21"/>
                <w:szCs w:val="21"/>
              </w:rPr>
              <w:t>/</w:t>
            </w:r>
          </w:p>
        </w:tc>
        <w:tc>
          <w:tcPr>
            <w:tcW w:w="1725" w:type="dxa"/>
            <w:vAlign w:val="center"/>
          </w:tcPr>
          <w:p w14:paraId="2D0A5ED5" w14:textId="77777777" w:rsidR="009730BC" w:rsidRDefault="001D5E47">
            <w:pPr>
              <w:adjustRightInd w:val="0"/>
              <w:snapToGrid w:val="0"/>
              <w:jc w:val="center"/>
              <w:rPr>
                <w:snapToGrid w:val="0"/>
                <w:kern w:val="21"/>
                <w:szCs w:val="21"/>
              </w:rPr>
            </w:pPr>
            <w:r>
              <w:rPr>
                <w:snapToGrid w:val="0"/>
                <w:kern w:val="21"/>
                <w:szCs w:val="21"/>
              </w:rPr>
              <w:t>/</w:t>
            </w:r>
          </w:p>
        </w:tc>
        <w:tc>
          <w:tcPr>
            <w:tcW w:w="1643" w:type="dxa"/>
            <w:vAlign w:val="center"/>
          </w:tcPr>
          <w:p w14:paraId="01E4E6CB" w14:textId="77777777" w:rsidR="009730BC" w:rsidRDefault="001D5E47">
            <w:pPr>
              <w:adjustRightInd w:val="0"/>
              <w:snapToGrid w:val="0"/>
              <w:jc w:val="center"/>
              <w:rPr>
                <w:snapToGrid w:val="0"/>
                <w:kern w:val="21"/>
                <w:szCs w:val="21"/>
              </w:rPr>
            </w:pPr>
            <w:r>
              <w:rPr>
                <w:snapToGrid w:val="0"/>
                <w:kern w:val="21"/>
                <w:szCs w:val="21"/>
              </w:rPr>
              <w:t>/</w:t>
            </w:r>
          </w:p>
        </w:tc>
      </w:tr>
      <w:tr w:rsidR="009730BC" w14:paraId="3724C2F8" w14:textId="77777777">
        <w:trPr>
          <w:trHeight w:val="23"/>
          <w:jc w:val="center"/>
        </w:trPr>
        <w:tc>
          <w:tcPr>
            <w:tcW w:w="1333" w:type="dxa"/>
            <w:vMerge w:val="restart"/>
            <w:vAlign w:val="center"/>
          </w:tcPr>
          <w:p w14:paraId="72FEBB0A" w14:textId="77777777" w:rsidR="009730BC" w:rsidRDefault="001D5E47">
            <w:pPr>
              <w:adjustRightInd w:val="0"/>
              <w:snapToGrid w:val="0"/>
              <w:jc w:val="center"/>
              <w:rPr>
                <w:snapToGrid w:val="0"/>
                <w:kern w:val="21"/>
                <w:szCs w:val="21"/>
              </w:rPr>
            </w:pPr>
            <w:r>
              <w:rPr>
                <w:snapToGrid w:val="0"/>
                <w:kern w:val="21"/>
                <w:szCs w:val="21"/>
              </w:rPr>
              <w:t>一般工业</w:t>
            </w:r>
          </w:p>
          <w:p w14:paraId="315A71E9" w14:textId="77777777" w:rsidR="009730BC" w:rsidRDefault="001D5E47">
            <w:pPr>
              <w:adjustRightInd w:val="0"/>
              <w:snapToGrid w:val="0"/>
              <w:jc w:val="center"/>
              <w:rPr>
                <w:snapToGrid w:val="0"/>
                <w:kern w:val="21"/>
                <w:szCs w:val="21"/>
              </w:rPr>
            </w:pPr>
            <w:r>
              <w:rPr>
                <w:snapToGrid w:val="0"/>
                <w:kern w:val="21"/>
                <w:szCs w:val="21"/>
              </w:rPr>
              <w:t>固体废物</w:t>
            </w:r>
          </w:p>
        </w:tc>
        <w:tc>
          <w:tcPr>
            <w:tcW w:w="1984" w:type="dxa"/>
            <w:vAlign w:val="center"/>
          </w:tcPr>
          <w:p w14:paraId="75D0B41C" w14:textId="77777777" w:rsidR="009730BC" w:rsidRDefault="001D5E47">
            <w:pPr>
              <w:jc w:val="center"/>
              <w:rPr>
                <w:snapToGrid w:val="0"/>
                <w:kern w:val="21"/>
                <w:szCs w:val="21"/>
              </w:rPr>
            </w:pPr>
            <w:r>
              <w:rPr>
                <w:rFonts w:hint="eastAsia"/>
                <w:snapToGrid w:val="0"/>
                <w:kern w:val="21"/>
                <w:szCs w:val="21"/>
              </w:rPr>
              <w:t>水箱除尘沉渣</w:t>
            </w:r>
          </w:p>
        </w:tc>
        <w:tc>
          <w:tcPr>
            <w:tcW w:w="1163" w:type="dxa"/>
            <w:vAlign w:val="center"/>
          </w:tcPr>
          <w:p w14:paraId="629A866A" w14:textId="77777777" w:rsidR="009730BC" w:rsidRDefault="001D5E47">
            <w:pPr>
              <w:adjustRightInd w:val="0"/>
              <w:snapToGrid w:val="0"/>
              <w:jc w:val="center"/>
              <w:rPr>
                <w:snapToGrid w:val="0"/>
                <w:kern w:val="21"/>
                <w:szCs w:val="21"/>
              </w:rPr>
            </w:pPr>
            <w:r>
              <w:rPr>
                <w:snapToGrid w:val="0"/>
                <w:kern w:val="21"/>
                <w:szCs w:val="21"/>
              </w:rPr>
              <w:t>/</w:t>
            </w:r>
          </w:p>
        </w:tc>
        <w:tc>
          <w:tcPr>
            <w:tcW w:w="1260" w:type="dxa"/>
            <w:vAlign w:val="center"/>
          </w:tcPr>
          <w:p w14:paraId="5D236E3E" w14:textId="77777777" w:rsidR="009730BC" w:rsidRDefault="001D5E47">
            <w:pPr>
              <w:adjustRightInd w:val="0"/>
              <w:snapToGrid w:val="0"/>
              <w:jc w:val="center"/>
              <w:rPr>
                <w:snapToGrid w:val="0"/>
                <w:kern w:val="21"/>
                <w:szCs w:val="21"/>
              </w:rPr>
            </w:pPr>
            <w:r>
              <w:rPr>
                <w:snapToGrid w:val="0"/>
                <w:kern w:val="21"/>
                <w:szCs w:val="21"/>
              </w:rPr>
              <w:t>/</w:t>
            </w:r>
          </w:p>
        </w:tc>
        <w:tc>
          <w:tcPr>
            <w:tcW w:w="1500" w:type="dxa"/>
            <w:vAlign w:val="center"/>
          </w:tcPr>
          <w:p w14:paraId="33492348" w14:textId="77777777" w:rsidR="009730BC" w:rsidRDefault="001D5E47">
            <w:pPr>
              <w:adjustRightInd w:val="0"/>
              <w:snapToGrid w:val="0"/>
              <w:jc w:val="center"/>
              <w:rPr>
                <w:snapToGrid w:val="0"/>
                <w:kern w:val="21"/>
                <w:szCs w:val="21"/>
              </w:rPr>
            </w:pPr>
            <w:r>
              <w:rPr>
                <w:snapToGrid w:val="0"/>
                <w:kern w:val="21"/>
                <w:szCs w:val="21"/>
              </w:rPr>
              <w:t>/</w:t>
            </w:r>
          </w:p>
        </w:tc>
        <w:tc>
          <w:tcPr>
            <w:tcW w:w="1650" w:type="dxa"/>
            <w:vAlign w:val="center"/>
          </w:tcPr>
          <w:p w14:paraId="17DB4412" w14:textId="77777777" w:rsidR="009730BC" w:rsidRDefault="001D5E47">
            <w:pPr>
              <w:jc w:val="center"/>
              <w:rPr>
                <w:snapToGrid w:val="0"/>
                <w:kern w:val="21"/>
                <w:szCs w:val="21"/>
              </w:rPr>
            </w:pPr>
            <w:r>
              <w:rPr>
                <w:szCs w:val="21"/>
              </w:rPr>
              <w:t>4.7t/a</w:t>
            </w:r>
          </w:p>
        </w:tc>
        <w:tc>
          <w:tcPr>
            <w:tcW w:w="1530" w:type="dxa"/>
            <w:vAlign w:val="center"/>
          </w:tcPr>
          <w:p w14:paraId="51CF21E2" w14:textId="77777777" w:rsidR="009730BC" w:rsidRDefault="001D5E47">
            <w:pPr>
              <w:adjustRightInd w:val="0"/>
              <w:snapToGrid w:val="0"/>
              <w:jc w:val="center"/>
              <w:rPr>
                <w:snapToGrid w:val="0"/>
                <w:kern w:val="21"/>
                <w:szCs w:val="21"/>
              </w:rPr>
            </w:pPr>
            <w:r>
              <w:rPr>
                <w:snapToGrid w:val="0"/>
                <w:kern w:val="21"/>
                <w:szCs w:val="21"/>
              </w:rPr>
              <w:t>/</w:t>
            </w:r>
          </w:p>
        </w:tc>
        <w:tc>
          <w:tcPr>
            <w:tcW w:w="1725" w:type="dxa"/>
            <w:vAlign w:val="center"/>
          </w:tcPr>
          <w:p w14:paraId="1253AF8D" w14:textId="77777777" w:rsidR="009730BC" w:rsidRDefault="001D5E47">
            <w:pPr>
              <w:jc w:val="center"/>
              <w:rPr>
                <w:snapToGrid w:val="0"/>
                <w:kern w:val="21"/>
                <w:szCs w:val="21"/>
              </w:rPr>
            </w:pPr>
            <w:r>
              <w:rPr>
                <w:szCs w:val="21"/>
              </w:rPr>
              <w:t>4.7t/a</w:t>
            </w:r>
          </w:p>
        </w:tc>
        <w:tc>
          <w:tcPr>
            <w:tcW w:w="1643" w:type="dxa"/>
            <w:vAlign w:val="center"/>
          </w:tcPr>
          <w:p w14:paraId="2F825C89" w14:textId="77777777" w:rsidR="009730BC" w:rsidRDefault="001D5E47">
            <w:pPr>
              <w:jc w:val="center"/>
              <w:rPr>
                <w:snapToGrid w:val="0"/>
                <w:kern w:val="21"/>
                <w:szCs w:val="21"/>
              </w:rPr>
            </w:pPr>
            <w:r>
              <w:rPr>
                <w:szCs w:val="21"/>
              </w:rPr>
              <w:t>4.7t/a</w:t>
            </w:r>
          </w:p>
        </w:tc>
      </w:tr>
      <w:tr w:rsidR="009730BC" w14:paraId="440B54F3" w14:textId="77777777">
        <w:trPr>
          <w:trHeight w:val="23"/>
          <w:jc w:val="center"/>
        </w:trPr>
        <w:tc>
          <w:tcPr>
            <w:tcW w:w="1333" w:type="dxa"/>
            <w:vMerge/>
            <w:vAlign w:val="center"/>
          </w:tcPr>
          <w:p w14:paraId="18587DB6" w14:textId="77777777" w:rsidR="009730BC" w:rsidRDefault="009730BC">
            <w:pPr>
              <w:adjustRightInd w:val="0"/>
              <w:snapToGrid w:val="0"/>
              <w:jc w:val="center"/>
              <w:rPr>
                <w:snapToGrid w:val="0"/>
                <w:kern w:val="21"/>
                <w:szCs w:val="21"/>
              </w:rPr>
            </w:pPr>
          </w:p>
        </w:tc>
        <w:tc>
          <w:tcPr>
            <w:tcW w:w="1984" w:type="dxa"/>
            <w:vAlign w:val="center"/>
          </w:tcPr>
          <w:p w14:paraId="15DB6BE3" w14:textId="77777777" w:rsidR="009730BC" w:rsidRDefault="001D5E47">
            <w:pPr>
              <w:jc w:val="center"/>
              <w:rPr>
                <w:snapToGrid w:val="0"/>
                <w:kern w:val="21"/>
                <w:szCs w:val="21"/>
              </w:rPr>
            </w:pPr>
            <w:r>
              <w:rPr>
                <w:rFonts w:hint="eastAsia"/>
                <w:snapToGrid w:val="0"/>
                <w:kern w:val="21"/>
                <w:szCs w:val="21"/>
              </w:rPr>
              <w:t>锅炉灰渣</w:t>
            </w:r>
          </w:p>
        </w:tc>
        <w:tc>
          <w:tcPr>
            <w:tcW w:w="1163" w:type="dxa"/>
            <w:vAlign w:val="center"/>
          </w:tcPr>
          <w:p w14:paraId="1DC6A2DB" w14:textId="77777777" w:rsidR="009730BC" w:rsidRDefault="001D5E47">
            <w:pPr>
              <w:adjustRightInd w:val="0"/>
              <w:snapToGrid w:val="0"/>
              <w:jc w:val="center"/>
              <w:rPr>
                <w:snapToGrid w:val="0"/>
                <w:kern w:val="21"/>
                <w:szCs w:val="21"/>
              </w:rPr>
            </w:pPr>
            <w:r>
              <w:rPr>
                <w:snapToGrid w:val="0"/>
                <w:kern w:val="21"/>
                <w:szCs w:val="21"/>
              </w:rPr>
              <w:t>/</w:t>
            </w:r>
          </w:p>
        </w:tc>
        <w:tc>
          <w:tcPr>
            <w:tcW w:w="1260" w:type="dxa"/>
            <w:vAlign w:val="center"/>
          </w:tcPr>
          <w:p w14:paraId="686278A8" w14:textId="77777777" w:rsidR="009730BC" w:rsidRDefault="001D5E47">
            <w:pPr>
              <w:adjustRightInd w:val="0"/>
              <w:snapToGrid w:val="0"/>
              <w:jc w:val="center"/>
              <w:rPr>
                <w:snapToGrid w:val="0"/>
                <w:kern w:val="21"/>
                <w:szCs w:val="21"/>
              </w:rPr>
            </w:pPr>
            <w:r>
              <w:rPr>
                <w:snapToGrid w:val="0"/>
                <w:kern w:val="21"/>
                <w:szCs w:val="21"/>
              </w:rPr>
              <w:t>/</w:t>
            </w:r>
          </w:p>
        </w:tc>
        <w:tc>
          <w:tcPr>
            <w:tcW w:w="1500" w:type="dxa"/>
            <w:vAlign w:val="center"/>
          </w:tcPr>
          <w:p w14:paraId="24BBC1B7" w14:textId="77777777" w:rsidR="009730BC" w:rsidRDefault="001D5E47">
            <w:pPr>
              <w:adjustRightInd w:val="0"/>
              <w:snapToGrid w:val="0"/>
              <w:jc w:val="center"/>
              <w:rPr>
                <w:snapToGrid w:val="0"/>
                <w:kern w:val="21"/>
                <w:szCs w:val="21"/>
              </w:rPr>
            </w:pPr>
            <w:r>
              <w:rPr>
                <w:snapToGrid w:val="0"/>
                <w:kern w:val="21"/>
                <w:szCs w:val="21"/>
              </w:rPr>
              <w:t>/</w:t>
            </w:r>
          </w:p>
        </w:tc>
        <w:tc>
          <w:tcPr>
            <w:tcW w:w="1650" w:type="dxa"/>
            <w:vAlign w:val="center"/>
          </w:tcPr>
          <w:p w14:paraId="5203468C" w14:textId="77777777" w:rsidR="009730BC" w:rsidRDefault="001D5E47">
            <w:pPr>
              <w:jc w:val="center"/>
              <w:rPr>
                <w:snapToGrid w:val="0"/>
                <w:kern w:val="21"/>
                <w:szCs w:val="21"/>
              </w:rPr>
            </w:pPr>
            <w:r>
              <w:rPr>
                <w:rFonts w:hint="eastAsia"/>
                <w:szCs w:val="21"/>
              </w:rPr>
              <w:t>10</w:t>
            </w:r>
            <w:r>
              <w:rPr>
                <w:szCs w:val="21"/>
              </w:rPr>
              <w:t>t/a</w:t>
            </w:r>
          </w:p>
        </w:tc>
        <w:tc>
          <w:tcPr>
            <w:tcW w:w="1530" w:type="dxa"/>
            <w:vAlign w:val="center"/>
          </w:tcPr>
          <w:p w14:paraId="62B6441F" w14:textId="77777777" w:rsidR="009730BC" w:rsidRDefault="001D5E47">
            <w:pPr>
              <w:adjustRightInd w:val="0"/>
              <w:snapToGrid w:val="0"/>
              <w:jc w:val="center"/>
              <w:rPr>
                <w:snapToGrid w:val="0"/>
                <w:kern w:val="21"/>
                <w:szCs w:val="21"/>
              </w:rPr>
            </w:pPr>
            <w:r>
              <w:rPr>
                <w:snapToGrid w:val="0"/>
                <w:kern w:val="21"/>
                <w:szCs w:val="21"/>
              </w:rPr>
              <w:t>/</w:t>
            </w:r>
          </w:p>
        </w:tc>
        <w:tc>
          <w:tcPr>
            <w:tcW w:w="1725" w:type="dxa"/>
            <w:vAlign w:val="center"/>
          </w:tcPr>
          <w:p w14:paraId="05603C3F" w14:textId="77777777" w:rsidR="009730BC" w:rsidRDefault="001D5E47">
            <w:pPr>
              <w:jc w:val="center"/>
              <w:rPr>
                <w:snapToGrid w:val="0"/>
                <w:kern w:val="21"/>
                <w:szCs w:val="21"/>
              </w:rPr>
            </w:pPr>
            <w:r>
              <w:rPr>
                <w:szCs w:val="21"/>
              </w:rPr>
              <w:t>10t/a</w:t>
            </w:r>
          </w:p>
        </w:tc>
        <w:tc>
          <w:tcPr>
            <w:tcW w:w="1643" w:type="dxa"/>
            <w:vAlign w:val="center"/>
          </w:tcPr>
          <w:p w14:paraId="57F3EE57" w14:textId="77777777" w:rsidR="009730BC" w:rsidRDefault="001D5E47">
            <w:pPr>
              <w:jc w:val="center"/>
              <w:rPr>
                <w:snapToGrid w:val="0"/>
                <w:kern w:val="21"/>
                <w:szCs w:val="21"/>
              </w:rPr>
            </w:pPr>
            <w:r>
              <w:rPr>
                <w:szCs w:val="21"/>
              </w:rPr>
              <w:t>10t/a</w:t>
            </w:r>
          </w:p>
        </w:tc>
      </w:tr>
      <w:tr w:rsidR="009730BC" w14:paraId="0EBBC3B9" w14:textId="77777777">
        <w:trPr>
          <w:trHeight w:val="23"/>
          <w:jc w:val="center"/>
        </w:trPr>
        <w:tc>
          <w:tcPr>
            <w:tcW w:w="1333" w:type="dxa"/>
            <w:vMerge/>
            <w:vAlign w:val="center"/>
          </w:tcPr>
          <w:p w14:paraId="01C6C3D9" w14:textId="77777777" w:rsidR="009730BC" w:rsidRDefault="009730BC">
            <w:pPr>
              <w:adjustRightInd w:val="0"/>
              <w:snapToGrid w:val="0"/>
              <w:jc w:val="center"/>
              <w:rPr>
                <w:snapToGrid w:val="0"/>
                <w:kern w:val="21"/>
                <w:szCs w:val="21"/>
              </w:rPr>
            </w:pPr>
          </w:p>
        </w:tc>
        <w:tc>
          <w:tcPr>
            <w:tcW w:w="1984" w:type="dxa"/>
            <w:vAlign w:val="center"/>
          </w:tcPr>
          <w:p w14:paraId="41541FF1" w14:textId="77777777" w:rsidR="009730BC" w:rsidRDefault="001D5E47">
            <w:pPr>
              <w:adjustRightInd w:val="0"/>
              <w:snapToGrid w:val="0"/>
              <w:jc w:val="center"/>
              <w:rPr>
                <w:snapToGrid w:val="0"/>
                <w:kern w:val="21"/>
                <w:szCs w:val="21"/>
              </w:rPr>
            </w:pPr>
            <w:r>
              <w:rPr>
                <w:rFonts w:hint="eastAsia"/>
                <w:snapToGrid w:val="0"/>
                <w:kern w:val="21"/>
                <w:szCs w:val="21"/>
              </w:rPr>
              <w:t>离心</w:t>
            </w:r>
            <w:proofErr w:type="gramStart"/>
            <w:r>
              <w:rPr>
                <w:rFonts w:hint="eastAsia"/>
                <w:snapToGrid w:val="0"/>
                <w:kern w:val="21"/>
                <w:szCs w:val="21"/>
              </w:rPr>
              <w:t>淤</w:t>
            </w:r>
            <w:proofErr w:type="gramEnd"/>
            <w:r>
              <w:rPr>
                <w:rFonts w:hint="eastAsia"/>
                <w:snapToGrid w:val="0"/>
                <w:kern w:val="21"/>
                <w:szCs w:val="21"/>
              </w:rPr>
              <w:t>浆池泥浆</w:t>
            </w:r>
          </w:p>
        </w:tc>
        <w:tc>
          <w:tcPr>
            <w:tcW w:w="1163" w:type="dxa"/>
            <w:vAlign w:val="center"/>
          </w:tcPr>
          <w:p w14:paraId="535A3EAA" w14:textId="77777777" w:rsidR="009730BC" w:rsidRDefault="001D5E47">
            <w:pPr>
              <w:adjustRightInd w:val="0"/>
              <w:snapToGrid w:val="0"/>
              <w:jc w:val="center"/>
              <w:rPr>
                <w:snapToGrid w:val="0"/>
                <w:kern w:val="21"/>
                <w:szCs w:val="21"/>
              </w:rPr>
            </w:pPr>
            <w:r>
              <w:rPr>
                <w:snapToGrid w:val="0"/>
                <w:kern w:val="21"/>
                <w:szCs w:val="21"/>
              </w:rPr>
              <w:t>/</w:t>
            </w:r>
          </w:p>
        </w:tc>
        <w:tc>
          <w:tcPr>
            <w:tcW w:w="1260" w:type="dxa"/>
            <w:vAlign w:val="center"/>
          </w:tcPr>
          <w:p w14:paraId="4822CFA2" w14:textId="77777777" w:rsidR="009730BC" w:rsidRDefault="001D5E47">
            <w:pPr>
              <w:adjustRightInd w:val="0"/>
              <w:snapToGrid w:val="0"/>
              <w:jc w:val="center"/>
              <w:rPr>
                <w:snapToGrid w:val="0"/>
                <w:kern w:val="21"/>
                <w:szCs w:val="21"/>
              </w:rPr>
            </w:pPr>
            <w:r>
              <w:rPr>
                <w:snapToGrid w:val="0"/>
                <w:kern w:val="21"/>
                <w:szCs w:val="21"/>
              </w:rPr>
              <w:t>/</w:t>
            </w:r>
          </w:p>
        </w:tc>
        <w:tc>
          <w:tcPr>
            <w:tcW w:w="1500" w:type="dxa"/>
            <w:vAlign w:val="center"/>
          </w:tcPr>
          <w:p w14:paraId="7A844573" w14:textId="77777777" w:rsidR="009730BC" w:rsidRDefault="001D5E47">
            <w:pPr>
              <w:adjustRightInd w:val="0"/>
              <w:snapToGrid w:val="0"/>
              <w:jc w:val="center"/>
              <w:rPr>
                <w:snapToGrid w:val="0"/>
                <w:kern w:val="21"/>
                <w:szCs w:val="21"/>
              </w:rPr>
            </w:pPr>
            <w:r>
              <w:rPr>
                <w:snapToGrid w:val="0"/>
                <w:kern w:val="21"/>
                <w:szCs w:val="21"/>
              </w:rPr>
              <w:t>/</w:t>
            </w:r>
          </w:p>
        </w:tc>
        <w:tc>
          <w:tcPr>
            <w:tcW w:w="1650" w:type="dxa"/>
            <w:vAlign w:val="center"/>
          </w:tcPr>
          <w:p w14:paraId="3F69578B" w14:textId="77777777" w:rsidR="009730BC" w:rsidRDefault="001D5E47">
            <w:pPr>
              <w:jc w:val="center"/>
              <w:rPr>
                <w:snapToGrid w:val="0"/>
                <w:kern w:val="21"/>
                <w:szCs w:val="21"/>
              </w:rPr>
            </w:pPr>
            <w:r>
              <w:rPr>
                <w:rFonts w:hint="eastAsia"/>
                <w:szCs w:val="21"/>
              </w:rPr>
              <w:t>20</w:t>
            </w:r>
            <w:r>
              <w:rPr>
                <w:szCs w:val="21"/>
              </w:rPr>
              <w:t>t/a</w:t>
            </w:r>
          </w:p>
        </w:tc>
        <w:tc>
          <w:tcPr>
            <w:tcW w:w="1530" w:type="dxa"/>
            <w:vAlign w:val="center"/>
          </w:tcPr>
          <w:p w14:paraId="4750589F" w14:textId="77777777" w:rsidR="009730BC" w:rsidRDefault="001D5E47">
            <w:pPr>
              <w:adjustRightInd w:val="0"/>
              <w:snapToGrid w:val="0"/>
              <w:jc w:val="center"/>
              <w:rPr>
                <w:snapToGrid w:val="0"/>
                <w:kern w:val="21"/>
                <w:szCs w:val="21"/>
              </w:rPr>
            </w:pPr>
            <w:r>
              <w:rPr>
                <w:snapToGrid w:val="0"/>
                <w:kern w:val="21"/>
                <w:szCs w:val="21"/>
              </w:rPr>
              <w:t>/</w:t>
            </w:r>
          </w:p>
        </w:tc>
        <w:tc>
          <w:tcPr>
            <w:tcW w:w="1725" w:type="dxa"/>
            <w:vAlign w:val="center"/>
          </w:tcPr>
          <w:p w14:paraId="70649F87" w14:textId="77777777" w:rsidR="009730BC" w:rsidRDefault="001D5E47">
            <w:pPr>
              <w:jc w:val="center"/>
              <w:rPr>
                <w:snapToGrid w:val="0"/>
                <w:kern w:val="21"/>
                <w:szCs w:val="21"/>
              </w:rPr>
            </w:pPr>
            <w:r>
              <w:rPr>
                <w:rFonts w:hint="eastAsia"/>
                <w:szCs w:val="21"/>
              </w:rPr>
              <w:t>20</w:t>
            </w:r>
            <w:r>
              <w:rPr>
                <w:szCs w:val="21"/>
              </w:rPr>
              <w:t>t/a</w:t>
            </w:r>
          </w:p>
        </w:tc>
        <w:tc>
          <w:tcPr>
            <w:tcW w:w="1643" w:type="dxa"/>
            <w:vAlign w:val="center"/>
          </w:tcPr>
          <w:p w14:paraId="5F490117" w14:textId="77777777" w:rsidR="009730BC" w:rsidRDefault="001D5E47">
            <w:pPr>
              <w:jc w:val="center"/>
              <w:rPr>
                <w:snapToGrid w:val="0"/>
                <w:kern w:val="21"/>
                <w:szCs w:val="21"/>
              </w:rPr>
            </w:pPr>
            <w:r>
              <w:rPr>
                <w:rFonts w:hint="eastAsia"/>
                <w:szCs w:val="21"/>
              </w:rPr>
              <w:t>20</w:t>
            </w:r>
            <w:r>
              <w:rPr>
                <w:szCs w:val="21"/>
              </w:rPr>
              <w:t>t/a</w:t>
            </w:r>
          </w:p>
        </w:tc>
      </w:tr>
      <w:tr w:rsidR="009730BC" w14:paraId="71E73A84" w14:textId="77777777">
        <w:trPr>
          <w:trHeight w:val="23"/>
          <w:jc w:val="center"/>
        </w:trPr>
        <w:tc>
          <w:tcPr>
            <w:tcW w:w="1333" w:type="dxa"/>
            <w:vMerge/>
            <w:vAlign w:val="center"/>
          </w:tcPr>
          <w:p w14:paraId="5450470E" w14:textId="77777777" w:rsidR="009730BC" w:rsidRDefault="009730BC">
            <w:pPr>
              <w:adjustRightInd w:val="0"/>
              <w:snapToGrid w:val="0"/>
              <w:jc w:val="center"/>
              <w:rPr>
                <w:snapToGrid w:val="0"/>
                <w:kern w:val="21"/>
                <w:szCs w:val="21"/>
              </w:rPr>
            </w:pPr>
          </w:p>
        </w:tc>
        <w:tc>
          <w:tcPr>
            <w:tcW w:w="1984" w:type="dxa"/>
            <w:vAlign w:val="center"/>
          </w:tcPr>
          <w:p w14:paraId="26C2BC6E" w14:textId="77777777" w:rsidR="009730BC" w:rsidRDefault="001D5E47">
            <w:pPr>
              <w:adjustRightInd w:val="0"/>
              <w:snapToGrid w:val="0"/>
              <w:jc w:val="center"/>
              <w:rPr>
                <w:bCs/>
                <w:szCs w:val="21"/>
              </w:rPr>
            </w:pPr>
            <w:r>
              <w:rPr>
                <w:rFonts w:hint="eastAsia"/>
                <w:bCs/>
                <w:szCs w:val="21"/>
              </w:rPr>
              <w:t>混凝土试压模块</w:t>
            </w:r>
          </w:p>
        </w:tc>
        <w:tc>
          <w:tcPr>
            <w:tcW w:w="1163" w:type="dxa"/>
            <w:vAlign w:val="center"/>
          </w:tcPr>
          <w:p w14:paraId="17C3815C" w14:textId="77777777" w:rsidR="009730BC" w:rsidRDefault="009730BC">
            <w:pPr>
              <w:adjustRightInd w:val="0"/>
              <w:snapToGrid w:val="0"/>
              <w:jc w:val="center"/>
              <w:rPr>
                <w:snapToGrid w:val="0"/>
                <w:kern w:val="21"/>
                <w:szCs w:val="21"/>
              </w:rPr>
            </w:pPr>
          </w:p>
        </w:tc>
        <w:tc>
          <w:tcPr>
            <w:tcW w:w="1260" w:type="dxa"/>
            <w:vAlign w:val="center"/>
          </w:tcPr>
          <w:p w14:paraId="42465F25" w14:textId="77777777" w:rsidR="009730BC" w:rsidRDefault="009730BC">
            <w:pPr>
              <w:adjustRightInd w:val="0"/>
              <w:snapToGrid w:val="0"/>
              <w:jc w:val="center"/>
              <w:rPr>
                <w:snapToGrid w:val="0"/>
                <w:kern w:val="21"/>
                <w:szCs w:val="21"/>
              </w:rPr>
            </w:pPr>
          </w:p>
        </w:tc>
        <w:tc>
          <w:tcPr>
            <w:tcW w:w="1500" w:type="dxa"/>
            <w:vAlign w:val="center"/>
          </w:tcPr>
          <w:p w14:paraId="20BCD52D" w14:textId="77777777" w:rsidR="009730BC" w:rsidRDefault="009730BC">
            <w:pPr>
              <w:adjustRightInd w:val="0"/>
              <w:snapToGrid w:val="0"/>
              <w:jc w:val="center"/>
              <w:rPr>
                <w:snapToGrid w:val="0"/>
                <w:kern w:val="21"/>
                <w:szCs w:val="21"/>
              </w:rPr>
            </w:pPr>
          </w:p>
        </w:tc>
        <w:tc>
          <w:tcPr>
            <w:tcW w:w="1650" w:type="dxa"/>
            <w:vAlign w:val="center"/>
          </w:tcPr>
          <w:p w14:paraId="074AE4CF" w14:textId="77777777" w:rsidR="009730BC" w:rsidRDefault="001D5E47">
            <w:pPr>
              <w:jc w:val="center"/>
              <w:rPr>
                <w:szCs w:val="21"/>
              </w:rPr>
            </w:pPr>
            <w:r>
              <w:rPr>
                <w:rFonts w:hint="eastAsia"/>
                <w:szCs w:val="21"/>
              </w:rPr>
              <w:t>5</w:t>
            </w:r>
            <w:r>
              <w:rPr>
                <w:szCs w:val="21"/>
              </w:rPr>
              <w:t>t/a</w:t>
            </w:r>
          </w:p>
        </w:tc>
        <w:tc>
          <w:tcPr>
            <w:tcW w:w="1530" w:type="dxa"/>
            <w:vAlign w:val="center"/>
          </w:tcPr>
          <w:p w14:paraId="5F389B49" w14:textId="77777777" w:rsidR="009730BC" w:rsidRDefault="009730BC">
            <w:pPr>
              <w:adjustRightInd w:val="0"/>
              <w:snapToGrid w:val="0"/>
              <w:jc w:val="center"/>
              <w:rPr>
                <w:snapToGrid w:val="0"/>
                <w:kern w:val="21"/>
                <w:szCs w:val="21"/>
              </w:rPr>
            </w:pPr>
          </w:p>
        </w:tc>
        <w:tc>
          <w:tcPr>
            <w:tcW w:w="1725" w:type="dxa"/>
            <w:vAlign w:val="center"/>
          </w:tcPr>
          <w:p w14:paraId="19AA214E" w14:textId="77777777" w:rsidR="009730BC" w:rsidRDefault="001D5E47">
            <w:pPr>
              <w:jc w:val="center"/>
              <w:rPr>
                <w:szCs w:val="21"/>
              </w:rPr>
            </w:pPr>
            <w:r>
              <w:rPr>
                <w:rFonts w:hint="eastAsia"/>
                <w:szCs w:val="21"/>
              </w:rPr>
              <w:t>5</w:t>
            </w:r>
            <w:r>
              <w:rPr>
                <w:szCs w:val="21"/>
              </w:rPr>
              <w:t>t/a</w:t>
            </w:r>
          </w:p>
        </w:tc>
        <w:tc>
          <w:tcPr>
            <w:tcW w:w="1643" w:type="dxa"/>
            <w:vAlign w:val="center"/>
          </w:tcPr>
          <w:p w14:paraId="2ECC6263" w14:textId="77777777" w:rsidR="009730BC" w:rsidRDefault="001D5E47">
            <w:pPr>
              <w:jc w:val="center"/>
              <w:rPr>
                <w:szCs w:val="21"/>
              </w:rPr>
            </w:pPr>
            <w:r>
              <w:rPr>
                <w:rFonts w:hint="eastAsia"/>
                <w:szCs w:val="21"/>
              </w:rPr>
              <w:t>5</w:t>
            </w:r>
            <w:r>
              <w:rPr>
                <w:szCs w:val="21"/>
              </w:rPr>
              <w:t>t/a</w:t>
            </w:r>
          </w:p>
        </w:tc>
      </w:tr>
      <w:tr w:rsidR="009730BC" w14:paraId="2AFA48E0" w14:textId="77777777">
        <w:trPr>
          <w:trHeight w:val="23"/>
          <w:jc w:val="center"/>
        </w:trPr>
        <w:tc>
          <w:tcPr>
            <w:tcW w:w="1333" w:type="dxa"/>
            <w:vMerge/>
            <w:vAlign w:val="center"/>
          </w:tcPr>
          <w:p w14:paraId="4EBCCFE4" w14:textId="77777777" w:rsidR="009730BC" w:rsidRDefault="009730BC">
            <w:pPr>
              <w:adjustRightInd w:val="0"/>
              <w:snapToGrid w:val="0"/>
              <w:jc w:val="center"/>
              <w:rPr>
                <w:snapToGrid w:val="0"/>
                <w:kern w:val="21"/>
                <w:szCs w:val="21"/>
              </w:rPr>
            </w:pPr>
          </w:p>
        </w:tc>
        <w:tc>
          <w:tcPr>
            <w:tcW w:w="1984" w:type="dxa"/>
            <w:vAlign w:val="center"/>
          </w:tcPr>
          <w:p w14:paraId="3C803412" w14:textId="77777777" w:rsidR="009730BC" w:rsidRDefault="001D5E47">
            <w:pPr>
              <w:adjustRightInd w:val="0"/>
              <w:snapToGrid w:val="0"/>
              <w:jc w:val="center"/>
              <w:rPr>
                <w:snapToGrid w:val="0"/>
                <w:kern w:val="21"/>
                <w:szCs w:val="21"/>
              </w:rPr>
            </w:pPr>
            <w:r>
              <w:rPr>
                <w:rFonts w:hint="eastAsia"/>
                <w:snapToGrid w:val="0"/>
                <w:kern w:val="21"/>
                <w:szCs w:val="21"/>
              </w:rPr>
              <w:t>不合格产品</w:t>
            </w:r>
          </w:p>
        </w:tc>
        <w:tc>
          <w:tcPr>
            <w:tcW w:w="1163" w:type="dxa"/>
            <w:vAlign w:val="center"/>
          </w:tcPr>
          <w:p w14:paraId="1D5A7301" w14:textId="77777777" w:rsidR="009730BC" w:rsidRDefault="001D5E47">
            <w:pPr>
              <w:adjustRightInd w:val="0"/>
              <w:snapToGrid w:val="0"/>
              <w:jc w:val="center"/>
              <w:rPr>
                <w:snapToGrid w:val="0"/>
                <w:kern w:val="21"/>
                <w:szCs w:val="21"/>
              </w:rPr>
            </w:pPr>
            <w:r>
              <w:rPr>
                <w:snapToGrid w:val="0"/>
                <w:kern w:val="21"/>
                <w:szCs w:val="21"/>
              </w:rPr>
              <w:t>/</w:t>
            </w:r>
          </w:p>
        </w:tc>
        <w:tc>
          <w:tcPr>
            <w:tcW w:w="1260" w:type="dxa"/>
            <w:vAlign w:val="center"/>
          </w:tcPr>
          <w:p w14:paraId="31FAA663" w14:textId="77777777" w:rsidR="009730BC" w:rsidRDefault="001D5E47">
            <w:pPr>
              <w:adjustRightInd w:val="0"/>
              <w:snapToGrid w:val="0"/>
              <w:jc w:val="center"/>
              <w:rPr>
                <w:snapToGrid w:val="0"/>
                <w:kern w:val="21"/>
                <w:szCs w:val="21"/>
              </w:rPr>
            </w:pPr>
            <w:r>
              <w:rPr>
                <w:snapToGrid w:val="0"/>
                <w:kern w:val="21"/>
                <w:szCs w:val="21"/>
              </w:rPr>
              <w:t>/</w:t>
            </w:r>
          </w:p>
        </w:tc>
        <w:tc>
          <w:tcPr>
            <w:tcW w:w="1500" w:type="dxa"/>
            <w:vAlign w:val="center"/>
          </w:tcPr>
          <w:p w14:paraId="77CDE034" w14:textId="77777777" w:rsidR="009730BC" w:rsidRDefault="001D5E47">
            <w:pPr>
              <w:adjustRightInd w:val="0"/>
              <w:snapToGrid w:val="0"/>
              <w:jc w:val="center"/>
              <w:rPr>
                <w:snapToGrid w:val="0"/>
                <w:kern w:val="21"/>
                <w:szCs w:val="21"/>
              </w:rPr>
            </w:pPr>
            <w:r>
              <w:rPr>
                <w:snapToGrid w:val="0"/>
                <w:kern w:val="21"/>
                <w:szCs w:val="21"/>
              </w:rPr>
              <w:t>/</w:t>
            </w:r>
          </w:p>
        </w:tc>
        <w:tc>
          <w:tcPr>
            <w:tcW w:w="1650" w:type="dxa"/>
            <w:vAlign w:val="center"/>
          </w:tcPr>
          <w:p w14:paraId="301F2C98" w14:textId="77777777" w:rsidR="009730BC" w:rsidRDefault="001D5E47">
            <w:pPr>
              <w:jc w:val="center"/>
              <w:rPr>
                <w:snapToGrid w:val="0"/>
                <w:kern w:val="21"/>
                <w:szCs w:val="21"/>
              </w:rPr>
            </w:pPr>
            <w:r>
              <w:rPr>
                <w:rFonts w:hint="eastAsia"/>
                <w:szCs w:val="21"/>
              </w:rPr>
              <w:t>8</w:t>
            </w:r>
            <w:r>
              <w:rPr>
                <w:szCs w:val="21"/>
              </w:rPr>
              <w:t>t/a</w:t>
            </w:r>
          </w:p>
        </w:tc>
        <w:tc>
          <w:tcPr>
            <w:tcW w:w="1530" w:type="dxa"/>
            <w:vAlign w:val="center"/>
          </w:tcPr>
          <w:p w14:paraId="36FE86E1" w14:textId="77777777" w:rsidR="009730BC" w:rsidRDefault="001D5E47">
            <w:pPr>
              <w:adjustRightInd w:val="0"/>
              <w:snapToGrid w:val="0"/>
              <w:jc w:val="center"/>
              <w:rPr>
                <w:snapToGrid w:val="0"/>
                <w:kern w:val="21"/>
                <w:szCs w:val="21"/>
              </w:rPr>
            </w:pPr>
            <w:r>
              <w:rPr>
                <w:snapToGrid w:val="0"/>
                <w:kern w:val="21"/>
                <w:szCs w:val="21"/>
              </w:rPr>
              <w:t>/</w:t>
            </w:r>
          </w:p>
        </w:tc>
        <w:tc>
          <w:tcPr>
            <w:tcW w:w="1725" w:type="dxa"/>
            <w:vAlign w:val="center"/>
          </w:tcPr>
          <w:p w14:paraId="5D894066" w14:textId="77777777" w:rsidR="009730BC" w:rsidRDefault="001D5E47">
            <w:pPr>
              <w:jc w:val="center"/>
              <w:rPr>
                <w:snapToGrid w:val="0"/>
                <w:kern w:val="21"/>
                <w:szCs w:val="21"/>
              </w:rPr>
            </w:pPr>
            <w:r>
              <w:rPr>
                <w:rFonts w:hint="eastAsia"/>
                <w:szCs w:val="21"/>
              </w:rPr>
              <w:t>8</w:t>
            </w:r>
            <w:r>
              <w:rPr>
                <w:szCs w:val="21"/>
              </w:rPr>
              <w:t>t/a</w:t>
            </w:r>
          </w:p>
        </w:tc>
        <w:tc>
          <w:tcPr>
            <w:tcW w:w="1643" w:type="dxa"/>
            <w:vAlign w:val="center"/>
          </w:tcPr>
          <w:p w14:paraId="75788103" w14:textId="77777777" w:rsidR="009730BC" w:rsidRDefault="001D5E47">
            <w:pPr>
              <w:jc w:val="center"/>
              <w:rPr>
                <w:snapToGrid w:val="0"/>
                <w:kern w:val="21"/>
                <w:szCs w:val="21"/>
              </w:rPr>
            </w:pPr>
            <w:r>
              <w:rPr>
                <w:rFonts w:hint="eastAsia"/>
                <w:szCs w:val="21"/>
              </w:rPr>
              <w:t>8</w:t>
            </w:r>
            <w:r>
              <w:rPr>
                <w:szCs w:val="21"/>
              </w:rPr>
              <w:t>t/a</w:t>
            </w:r>
          </w:p>
        </w:tc>
      </w:tr>
      <w:tr w:rsidR="009730BC" w14:paraId="3831FEFE" w14:textId="77777777">
        <w:trPr>
          <w:trHeight w:val="23"/>
          <w:jc w:val="center"/>
        </w:trPr>
        <w:tc>
          <w:tcPr>
            <w:tcW w:w="1333" w:type="dxa"/>
            <w:vMerge/>
            <w:vAlign w:val="center"/>
          </w:tcPr>
          <w:p w14:paraId="5ECA8BB8" w14:textId="77777777" w:rsidR="009730BC" w:rsidRDefault="009730BC">
            <w:pPr>
              <w:adjustRightInd w:val="0"/>
              <w:snapToGrid w:val="0"/>
              <w:jc w:val="center"/>
              <w:rPr>
                <w:snapToGrid w:val="0"/>
                <w:kern w:val="21"/>
                <w:szCs w:val="21"/>
              </w:rPr>
            </w:pPr>
          </w:p>
        </w:tc>
        <w:tc>
          <w:tcPr>
            <w:tcW w:w="1984" w:type="dxa"/>
            <w:vAlign w:val="center"/>
          </w:tcPr>
          <w:p w14:paraId="1B5F0396" w14:textId="77777777" w:rsidR="009730BC" w:rsidRDefault="001D5E47">
            <w:pPr>
              <w:adjustRightInd w:val="0"/>
              <w:snapToGrid w:val="0"/>
              <w:jc w:val="center"/>
              <w:rPr>
                <w:szCs w:val="21"/>
              </w:rPr>
            </w:pPr>
            <w:r>
              <w:rPr>
                <w:rFonts w:hint="eastAsia"/>
                <w:szCs w:val="21"/>
              </w:rPr>
              <w:t>废钢筋</w:t>
            </w:r>
          </w:p>
        </w:tc>
        <w:tc>
          <w:tcPr>
            <w:tcW w:w="1163" w:type="dxa"/>
            <w:vAlign w:val="center"/>
          </w:tcPr>
          <w:p w14:paraId="271960FE" w14:textId="77777777" w:rsidR="009730BC" w:rsidRDefault="001D5E47">
            <w:pPr>
              <w:adjustRightInd w:val="0"/>
              <w:snapToGrid w:val="0"/>
              <w:jc w:val="center"/>
              <w:rPr>
                <w:snapToGrid w:val="0"/>
                <w:kern w:val="21"/>
                <w:szCs w:val="21"/>
              </w:rPr>
            </w:pPr>
            <w:r>
              <w:rPr>
                <w:snapToGrid w:val="0"/>
                <w:kern w:val="21"/>
                <w:szCs w:val="21"/>
              </w:rPr>
              <w:t>/</w:t>
            </w:r>
          </w:p>
        </w:tc>
        <w:tc>
          <w:tcPr>
            <w:tcW w:w="1260" w:type="dxa"/>
            <w:vAlign w:val="center"/>
          </w:tcPr>
          <w:p w14:paraId="13AABF67" w14:textId="77777777" w:rsidR="009730BC" w:rsidRDefault="001D5E47">
            <w:pPr>
              <w:adjustRightInd w:val="0"/>
              <w:snapToGrid w:val="0"/>
              <w:jc w:val="center"/>
              <w:rPr>
                <w:snapToGrid w:val="0"/>
                <w:kern w:val="21"/>
                <w:szCs w:val="21"/>
              </w:rPr>
            </w:pPr>
            <w:r>
              <w:rPr>
                <w:snapToGrid w:val="0"/>
                <w:kern w:val="21"/>
                <w:szCs w:val="21"/>
              </w:rPr>
              <w:t>/</w:t>
            </w:r>
          </w:p>
        </w:tc>
        <w:tc>
          <w:tcPr>
            <w:tcW w:w="1500" w:type="dxa"/>
            <w:vAlign w:val="center"/>
          </w:tcPr>
          <w:p w14:paraId="187D7EB4" w14:textId="77777777" w:rsidR="009730BC" w:rsidRDefault="001D5E47">
            <w:pPr>
              <w:adjustRightInd w:val="0"/>
              <w:snapToGrid w:val="0"/>
              <w:jc w:val="center"/>
              <w:rPr>
                <w:snapToGrid w:val="0"/>
                <w:kern w:val="21"/>
                <w:szCs w:val="21"/>
              </w:rPr>
            </w:pPr>
            <w:r>
              <w:rPr>
                <w:snapToGrid w:val="0"/>
                <w:kern w:val="21"/>
                <w:szCs w:val="21"/>
              </w:rPr>
              <w:t>/</w:t>
            </w:r>
          </w:p>
        </w:tc>
        <w:tc>
          <w:tcPr>
            <w:tcW w:w="1650" w:type="dxa"/>
            <w:vAlign w:val="center"/>
          </w:tcPr>
          <w:p w14:paraId="21728048" w14:textId="77777777" w:rsidR="009730BC" w:rsidRDefault="001D5E47">
            <w:pPr>
              <w:jc w:val="center"/>
              <w:rPr>
                <w:snapToGrid w:val="0"/>
                <w:kern w:val="21"/>
                <w:szCs w:val="21"/>
              </w:rPr>
            </w:pPr>
            <w:r>
              <w:rPr>
                <w:rFonts w:hint="eastAsia"/>
                <w:szCs w:val="21"/>
              </w:rPr>
              <w:t>30</w:t>
            </w:r>
            <w:r>
              <w:rPr>
                <w:szCs w:val="21"/>
              </w:rPr>
              <w:t>t/a</w:t>
            </w:r>
          </w:p>
        </w:tc>
        <w:tc>
          <w:tcPr>
            <w:tcW w:w="1530" w:type="dxa"/>
            <w:vAlign w:val="center"/>
          </w:tcPr>
          <w:p w14:paraId="40B0092C" w14:textId="77777777" w:rsidR="009730BC" w:rsidRDefault="001D5E47">
            <w:pPr>
              <w:adjustRightInd w:val="0"/>
              <w:snapToGrid w:val="0"/>
              <w:jc w:val="center"/>
              <w:rPr>
                <w:snapToGrid w:val="0"/>
                <w:kern w:val="21"/>
                <w:szCs w:val="21"/>
              </w:rPr>
            </w:pPr>
            <w:r>
              <w:rPr>
                <w:snapToGrid w:val="0"/>
                <w:kern w:val="21"/>
                <w:szCs w:val="21"/>
              </w:rPr>
              <w:t>/</w:t>
            </w:r>
          </w:p>
        </w:tc>
        <w:tc>
          <w:tcPr>
            <w:tcW w:w="1725" w:type="dxa"/>
            <w:vAlign w:val="center"/>
          </w:tcPr>
          <w:p w14:paraId="3C5CAD9C" w14:textId="77777777" w:rsidR="009730BC" w:rsidRDefault="001D5E47">
            <w:pPr>
              <w:jc w:val="center"/>
              <w:rPr>
                <w:snapToGrid w:val="0"/>
                <w:kern w:val="21"/>
                <w:szCs w:val="21"/>
              </w:rPr>
            </w:pPr>
            <w:r>
              <w:rPr>
                <w:rFonts w:hint="eastAsia"/>
                <w:szCs w:val="21"/>
              </w:rPr>
              <w:t>30</w:t>
            </w:r>
            <w:r>
              <w:rPr>
                <w:szCs w:val="21"/>
              </w:rPr>
              <w:t>/a</w:t>
            </w:r>
          </w:p>
        </w:tc>
        <w:tc>
          <w:tcPr>
            <w:tcW w:w="1643" w:type="dxa"/>
            <w:vAlign w:val="center"/>
          </w:tcPr>
          <w:p w14:paraId="4A7CFE3B" w14:textId="77777777" w:rsidR="009730BC" w:rsidRDefault="001D5E47">
            <w:pPr>
              <w:jc w:val="center"/>
              <w:rPr>
                <w:snapToGrid w:val="0"/>
                <w:kern w:val="21"/>
                <w:szCs w:val="21"/>
              </w:rPr>
            </w:pPr>
            <w:r>
              <w:rPr>
                <w:rFonts w:hint="eastAsia"/>
                <w:szCs w:val="21"/>
              </w:rPr>
              <w:t>30</w:t>
            </w:r>
            <w:r>
              <w:rPr>
                <w:szCs w:val="21"/>
              </w:rPr>
              <w:t>t/a</w:t>
            </w:r>
          </w:p>
        </w:tc>
      </w:tr>
      <w:tr w:rsidR="009730BC" w14:paraId="7817B7EB" w14:textId="77777777">
        <w:trPr>
          <w:trHeight w:val="23"/>
          <w:jc w:val="center"/>
        </w:trPr>
        <w:tc>
          <w:tcPr>
            <w:tcW w:w="1333" w:type="dxa"/>
            <w:vMerge/>
            <w:vAlign w:val="center"/>
          </w:tcPr>
          <w:p w14:paraId="71101CC7" w14:textId="77777777" w:rsidR="009730BC" w:rsidRDefault="009730BC">
            <w:pPr>
              <w:adjustRightInd w:val="0"/>
              <w:snapToGrid w:val="0"/>
              <w:jc w:val="center"/>
              <w:rPr>
                <w:snapToGrid w:val="0"/>
                <w:kern w:val="21"/>
                <w:szCs w:val="21"/>
              </w:rPr>
            </w:pPr>
          </w:p>
        </w:tc>
        <w:tc>
          <w:tcPr>
            <w:tcW w:w="1984" w:type="dxa"/>
            <w:vAlign w:val="center"/>
          </w:tcPr>
          <w:p w14:paraId="122CFB94" w14:textId="77777777" w:rsidR="009730BC" w:rsidRDefault="001D5E47">
            <w:pPr>
              <w:adjustRightInd w:val="0"/>
              <w:snapToGrid w:val="0"/>
              <w:jc w:val="center"/>
              <w:rPr>
                <w:szCs w:val="21"/>
              </w:rPr>
            </w:pPr>
            <w:r>
              <w:rPr>
                <w:rFonts w:hint="eastAsia"/>
                <w:szCs w:val="21"/>
              </w:rPr>
              <w:t>脱膜剂包装桶</w:t>
            </w:r>
          </w:p>
        </w:tc>
        <w:tc>
          <w:tcPr>
            <w:tcW w:w="1163" w:type="dxa"/>
            <w:vAlign w:val="center"/>
          </w:tcPr>
          <w:p w14:paraId="62BC04DA" w14:textId="77777777" w:rsidR="009730BC" w:rsidRDefault="001D5E47">
            <w:pPr>
              <w:adjustRightInd w:val="0"/>
              <w:snapToGrid w:val="0"/>
              <w:jc w:val="center"/>
              <w:rPr>
                <w:snapToGrid w:val="0"/>
                <w:kern w:val="21"/>
                <w:szCs w:val="21"/>
              </w:rPr>
            </w:pPr>
            <w:r>
              <w:rPr>
                <w:rFonts w:hint="eastAsia"/>
                <w:snapToGrid w:val="0"/>
                <w:kern w:val="21"/>
                <w:szCs w:val="21"/>
              </w:rPr>
              <w:t>/</w:t>
            </w:r>
          </w:p>
        </w:tc>
        <w:tc>
          <w:tcPr>
            <w:tcW w:w="1260" w:type="dxa"/>
            <w:vAlign w:val="center"/>
          </w:tcPr>
          <w:p w14:paraId="6212FFDA" w14:textId="77777777" w:rsidR="009730BC" w:rsidRDefault="001D5E47">
            <w:pPr>
              <w:adjustRightInd w:val="0"/>
              <w:snapToGrid w:val="0"/>
              <w:jc w:val="center"/>
              <w:rPr>
                <w:snapToGrid w:val="0"/>
                <w:kern w:val="21"/>
                <w:szCs w:val="21"/>
              </w:rPr>
            </w:pPr>
            <w:r>
              <w:rPr>
                <w:rFonts w:hint="eastAsia"/>
                <w:snapToGrid w:val="0"/>
                <w:kern w:val="21"/>
                <w:szCs w:val="21"/>
              </w:rPr>
              <w:t>/</w:t>
            </w:r>
          </w:p>
        </w:tc>
        <w:tc>
          <w:tcPr>
            <w:tcW w:w="1500" w:type="dxa"/>
            <w:vAlign w:val="center"/>
          </w:tcPr>
          <w:p w14:paraId="0DEE342D" w14:textId="77777777" w:rsidR="009730BC" w:rsidRDefault="001D5E47">
            <w:pPr>
              <w:adjustRightInd w:val="0"/>
              <w:snapToGrid w:val="0"/>
              <w:jc w:val="center"/>
              <w:rPr>
                <w:snapToGrid w:val="0"/>
                <w:kern w:val="21"/>
                <w:szCs w:val="21"/>
              </w:rPr>
            </w:pPr>
            <w:r>
              <w:rPr>
                <w:rFonts w:hint="eastAsia"/>
                <w:snapToGrid w:val="0"/>
                <w:kern w:val="21"/>
                <w:szCs w:val="21"/>
              </w:rPr>
              <w:t>/</w:t>
            </w:r>
          </w:p>
        </w:tc>
        <w:tc>
          <w:tcPr>
            <w:tcW w:w="1650" w:type="dxa"/>
            <w:vAlign w:val="center"/>
          </w:tcPr>
          <w:p w14:paraId="06545DFF" w14:textId="77777777" w:rsidR="009730BC" w:rsidRDefault="001D5E47">
            <w:pPr>
              <w:jc w:val="center"/>
              <w:rPr>
                <w:szCs w:val="21"/>
              </w:rPr>
            </w:pPr>
            <w:r>
              <w:rPr>
                <w:rFonts w:hint="eastAsia"/>
                <w:szCs w:val="21"/>
              </w:rPr>
              <w:t>/</w:t>
            </w:r>
          </w:p>
        </w:tc>
        <w:tc>
          <w:tcPr>
            <w:tcW w:w="1530" w:type="dxa"/>
            <w:vAlign w:val="center"/>
          </w:tcPr>
          <w:p w14:paraId="6DA6A33A" w14:textId="77777777" w:rsidR="009730BC" w:rsidRDefault="001D5E47">
            <w:pPr>
              <w:adjustRightInd w:val="0"/>
              <w:snapToGrid w:val="0"/>
              <w:jc w:val="center"/>
              <w:rPr>
                <w:snapToGrid w:val="0"/>
                <w:kern w:val="21"/>
                <w:szCs w:val="21"/>
              </w:rPr>
            </w:pPr>
            <w:r>
              <w:rPr>
                <w:rFonts w:hint="eastAsia"/>
                <w:snapToGrid w:val="0"/>
                <w:kern w:val="21"/>
                <w:szCs w:val="21"/>
              </w:rPr>
              <w:t>/</w:t>
            </w:r>
          </w:p>
        </w:tc>
        <w:tc>
          <w:tcPr>
            <w:tcW w:w="1725" w:type="dxa"/>
            <w:vAlign w:val="center"/>
          </w:tcPr>
          <w:p w14:paraId="2CD0CCA0" w14:textId="77777777" w:rsidR="009730BC" w:rsidRDefault="001D5E47">
            <w:pPr>
              <w:jc w:val="center"/>
              <w:rPr>
                <w:szCs w:val="21"/>
              </w:rPr>
            </w:pPr>
            <w:r>
              <w:rPr>
                <w:rFonts w:hint="eastAsia"/>
                <w:szCs w:val="21"/>
              </w:rPr>
              <w:t>/</w:t>
            </w:r>
          </w:p>
        </w:tc>
        <w:tc>
          <w:tcPr>
            <w:tcW w:w="1643" w:type="dxa"/>
            <w:vAlign w:val="center"/>
          </w:tcPr>
          <w:p w14:paraId="6146E6F9" w14:textId="77777777" w:rsidR="009730BC" w:rsidRDefault="001D5E47">
            <w:pPr>
              <w:jc w:val="center"/>
              <w:rPr>
                <w:szCs w:val="21"/>
              </w:rPr>
            </w:pPr>
            <w:r>
              <w:rPr>
                <w:rFonts w:hint="eastAsia"/>
                <w:szCs w:val="21"/>
              </w:rPr>
              <w:t>/</w:t>
            </w:r>
          </w:p>
        </w:tc>
      </w:tr>
      <w:tr w:rsidR="009730BC" w14:paraId="37CA2EC7" w14:textId="77777777">
        <w:trPr>
          <w:trHeight w:val="23"/>
          <w:jc w:val="center"/>
        </w:trPr>
        <w:tc>
          <w:tcPr>
            <w:tcW w:w="1333" w:type="dxa"/>
            <w:vMerge/>
            <w:vAlign w:val="center"/>
          </w:tcPr>
          <w:p w14:paraId="40F7ADEE" w14:textId="77777777" w:rsidR="009730BC" w:rsidRDefault="009730BC">
            <w:pPr>
              <w:adjustRightInd w:val="0"/>
              <w:snapToGrid w:val="0"/>
              <w:jc w:val="center"/>
              <w:rPr>
                <w:snapToGrid w:val="0"/>
                <w:kern w:val="21"/>
                <w:szCs w:val="21"/>
              </w:rPr>
            </w:pPr>
          </w:p>
        </w:tc>
        <w:tc>
          <w:tcPr>
            <w:tcW w:w="1984" w:type="dxa"/>
            <w:vAlign w:val="center"/>
          </w:tcPr>
          <w:p w14:paraId="78D84B2A" w14:textId="77777777" w:rsidR="009730BC" w:rsidRDefault="001D5E47">
            <w:pPr>
              <w:adjustRightInd w:val="0"/>
              <w:snapToGrid w:val="0"/>
              <w:jc w:val="center"/>
              <w:rPr>
                <w:szCs w:val="21"/>
              </w:rPr>
            </w:pPr>
            <w:r>
              <w:rPr>
                <w:rFonts w:hint="eastAsia"/>
                <w:szCs w:val="21"/>
              </w:rPr>
              <w:t>生活垃圾</w:t>
            </w:r>
          </w:p>
        </w:tc>
        <w:tc>
          <w:tcPr>
            <w:tcW w:w="1163" w:type="dxa"/>
            <w:vAlign w:val="center"/>
          </w:tcPr>
          <w:p w14:paraId="1CC883F2" w14:textId="77777777" w:rsidR="009730BC" w:rsidRDefault="009730BC">
            <w:pPr>
              <w:adjustRightInd w:val="0"/>
              <w:snapToGrid w:val="0"/>
              <w:jc w:val="center"/>
              <w:rPr>
                <w:snapToGrid w:val="0"/>
                <w:kern w:val="21"/>
                <w:szCs w:val="21"/>
              </w:rPr>
            </w:pPr>
          </w:p>
        </w:tc>
        <w:tc>
          <w:tcPr>
            <w:tcW w:w="1260" w:type="dxa"/>
            <w:vAlign w:val="center"/>
          </w:tcPr>
          <w:p w14:paraId="537A8DCA" w14:textId="77777777" w:rsidR="009730BC" w:rsidRDefault="009730BC">
            <w:pPr>
              <w:adjustRightInd w:val="0"/>
              <w:snapToGrid w:val="0"/>
              <w:jc w:val="center"/>
              <w:rPr>
                <w:snapToGrid w:val="0"/>
                <w:kern w:val="21"/>
                <w:szCs w:val="21"/>
              </w:rPr>
            </w:pPr>
          </w:p>
        </w:tc>
        <w:tc>
          <w:tcPr>
            <w:tcW w:w="1500" w:type="dxa"/>
            <w:vAlign w:val="center"/>
          </w:tcPr>
          <w:p w14:paraId="1F9E6509" w14:textId="77777777" w:rsidR="009730BC" w:rsidRDefault="009730BC">
            <w:pPr>
              <w:adjustRightInd w:val="0"/>
              <w:snapToGrid w:val="0"/>
              <w:jc w:val="center"/>
              <w:rPr>
                <w:snapToGrid w:val="0"/>
                <w:kern w:val="21"/>
                <w:szCs w:val="21"/>
              </w:rPr>
            </w:pPr>
          </w:p>
        </w:tc>
        <w:tc>
          <w:tcPr>
            <w:tcW w:w="1650" w:type="dxa"/>
            <w:vAlign w:val="center"/>
          </w:tcPr>
          <w:p w14:paraId="1A96DE44" w14:textId="77777777" w:rsidR="009730BC" w:rsidRDefault="001D5E47">
            <w:pPr>
              <w:jc w:val="center"/>
              <w:rPr>
                <w:szCs w:val="21"/>
              </w:rPr>
            </w:pPr>
            <w:r>
              <w:rPr>
                <w:rFonts w:hint="eastAsia"/>
                <w:szCs w:val="21"/>
              </w:rPr>
              <w:t>3.15</w:t>
            </w:r>
            <w:r>
              <w:rPr>
                <w:szCs w:val="21"/>
              </w:rPr>
              <w:t>t/a</w:t>
            </w:r>
          </w:p>
        </w:tc>
        <w:tc>
          <w:tcPr>
            <w:tcW w:w="1530" w:type="dxa"/>
            <w:vAlign w:val="center"/>
          </w:tcPr>
          <w:p w14:paraId="28D9A1EF" w14:textId="77777777" w:rsidR="009730BC" w:rsidRDefault="001D5E47">
            <w:pPr>
              <w:adjustRightInd w:val="0"/>
              <w:snapToGrid w:val="0"/>
              <w:jc w:val="center"/>
              <w:rPr>
                <w:snapToGrid w:val="0"/>
                <w:kern w:val="21"/>
                <w:szCs w:val="21"/>
              </w:rPr>
            </w:pPr>
            <w:r>
              <w:rPr>
                <w:rFonts w:hint="eastAsia"/>
                <w:snapToGrid w:val="0"/>
                <w:kern w:val="21"/>
                <w:szCs w:val="21"/>
              </w:rPr>
              <w:t>/</w:t>
            </w:r>
          </w:p>
        </w:tc>
        <w:tc>
          <w:tcPr>
            <w:tcW w:w="1725" w:type="dxa"/>
            <w:vAlign w:val="center"/>
          </w:tcPr>
          <w:p w14:paraId="40260F63" w14:textId="77777777" w:rsidR="009730BC" w:rsidRDefault="001D5E47">
            <w:pPr>
              <w:jc w:val="center"/>
              <w:rPr>
                <w:szCs w:val="21"/>
              </w:rPr>
            </w:pPr>
            <w:r>
              <w:rPr>
                <w:rFonts w:hint="eastAsia"/>
                <w:szCs w:val="21"/>
              </w:rPr>
              <w:t>3.15</w:t>
            </w:r>
            <w:r>
              <w:rPr>
                <w:szCs w:val="21"/>
              </w:rPr>
              <w:t>t/a</w:t>
            </w:r>
          </w:p>
        </w:tc>
        <w:tc>
          <w:tcPr>
            <w:tcW w:w="1643" w:type="dxa"/>
            <w:vAlign w:val="center"/>
          </w:tcPr>
          <w:p w14:paraId="0F292056" w14:textId="77777777" w:rsidR="009730BC" w:rsidRDefault="001D5E47">
            <w:pPr>
              <w:jc w:val="center"/>
              <w:rPr>
                <w:szCs w:val="21"/>
              </w:rPr>
            </w:pPr>
            <w:r>
              <w:rPr>
                <w:rFonts w:hint="eastAsia"/>
                <w:szCs w:val="21"/>
              </w:rPr>
              <w:t>3.15</w:t>
            </w:r>
            <w:r>
              <w:rPr>
                <w:szCs w:val="21"/>
              </w:rPr>
              <w:t>t/a</w:t>
            </w:r>
          </w:p>
        </w:tc>
      </w:tr>
      <w:tr w:rsidR="009730BC" w14:paraId="01405228" w14:textId="77777777">
        <w:trPr>
          <w:trHeight w:val="23"/>
          <w:jc w:val="center"/>
        </w:trPr>
        <w:tc>
          <w:tcPr>
            <w:tcW w:w="1333" w:type="dxa"/>
            <w:vMerge/>
            <w:vAlign w:val="center"/>
          </w:tcPr>
          <w:p w14:paraId="62715039" w14:textId="77777777" w:rsidR="009730BC" w:rsidRDefault="009730BC">
            <w:pPr>
              <w:adjustRightInd w:val="0"/>
              <w:snapToGrid w:val="0"/>
              <w:jc w:val="center"/>
              <w:rPr>
                <w:snapToGrid w:val="0"/>
                <w:kern w:val="21"/>
                <w:szCs w:val="21"/>
              </w:rPr>
            </w:pPr>
          </w:p>
        </w:tc>
        <w:tc>
          <w:tcPr>
            <w:tcW w:w="1984" w:type="dxa"/>
            <w:vAlign w:val="center"/>
          </w:tcPr>
          <w:p w14:paraId="301F82EF" w14:textId="77777777" w:rsidR="009730BC" w:rsidRDefault="001D5E47">
            <w:pPr>
              <w:adjustRightInd w:val="0"/>
              <w:snapToGrid w:val="0"/>
              <w:jc w:val="center"/>
              <w:rPr>
                <w:szCs w:val="21"/>
              </w:rPr>
            </w:pPr>
            <w:r>
              <w:rPr>
                <w:rFonts w:hint="eastAsia"/>
                <w:szCs w:val="21"/>
              </w:rPr>
              <w:t>化粪池污泥</w:t>
            </w:r>
          </w:p>
        </w:tc>
        <w:tc>
          <w:tcPr>
            <w:tcW w:w="1163" w:type="dxa"/>
            <w:vAlign w:val="center"/>
          </w:tcPr>
          <w:p w14:paraId="43EED7B3" w14:textId="77777777" w:rsidR="009730BC" w:rsidRDefault="009730BC">
            <w:pPr>
              <w:adjustRightInd w:val="0"/>
              <w:snapToGrid w:val="0"/>
              <w:jc w:val="center"/>
              <w:rPr>
                <w:snapToGrid w:val="0"/>
                <w:kern w:val="21"/>
                <w:szCs w:val="21"/>
              </w:rPr>
            </w:pPr>
          </w:p>
        </w:tc>
        <w:tc>
          <w:tcPr>
            <w:tcW w:w="1260" w:type="dxa"/>
            <w:vAlign w:val="center"/>
          </w:tcPr>
          <w:p w14:paraId="3CD5D5CE" w14:textId="77777777" w:rsidR="009730BC" w:rsidRDefault="009730BC">
            <w:pPr>
              <w:adjustRightInd w:val="0"/>
              <w:snapToGrid w:val="0"/>
              <w:jc w:val="center"/>
              <w:rPr>
                <w:snapToGrid w:val="0"/>
                <w:kern w:val="21"/>
                <w:szCs w:val="21"/>
              </w:rPr>
            </w:pPr>
          </w:p>
        </w:tc>
        <w:tc>
          <w:tcPr>
            <w:tcW w:w="1500" w:type="dxa"/>
            <w:vAlign w:val="center"/>
          </w:tcPr>
          <w:p w14:paraId="72780943" w14:textId="77777777" w:rsidR="009730BC" w:rsidRDefault="009730BC">
            <w:pPr>
              <w:adjustRightInd w:val="0"/>
              <w:snapToGrid w:val="0"/>
              <w:jc w:val="center"/>
              <w:rPr>
                <w:snapToGrid w:val="0"/>
                <w:kern w:val="21"/>
                <w:szCs w:val="21"/>
              </w:rPr>
            </w:pPr>
          </w:p>
        </w:tc>
        <w:tc>
          <w:tcPr>
            <w:tcW w:w="1650" w:type="dxa"/>
            <w:vAlign w:val="center"/>
          </w:tcPr>
          <w:p w14:paraId="02084FD9" w14:textId="77777777" w:rsidR="009730BC" w:rsidRDefault="001D5E47">
            <w:pPr>
              <w:jc w:val="center"/>
              <w:rPr>
                <w:szCs w:val="21"/>
              </w:rPr>
            </w:pPr>
            <w:r>
              <w:rPr>
                <w:rFonts w:hint="eastAsia"/>
                <w:szCs w:val="21"/>
              </w:rPr>
              <w:t>/</w:t>
            </w:r>
          </w:p>
        </w:tc>
        <w:tc>
          <w:tcPr>
            <w:tcW w:w="1530" w:type="dxa"/>
            <w:vAlign w:val="center"/>
          </w:tcPr>
          <w:p w14:paraId="13EBD8BB" w14:textId="77777777" w:rsidR="009730BC" w:rsidRDefault="001D5E47">
            <w:pPr>
              <w:adjustRightInd w:val="0"/>
              <w:snapToGrid w:val="0"/>
              <w:jc w:val="center"/>
              <w:rPr>
                <w:snapToGrid w:val="0"/>
                <w:kern w:val="21"/>
                <w:szCs w:val="21"/>
              </w:rPr>
            </w:pPr>
            <w:r>
              <w:rPr>
                <w:rFonts w:hint="eastAsia"/>
                <w:snapToGrid w:val="0"/>
                <w:kern w:val="21"/>
                <w:szCs w:val="21"/>
              </w:rPr>
              <w:t>/</w:t>
            </w:r>
          </w:p>
        </w:tc>
        <w:tc>
          <w:tcPr>
            <w:tcW w:w="1725" w:type="dxa"/>
            <w:vAlign w:val="center"/>
          </w:tcPr>
          <w:p w14:paraId="59E62772" w14:textId="77777777" w:rsidR="009730BC" w:rsidRDefault="001D5E47">
            <w:pPr>
              <w:jc w:val="center"/>
              <w:rPr>
                <w:szCs w:val="21"/>
              </w:rPr>
            </w:pPr>
            <w:r>
              <w:rPr>
                <w:rFonts w:hint="eastAsia"/>
                <w:szCs w:val="21"/>
              </w:rPr>
              <w:t>/</w:t>
            </w:r>
          </w:p>
        </w:tc>
        <w:tc>
          <w:tcPr>
            <w:tcW w:w="1643" w:type="dxa"/>
            <w:vAlign w:val="center"/>
          </w:tcPr>
          <w:p w14:paraId="6D842304" w14:textId="77777777" w:rsidR="009730BC" w:rsidRDefault="001D5E47">
            <w:pPr>
              <w:jc w:val="center"/>
              <w:rPr>
                <w:szCs w:val="21"/>
              </w:rPr>
            </w:pPr>
            <w:r>
              <w:rPr>
                <w:rFonts w:hint="eastAsia"/>
                <w:szCs w:val="21"/>
              </w:rPr>
              <w:t>/</w:t>
            </w:r>
          </w:p>
        </w:tc>
      </w:tr>
      <w:tr w:rsidR="009730BC" w14:paraId="1BA32831" w14:textId="77777777">
        <w:trPr>
          <w:trHeight w:val="23"/>
          <w:jc w:val="center"/>
        </w:trPr>
        <w:tc>
          <w:tcPr>
            <w:tcW w:w="1333" w:type="dxa"/>
            <w:vAlign w:val="center"/>
          </w:tcPr>
          <w:p w14:paraId="1B9C8C32" w14:textId="77777777" w:rsidR="009730BC" w:rsidRDefault="001D5E47">
            <w:pPr>
              <w:adjustRightInd w:val="0"/>
              <w:snapToGrid w:val="0"/>
              <w:jc w:val="center"/>
              <w:rPr>
                <w:snapToGrid w:val="0"/>
                <w:kern w:val="21"/>
                <w:szCs w:val="21"/>
              </w:rPr>
            </w:pPr>
            <w:r>
              <w:rPr>
                <w:snapToGrid w:val="0"/>
                <w:kern w:val="21"/>
                <w:szCs w:val="21"/>
              </w:rPr>
              <w:t>危险废物</w:t>
            </w:r>
          </w:p>
        </w:tc>
        <w:tc>
          <w:tcPr>
            <w:tcW w:w="1984" w:type="dxa"/>
            <w:vAlign w:val="center"/>
          </w:tcPr>
          <w:p w14:paraId="5FBB0E77" w14:textId="77777777" w:rsidR="009730BC" w:rsidRDefault="001D5E47">
            <w:pPr>
              <w:adjustRightInd w:val="0"/>
              <w:snapToGrid w:val="0"/>
              <w:jc w:val="center"/>
              <w:rPr>
                <w:snapToGrid w:val="0"/>
                <w:kern w:val="21"/>
                <w:szCs w:val="21"/>
              </w:rPr>
            </w:pPr>
            <w:r>
              <w:rPr>
                <w:snapToGrid w:val="0"/>
                <w:kern w:val="21"/>
                <w:szCs w:val="21"/>
              </w:rPr>
              <w:t>废矿物油</w:t>
            </w:r>
          </w:p>
        </w:tc>
        <w:tc>
          <w:tcPr>
            <w:tcW w:w="1163" w:type="dxa"/>
            <w:vAlign w:val="center"/>
          </w:tcPr>
          <w:p w14:paraId="2626C855" w14:textId="77777777" w:rsidR="009730BC" w:rsidRDefault="001D5E47">
            <w:pPr>
              <w:adjustRightInd w:val="0"/>
              <w:snapToGrid w:val="0"/>
              <w:jc w:val="center"/>
              <w:rPr>
                <w:snapToGrid w:val="0"/>
                <w:kern w:val="21"/>
                <w:szCs w:val="21"/>
              </w:rPr>
            </w:pPr>
            <w:r>
              <w:rPr>
                <w:snapToGrid w:val="0"/>
                <w:kern w:val="21"/>
                <w:szCs w:val="21"/>
              </w:rPr>
              <w:t>/</w:t>
            </w:r>
          </w:p>
        </w:tc>
        <w:tc>
          <w:tcPr>
            <w:tcW w:w="1260" w:type="dxa"/>
            <w:vAlign w:val="center"/>
          </w:tcPr>
          <w:p w14:paraId="38E01FA0" w14:textId="77777777" w:rsidR="009730BC" w:rsidRDefault="001D5E47">
            <w:pPr>
              <w:adjustRightInd w:val="0"/>
              <w:snapToGrid w:val="0"/>
              <w:jc w:val="center"/>
              <w:rPr>
                <w:snapToGrid w:val="0"/>
                <w:kern w:val="21"/>
                <w:szCs w:val="21"/>
              </w:rPr>
            </w:pPr>
            <w:r>
              <w:rPr>
                <w:snapToGrid w:val="0"/>
                <w:kern w:val="21"/>
                <w:szCs w:val="21"/>
              </w:rPr>
              <w:t>/</w:t>
            </w:r>
          </w:p>
        </w:tc>
        <w:tc>
          <w:tcPr>
            <w:tcW w:w="1500" w:type="dxa"/>
            <w:vAlign w:val="center"/>
          </w:tcPr>
          <w:p w14:paraId="092A0031" w14:textId="77777777" w:rsidR="009730BC" w:rsidRDefault="001D5E47">
            <w:pPr>
              <w:adjustRightInd w:val="0"/>
              <w:snapToGrid w:val="0"/>
              <w:jc w:val="center"/>
              <w:rPr>
                <w:snapToGrid w:val="0"/>
                <w:kern w:val="21"/>
                <w:szCs w:val="21"/>
              </w:rPr>
            </w:pPr>
            <w:r>
              <w:rPr>
                <w:snapToGrid w:val="0"/>
                <w:kern w:val="21"/>
                <w:szCs w:val="21"/>
              </w:rPr>
              <w:t>/</w:t>
            </w:r>
          </w:p>
        </w:tc>
        <w:tc>
          <w:tcPr>
            <w:tcW w:w="1650" w:type="dxa"/>
            <w:vAlign w:val="center"/>
          </w:tcPr>
          <w:p w14:paraId="2B55FAB8" w14:textId="77777777" w:rsidR="009730BC" w:rsidRDefault="001D5E47">
            <w:pPr>
              <w:jc w:val="center"/>
              <w:rPr>
                <w:snapToGrid w:val="0"/>
                <w:kern w:val="21"/>
                <w:szCs w:val="21"/>
              </w:rPr>
            </w:pPr>
            <w:r>
              <w:rPr>
                <w:szCs w:val="21"/>
              </w:rPr>
              <w:t>0.</w:t>
            </w:r>
            <w:r>
              <w:rPr>
                <w:rFonts w:hint="eastAsia"/>
                <w:szCs w:val="21"/>
              </w:rPr>
              <w:t>05</w:t>
            </w:r>
            <w:r>
              <w:rPr>
                <w:szCs w:val="21"/>
              </w:rPr>
              <w:t>t</w:t>
            </w:r>
          </w:p>
        </w:tc>
        <w:tc>
          <w:tcPr>
            <w:tcW w:w="1530" w:type="dxa"/>
            <w:vAlign w:val="center"/>
          </w:tcPr>
          <w:p w14:paraId="1C80310C" w14:textId="77777777" w:rsidR="009730BC" w:rsidRDefault="001D5E47">
            <w:pPr>
              <w:adjustRightInd w:val="0"/>
              <w:snapToGrid w:val="0"/>
              <w:jc w:val="center"/>
              <w:rPr>
                <w:snapToGrid w:val="0"/>
                <w:kern w:val="21"/>
                <w:szCs w:val="21"/>
              </w:rPr>
            </w:pPr>
            <w:r>
              <w:rPr>
                <w:snapToGrid w:val="0"/>
                <w:kern w:val="21"/>
                <w:szCs w:val="21"/>
              </w:rPr>
              <w:t>/</w:t>
            </w:r>
          </w:p>
        </w:tc>
        <w:tc>
          <w:tcPr>
            <w:tcW w:w="1725" w:type="dxa"/>
            <w:vAlign w:val="center"/>
          </w:tcPr>
          <w:p w14:paraId="7CE668C8" w14:textId="77777777" w:rsidR="009730BC" w:rsidRDefault="001D5E47">
            <w:pPr>
              <w:jc w:val="center"/>
              <w:rPr>
                <w:snapToGrid w:val="0"/>
                <w:kern w:val="21"/>
                <w:szCs w:val="21"/>
              </w:rPr>
            </w:pPr>
            <w:r>
              <w:rPr>
                <w:szCs w:val="21"/>
              </w:rPr>
              <w:t>0.</w:t>
            </w:r>
            <w:r>
              <w:rPr>
                <w:rFonts w:hint="eastAsia"/>
                <w:szCs w:val="21"/>
              </w:rPr>
              <w:t>05</w:t>
            </w:r>
            <w:r>
              <w:rPr>
                <w:szCs w:val="21"/>
              </w:rPr>
              <w:t>t</w:t>
            </w:r>
          </w:p>
        </w:tc>
        <w:tc>
          <w:tcPr>
            <w:tcW w:w="1643" w:type="dxa"/>
            <w:vAlign w:val="center"/>
          </w:tcPr>
          <w:p w14:paraId="2E4EAF2D" w14:textId="77777777" w:rsidR="009730BC" w:rsidRDefault="001D5E47">
            <w:pPr>
              <w:jc w:val="center"/>
              <w:rPr>
                <w:snapToGrid w:val="0"/>
                <w:kern w:val="21"/>
                <w:szCs w:val="21"/>
              </w:rPr>
            </w:pPr>
            <w:r>
              <w:rPr>
                <w:szCs w:val="21"/>
              </w:rPr>
              <w:t>0.</w:t>
            </w:r>
            <w:r>
              <w:rPr>
                <w:rFonts w:hint="eastAsia"/>
                <w:szCs w:val="21"/>
              </w:rPr>
              <w:t>05</w:t>
            </w:r>
            <w:r>
              <w:rPr>
                <w:szCs w:val="21"/>
              </w:rPr>
              <w:t>t</w:t>
            </w:r>
          </w:p>
        </w:tc>
      </w:tr>
    </w:tbl>
    <w:p w14:paraId="5D49A748" w14:textId="77777777" w:rsidR="009730BC" w:rsidRDefault="001D5E47">
      <w:pPr>
        <w:spacing w:beforeLines="80" w:before="249" w:after="24"/>
        <w:jc w:val="left"/>
        <w:rPr>
          <w:snapToGrid w:val="0"/>
          <w:spacing w:val="-6"/>
          <w:kern w:val="21"/>
          <w:szCs w:val="21"/>
        </w:rPr>
        <w:sectPr w:rsidR="009730BC">
          <w:footerReference w:type="default" r:id="rId16"/>
          <w:pgSz w:w="16838" w:h="11906" w:orient="landscape"/>
          <w:pgMar w:top="1800" w:right="1440" w:bottom="1800" w:left="1440" w:header="851" w:footer="992" w:gutter="0"/>
          <w:cols w:space="425"/>
          <w:docGrid w:type="lines" w:linePitch="312"/>
        </w:sectPr>
      </w:pPr>
      <w:r>
        <w:rPr>
          <w:snapToGrid w:val="0"/>
          <w:kern w:val="21"/>
          <w:szCs w:val="21"/>
        </w:rPr>
        <w:t>注：</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ascii="宋体" w:hAnsi="宋体" w:cs="宋体" w:hint="eastAsia"/>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ascii="宋体" w:hAnsi="宋体" w:cs="宋体" w:hint="eastAsia"/>
          <w:szCs w:val="21"/>
        </w:rPr>
        <w:t>①</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3 \* GB3 \* MERGEFORMAT </w:instrText>
      </w:r>
      <w:r>
        <w:rPr>
          <w:snapToGrid w:val="0"/>
          <w:spacing w:val="-6"/>
          <w:kern w:val="21"/>
          <w:szCs w:val="21"/>
        </w:rPr>
        <w:fldChar w:fldCharType="separate"/>
      </w:r>
      <w:r>
        <w:rPr>
          <w:rFonts w:ascii="宋体" w:hAnsi="宋体" w:cs="宋体" w:hint="eastAsia"/>
          <w:szCs w:val="21"/>
        </w:rPr>
        <w:t>③</w:t>
      </w:r>
      <w:r>
        <w:rPr>
          <w:snapToGrid w:val="0"/>
          <w:spacing w:val="-6"/>
          <w:kern w:val="21"/>
          <w:szCs w:val="21"/>
        </w:rPr>
        <w:fldChar w:fldCharType="end"/>
      </w:r>
      <w:r>
        <w:rPr>
          <w:snapToGrid w:val="0"/>
          <w:spacing w:val="-6"/>
          <w:kern w:val="21"/>
          <w:szCs w:val="21"/>
        </w:rPr>
        <w:t>+</w:t>
      </w:r>
      <w:r>
        <w:rPr>
          <w:snapToGrid w:val="0"/>
          <w:spacing w:val="-6"/>
          <w:kern w:val="21"/>
          <w:szCs w:val="21"/>
        </w:rPr>
        <w:fldChar w:fldCharType="begin"/>
      </w:r>
      <w:r>
        <w:rPr>
          <w:snapToGrid w:val="0"/>
          <w:spacing w:val="-6"/>
          <w:kern w:val="21"/>
          <w:szCs w:val="21"/>
        </w:rPr>
        <w:instrText xml:space="preserve"> = 4 \* GB3 \* MERGEFORMAT </w:instrText>
      </w:r>
      <w:r>
        <w:rPr>
          <w:snapToGrid w:val="0"/>
          <w:spacing w:val="-6"/>
          <w:kern w:val="21"/>
          <w:szCs w:val="21"/>
        </w:rPr>
        <w:fldChar w:fldCharType="separate"/>
      </w:r>
      <w:r>
        <w:rPr>
          <w:rFonts w:ascii="宋体" w:hAnsi="宋体" w:cs="宋体" w:hint="eastAsia"/>
          <w:szCs w:val="21"/>
        </w:rPr>
        <w:t>④</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5 \* GB3 \* MERGEFORMAT </w:instrText>
      </w:r>
      <w:r>
        <w:rPr>
          <w:snapToGrid w:val="0"/>
          <w:spacing w:val="-16"/>
          <w:kern w:val="21"/>
          <w:szCs w:val="21"/>
        </w:rPr>
        <w:fldChar w:fldCharType="separate"/>
      </w:r>
      <w:r>
        <w:rPr>
          <w:rFonts w:ascii="宋体" w:hAnsi="宋体" w:cs="宋体" w:hint="eastAsia"/>
          <w:szCs w:val="21"/>
        </w:rPr>
        <w:t>⑤</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7 \* GB3 \* MERGEFORMAT </w:instrText>
      </w:r>
      <w:r>
        <w:rPr>
          <w:snapToGrid w:val="0"/>
          <w:spacing w:val="-6"/>
          <w:kern w:val="21"/>
          <w:szCs w:val="21"/>
        </w:rPr>
        <w:fldChar w:fldCharType="separate"/>
      </w:r>
      <w:r>
        <w:rPr>
          <w:rFonts w:ascii="宋体" w:hAnsi="宋体" w:cs="宋体" w:hint="eastAsia"/>
          <w:szCs w:val="21"/>
        </w:rPr>
        <w:t>⑦</w:t>
      </w:r>
      <w:r>
        <w:rPr>
          <w:snapToGrid w:val="0"/>
          <w:spacing w:val="-6"/>
          <w:kern w:val="21"/>
          <w:szCs w:val="21"/>
        </w:rPr>
        <w:fldChar w:fldCharType="end"/>
      </w:r>
      <w:r>
        <w:rPr>
          <w:snapToGrid w:val="0"/>
          <w:spacing w:val="-6"/>
          <w:kern w:val="21"/>
          <w:szCs w:val="21"/>
        </w:rPr>
        <w:t>=</w:t>
      </w:r>
      <w:r>
        <w:rPr>
          <w:snapToGrid w:val="0"/>
          <w:spacing w:val="-16"/>
          <w:kern w:val="21"/>
          <w:szCs w:val="21"/>
        </w:rPr>
        <w:fldChar w:fldCharType="begin"/>
      </w:r>
      <w:r>
        <w:rPr>
          <w:snapToGrid w:val="0"/>
          <w:spacing w:val="-16"/>
          <w:kern w:val="21"/>
          <w:szCs w:val="21"/>
        </w:rPr>
        <w:instrText xml:space="preserve"> = 6 \* GB3 \* MERGEFORMAT </w:instrText>
      </w:r>
      <w:r>
        <w:rPr>
          <w:snapToGrid w:val="0"/>
          <w:spacing w:val="-16"/>
          <w:kern w:val="21"/>
          <w:szCs w:val="21"/>
        </w:rPr>
        <w:fldChar w:fldCharType="separate"/>
      </w:r>
      <w:r>
        <w:rPr>
          <w:rFonts w:ascii="宋体" w:hAnsi="宋体" w:cs="宋体" w:hint="eastAsia"/>
          <w:szCs w:val="21"/>
        </w:rPr>
        <w:t>⑥</w:t>
      </w:r>
      <w:r>
        <w:rPr>
          <w:snapToGrid w:val="0"/>
          <w:spacing w:val="-16"/>
          <w:kern w:val="21"/>
          <w:szCs w:val="21"/>
        </w:rPr>
        <w:fldChar w:fldCharType="end"/>
      </w:r>
      <w:r>
        <w:rPr>
          <w:snapToGrid w:val="0"/>
          <w:spacing w:val="-16"/>
          <w:kern w:val="21"/>
          <w:szCs w:val="21"/>
        </w:rPr>
        <w:t>-</w:t>
      </w:r>
      <w:r>
        <w:rPr>
          <w:snapToGrid w:val="0"/>
          <w:spacing w:val="-6"/>
          <w:kern w:val="21"/>
          <w:szCs w:val="21"/>
        </w:rPr>
        <w:fldChar w:fldCharType="begin"/>
      </w:r>
      <w:r>
        <w:rPr>
          <w:snapToGrid w:val="0"/>
          <w:spacing w:val="-6"/>
          <w:kern w:val="21"/>
          <w:szCs w:val="21"/>
        </w:rPr>
        <w:instrText xml:space="preserve"> = 1 \* GB3 \* MERGEFORMAT </w:instrText>
      </w:r>
      <w:r>
        <w:rPr>
          <w:snapToGrid w:val="0"/>
          <w:spacing w:val="-6"/>
          <w:kern w:val="21"/>
          <w:szCs w:val="21"/>
        </w:rPr>
        <w:fldChar w:fldCharType="separate"/>
      </w:r>
      <w:r>
        <w:rPr>
          <w:rFonts w:ascii="宋体" w:hAnsi="宋体" w:cs="宋体" w:hint="eastAsia"/>
          <w:szCs w:val="21"/>
        </w:rPr>
        <w:t>①</w:t>
      </w:r>
      <w:r>
        <w:rPr>
          <w:snapToGrid w:val="0"/>
          <w:spacing w:val="-6"/>
          <w:kern w:val="21"/>
          <w:szCs w:val="21"/>
        </w:rPr>
        <w:fldChar w:fldCharType="end"/>
      </w:r>
    </w:p>
    <w:p w14:paraId="6DA359EF" w14:textId="77777777" w:rsidR="009730BC" w:rsidRDefault="009730BC">
      <w:pPr>
        <w:spacing w:line="360" w:lineRule="auto"/>
        <w:rPr>
          <w:sz w:val="24"/>
        </w:rPr>
      </w:pPr>
    </w:p>
    <w:sectPr w:rsidR="009730B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A1064" w14:textId="77777777" w:rsidR="00682994" w:rsidRDefault="00682994">
      <w:r>
        <w:separator/>
      </w:r>
    </w:p>
  </w:endnote>
  <w:endnote w:type="continuationSeparator" w:id="0">
    <w:p w14:paraId="00AD15E5" w14:textId="77777777" w:rsidR="00682994" w:rsidRDefault="006829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altName w:val="宋体"/>
    <w:panose1 w:val="020B0604020202020204"/>
    <w:charset w:val="86"/>
    <w:family w:val="roman"/>
    <w:pitch w:val="default"/>
    <w:sig w:usb0="FFFFFFFF" w:usb1="E9FFFFFF" w:usb2="0000003F" w:usb3="00000000" w:csb0="603F01FF" w:csb1="FFFF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6144" w14:textId="77777777" w:rsidR="009730BC" w:rsidRDefault="009730BC">
    <w:pPr>
      <w:pStyle w:val="af2"/>
      <w:jc w:val="center"/>
    </w:pPr>
  </w:p>
  <w:p w14:paraId="62DD5A0C" w14:textId="77777777" w:rsidR="009730BC" w:rsidRDefault="009730BC">
    <w:pPr>
      <w:pStyle w:val="af2"/>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D10BB" w14:textId="77777777" w:rsidR="009730BC" w:rsidRDefault="009730BC">
    <w:pPr>
      <w:pStyle w:val="af2"/>
      <w:jc w:val="center"/>
    </w:pPr>
  </w:p>
  <w:p w14:paraId="38278151" w14:textId="77777777" w:rsidR="009730BC" w:rsidRDefault="009730BC">
    <w:pPr>
      <w:pStyle w:val="af2"/>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sdtPr>
    <w:sdtEndPr/>
    <w:sdtContent>
      <w:p w14:paraId="29F44920" w14:textId="77777777" w:rsidR="009730BC" w:rsidRDefault="001D5E47">
        <w:pPr>
          <w:pStyle w:val="af2"/>
          <w:jc w:val="center"/>
        </w:pPr>
        <w:r>
          <w:fldChar w:fldCharType="begin"/>
        </w:r>
        <w:r>
          <w:instrText>PAGE   \* MERGEFORMAT</w:instrText>
        </w:r>
        <w:r>
          <w:fldChar w:fldCharType="separate"/>
        </w:r>
        <w:r>
          <w:rPr>
            <w:lang w:val="zh-CN"/>
          </w:rPr>
          <w:t>9</w:t>
        </w:r>
        <w:r>
          <w:rPr>
            <w:lang w:val="zh-CN"/>
          </w:rPr>
          <w:t>2</w:t>
        </w:r>
        <w:r>
          <w:fldChar w:fldCharType="end"/>
        </w:r>
      </w:p>
    </w:sdtContent>
  </w:sdt>
  <w:p w14:paraId="1BA61CC1" w14:textId="77777777" w:rsidR="009730BC" w:rsidRDefault="009730BC">
    <w:pPr>
      <w:pStyle w:val="af2"/>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90D50" w14:textId="77777777" w:rsidR="009730BC" w:rsidRDefault="001D5E47">
    <w:pPr>
      <w:tabs>
        <w:tab w:val="center" w:pos="4153"/>
        <w:tab w:val="right" w:pos="8306"/>
      </w:tabs>
      <w:ind w:right="360" w:firstLine="360"/>
    </w:pPr>
    <w:r>
      <w:rPr>
        <w:noProof/>
        <w:sz w:val="24"/>
      </w:rPr>
      <mc:AlternateContent>
        <mc:Choice Requires="wps">
          <w:drawing>
            <wp:anchor distT="0" distB="0" distL="114300" distR="114300" simplePos="0" relativeHeight="251686912" behindDoc="0" locked="0" layoutInCell="1" allowOverlap="1" wp14:anchorId="5028D54B" wp14:editId="498B819A">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231945" w14:textId="77777777" w:rsidR="009730BC" w:rsidRDefault="001D5E47">
                          <w:pPr>
                            <w:pStyle w:val="af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028D54B" id="_x0000_t202" coordsize="21600,21600" o:spt="202" path="m,l,21600r21600,l21600,xe">
              <v:stroke joinstyle="miter"/>
              <v:path gradientshapeok="t" o:connecttype="rect"/>
            </v:shapetype>
            <v:shape id="文本框 5" o:spid="_x0000_s1420" type="#_x0000_t202" style="position:absolute;left:0;text-align:left;margin-left:0;margin-top:0;width:2in;height:2in;z-index:2516869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fXBYQIAAAoFAAAOAAAAZHJzL2Uyb0RvYy54bWysVE1uEzEU3iNxB8t7OmlRqy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95eTw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Fvd9cFhAgAACgUAAA4AAAAAAAAAAAAAAAAALgIAAGRycy9lMm9Eb2MueG1s&#10;UEsBAi0AFAAGAAgAAAAhAHGq0bnXAAAABQEAAA8AAAAAAAAAAAAAAAAAuwQAAGRycy9kb3ducmV2&#10;LnhtbFBLBQYAAAAABAAEAPMAAAC/BQAAAAA=&#10;" filled="f" stroked="f" strokeweight=".5pt">
              <v:textbox style="mso-fit-shape-to-text:t" inset="0,0,0,0">
                <w:txbxContent>
                  <w:p w14:paraId="51231945" w14:textId="77777777" w:rsidR="009730BC" w:rsidRDefault="001D5E47">
                    <w:pPr>
                      <w:pStyle w:val="af2"/>
                    </w:pPr>
                    <w:r>
                      <w:fldChar w:fldCharType="begin"/>
                    </w:r>
                    <w:r>
                      <w:instrText xml:space="preserve"> PAGE  \* MERGEFORMAT </w:instrText>
                    </w:r>
                    <w:r>
                      <w:fldChar w:fldCharType="separate"/>
                    </w:r>
                    <w:r>
                      <w:t>94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47156" w14:textId="77777777" w:rsidR="00682994" w:rsidRDefault="00682994">
      <w:r>
        <w:separator/>
      </w:r>
    </w:p>
  </w:footnote>
  <w:footnote w:type="continuationSeparator" w:id="0">
    <w:p w14:paraId="4F5A1E45" w14:textId="77777777" w:rsidR="00682994" w:rsidRDefault="006829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E42BF" w14:textId="77777777" w:rsidR="009730BC" w:rsidRDefault="009730BC">
    <w:pPr>
      <w:pStyle w:val="1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AD2C15"/>
    <w:multiLevelType w:val="singleLevel"/>
    <w:tmpl w:val="92AD2C15"/>
    <w:lvl w:ilvl="0">
      <w:start w:val="1"/>
      <w:numFmt w:val="decimal"/>
      <w:suff w:val="nothing"/>
      <w:lvlText w:val="（%1）"/>
      <w:lvlJc w:val="left"/>
    </w:lvl>
  </w:abstractNum>
  <w:abstractNum w:abstractNumId="1" w15:restartNumberingAfterBreak="0">
    <w:nsid w:val="93DE0122"/>
    <w:multiLevelType w:val="singleLevel"/>
    <w:tmpl w:val="93DE0122"/>
    <w:lvl w:ilvl="0">
      <w:start w:val="1"/>
      <w:numFmt w:val="decimal"/>
      <w:suff w:val="nothing"/>
      <w:lvlText w:val="（%1）"/>
      <w:lvlJc w:val="left"/>
    </w:lvl>
  </w:abstractNum>
  <w:abstractNum w:abstractNumId="2" w15:restartNumberingAfterBreak="0">
    <w:nsid w:val="BF9ABFF8"/>
    <w:multiLevelType w:val="singleLevel"/>
    <w:tmpl w:val="BF9ABFF8"/>
    <w:lvl w:ilvl="0">
      <w:start w:val="8"/>
      <w:numFmt w:val="decimal"/>
      <w:suff w:val="nothing"/>
      <w:lvlText w:val="%1、"/>
      <w:lvlJc w:val="left"/>
    </w:lvl>
  </w:abstractNum>
  <w:abstractNum w:abstractNumId="3" w15:restartNumberingAfterBreak="0">
    <w:nsid w:val="C1723F38"/>
    <w:multiLevelType w:val="singleLevel"/>
    <w:tmpl w:val="C1723F38"/>
    <w:lvl w:ilvl="0">
      <w:start w:val="1"/>
      <w:numFmt w:val="decimal"/>
      <w:suff w:val="nothing"/>
      <w:lvlText w:val="（%1）"/>
      <w:lvlJc w:val="left"/>
    </w:lvl>
  </w:abstractNum>
  <w:abstractNum w:abstractNumId="4" w15:restartNumberingAfterBreak="0">
    <w:nsid w:val="C6A6715B"/>
    <w:multiLevelType w:val="singleLevel"/>
    <w:tmpl w:val="C6A6715B"/>
    <w:lvl w:ilvl="0">
      <w:start w:val="1"/>
      <w:numFmt w:val="decimal"/>
      <w:suff w:val="nothing"/>
      <w:lvlText w:val="（%1）"/>
      <w:lvlJc w:val="left"/>
    </w:lvl>
  </w:abstractNum>
  <w:abstractNum w:abstractNumId="5" w15:restartNumberingAfterBreak="0">
    <w:nsid w:val="E7EFDCA1"/>
    <w:multiLevelType w:val="singleLevel"/>
    <w:tmpl w:val="E7EFDCA1"/>
    <w:lvl w:ilvl="0">
      <w:start w:val="2"/>
      <w:numFmt w:val="decimal"/>
      <w:lvlText w:val="%1."/>
      <w:lvlJc w:val="left"/>
      <w:pPr>
        <w:tabs>
          <w:tab w:val="left" w:pos="312"/>
        </w:tabs>
      </w:pPr>
    </w:lvl>
  </w:abstractNum>
  <w:abstractNum w:abstractNumId="6" w15:restartNumberingAfterBreak="0">
    <w:nsid w:val="FF78D3D3"/>
    <w:multiLevelType w:val="singleLevel"/>
    <w:tmpl w:val="FF78D3D3"/>
    <w:lvl w:ilvl="0">
      <w:start w:val="1"/>
      <w:numFmt w:val="decimal"/>
      <w:suff w:val="nothing"/>
      <w:lvlText w:val="（%1）"/>
      <w:lvlJc w:val="left"/>
    </w:lvl>
  </w:abstractNum>
  <w:abstractNum w:abstractNumId="7" w15:restartNumberingAfterBreak="0">
    <w:nsid w:val="2D3132C6"/>
    <w:multiLevelType w:val="singleLevel"/>
    <w:tmpl w:val="2D3132C6"/>
    <w:lvl w:ilvl="0">
      <w:start w:val="1"/>
      <w:numFmt w:val="decimal"/>
      <w:suff w:val="nothing"/>
      <w:lvlText w:val="（%1）"/>
      <w:lvlJc w:val="left"/>
    </w:lvl>
  </w:abstractNum>
  <w:abstractNum w:abstractNumId="8" w15:restartNumberingAfterBreak="0">
    <w:nsid w:val="338B8AFE"/>
    <w:multiLevelType w:val="singleLevel"/>
    <w:tmpl w:val="338B8AFE"/>
    <w:lvl w:ilvl="0">
      <w:start w:val="1"/>
      <w:numFmt w:val="decimal"/>
      <w:suff w:val="nothing"/>
      <w:lvlText w:val="（%1）"/>
      <w:lvlJc w:val="left"/>
    </w:lvl>
  </w:abstractNum>
  <w:abstractNum w:abstractNumId="9" w15:restartNumberingAfterBreak="0">
    <w:nsid w:val="5B9BB5A0"/>
    <w:multiLevelType w:val="singleLevel"/>
    <w:tmpl w:val="5B9BB5A0"/>
    <w:lvl w:ilvl="0">
      <w:start w:val="1"/>
      <w:numFmt w:val="decimal"/>
      <w:suff w:val="nothing"/>
      <w:lvlText w:val="（%1）"/>
      <w:lvlJc w:val="left"/>
    </w:lvl>
  </w:abstractNum>
  <w:num w:numId="1">
    <w:abstractNumId w:val="1"/>
  </w:num>
  <w:num w:numId="2">
    <w:abstractNumId w:val="6"/>
  </w:num>
  <w:num w:numId="3">
    <w:abstractNumId w:val="0"/>
  </w:num>
  <w:num w:numId="4">
    <w:abstractNumId w:val="7"/>
  </w:num>
  <w:num w:numId="5">
    <w:abstractNumId w:val="5"/>
  </w:num>
  <w:num w:numId="6">
    <w:abstractNumId w:val="8"/>
  </w:num>
  <w:num w:numId="7">
    <w:abstractNumId w:val="2"/>
  </w:num>
  <w:num w:numId="8">
    <w:abstractNumId w:val="9"/>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GFkODQ3OGViY2QyMDQ3ODQyOWY5YjA3ZmFjM2NkNjAifQ=="/>
  </w:docVars>
  <w:rsids>
    <w:rsidRoot w:val="009005C3"/>
    <w:rsid w:val="960454B6"/>
    <w:rsid w:val="B9DD1D77"/>
    <w:rsid w:val="F5F7569D"/>
    <w:rsid w:val="F6FDE08F"/>
    <w:rsid w:val="FDA7D7F4"/>
    <w:rsid w:val="FFB512DA"/>
    <w:rsid w:val="00007C0A"/>
    <w:rsid w:val="00086343"/>
    <w:rsid w:val="000E1095"/>
    <w:rsid w:val="000F79D5"/>
    <w:rsid w:val="001012A8"/>
    <w:rsid w:val="001420D7"/>
    <w:rsid w:val="001D5E47"/>
    <w:rsid w:val="0024478A"/>
    <w:rsid w:val="00263DE5"/>
    <w:rsid w:val="002A4A64"/>
    <w:rsid w:val="002F6501"/>
    <w:rsid w:val="005723AB"/>
    <w:rsid w:val="00682994"/>
    <w:rsid w:val="00773DBA"/>
    <w:rsid w:val="00795F52"/>
    <w:rsid w:val="0086475A"/>
    <w:rsid w:val="009005C3"/>
    <w:rsid w:val="0091173D"/>
    <w:rsid w:val="00934036"/>
    <w:rsid w:val="00937814"/>
    <w:rsid w:val="009730BC"/>
    <w:rsid w:val="00A2191C"/>
    <w:rsid w:val="00B11503"/>
    <w:rsid w:val="00C03AC3"/>
    <w:rsid w:val="00C402BE"/>
    <w:rsid w:val="00C637FC"/>
    <w:rsid w:val="00D03380"/>
    <w:rsid w:val="00E9212A"/>
    <w:rsid w:val="00F0507A"/>
    <w:rsid w:val="00F75E8F"/>
    <w:rsid w:val="0BC72086"/>
    <w:rsid w:val="12CD386A"/>
    <w:rsid w:val="15AE2096"/>
    <w:rsid w:val="1C9176B6"/>
    <w:rsid w:val="206D30DD"/>
    <w:rsid w:val="236EC709"/>
    <w:rsid w:val="26C16DEA"/>
    <w:rsid w:val="33FE0E20"/>
    <w:rsid w:val="3DE418E4"/>
    <w:rsid w:val="3FFDDA90"/>
    <w:rsid w:val="4EF676C9"/>
    <w:rsid w:val="543F79B8"/>
    <w:rsid w:val="670728FF"/>
    <w:rsid w:val="78095C55"/>
    <w:rsid w:val="79EE46EC"/>
    <w:rsid w:val="7DE7B7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648E2542"/>
  <w15:docId w15:val="{0B9BE9D7-A217-450B-A0F2-ED0714C7A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Calibr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annotation text" w:qFormat="1"/>
    <w:lsdException w:name="header" w:unhideWhenUsed="1" w:qFormat="1"/>
    <w:lsdException w:name="footer" w:uiPriority="99" w:qFormat="1"/>
    <w:lsdException w:name="caption" w:uiPriority="99" w:qFormat="1"/>
    <w:lsdException w:name="annotation reference" w:qFormat="1"/>
    <w:lsdException w:name="page number" w:qFormat="1"/>
    <w:lsdException w:name="toa heading"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Salutation" w:uiPriority="99" w:unhideWhenUsed="1" w:qFormat="1"/>
    <w:lsdException w:name="Body Text First Indent" w:qFormat="1"/>
    <w:lsdException w:name="Body Text First Indent 2" w:qFormat="1"/>
    <w:lsdException w:name="Body Text Indent 2" w:qFormat="1"/>
    <w:lsdException w:name="Block Text" w:qFormat="1"/>
    <w:lsdException w:name="Hyperlink" w:uiPriority="99" w:unhideWhenUsed="1" w:qFormat="1"/>
    <w:lsdException w:name="Strong" w:qFormat="1"/>
    <w:lsdException w:name="Emphasis" w:qFormat="1"/>
    <w:lsdException w:name="Plain Text" w:uiPriority="99"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imes New Roman"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header"/>
    <w:basedOn w:val="a"/>
    <w:next w:val="a"/>
    <w:link w:val="a4"/>
    <w:unhideWhenUsed/>
    <w:qFormat/>
    <w:pPr>
      <w:pBdr>
        <w:bottom w:val="single" w:sz="6" w:space="1" w:color="auto"/>
      </w:pBdr>
      <w:tabs>
        <w:tab w:val="center" w:pos="4153"/>
        <w:tab w:val="right" w:pos="8306"/>
      </w:tabs>
      <w:snapToGrid w:val="0"/>
      <w:jc w:val="center"/>
    </w:pPr>
    <w:rPr>
      <w:rFonts w:ascii="Calibri" w:hAnsi="Calibri"/>
      <w:kern w:val="0"/>
      <w:sz w:val="18"/>
      <w:szCs w:val="18"/>
    </w:rPr>
  </w:style>
  <w:style w:type="paragraph" w:styleId="TOC7">
    <w:name w:val="toc 7"/>
    <w:basedOn w:val="a"/>
    <w:next w:val="a"/>
    <w:qFormat/>
    <w:pPr>
      <w:ind w:left="1260"/>
      <w:jc w:val="left"/>
    </w:pPr>
    <w:rPr>
      <w:rFonts w:asciiTheme="minorHAnsi" w:hAnsiTheme="minorHAnsi" w:cstheme="minorHAnsi"/>
      <w:sz w:val="18"/>
      <w:szCs w:val="18"/>
    </w:rPr>
  </w:style>
  <w:style w:type="paragraph" w:styleId="a5">
    <w:name w:val="caption"/>
    <w:basedOn w:val="a"/>
    <w:next w:val="a"/>
    <w:uiPriority w:val="99"/>
    <w:qFormat/>
    <w:rPr>
      <w:rFonts w:ascii="Arial" w:eastAsia="黑体" w:hAnsi="Arial" w:cs="Arial"/>
      <w:sz w:val="20"/>
      <w:szCs w:val="20"/>
    </w:rPr>
  </w:style>
  <w:style w:type="paragraph" w:styleId="a6">
    <w:name w:val="toa heading"/>
    <w:basedOn w:val="a"/>
    <w:next w:val="a"/>
    <w:qFormat/>
    <w:rPr>
      <w:rFonts w:ascii="Arial" w:hAnsi="Arial"/>
      <w:sz w:val="24"/>
    </w:rPr>
  </w:style>
  <w:style w:type="paragraph" w:styleId="a7">
    <w:name w:val="annotation text"/>
    <w:basedOn w:val="a"/>
    <w:link w:val="a8"/>
    <w:qFormat/>
    <w:pPr>
      <w:jc w:val="left"/>
    </w:pPr>
  </w:style>
  <w:style w:type="paragraph" w:styleId="a9">
    <w:name w:val="Salutation"/>
    <w:basedOn w:val="a"/>
    <w:next w:val="a"/>
    <w:uiPriority w:val="99"/>
    <w:unhideWhenUsed/>
    <w:qFormat/>
    <w:rPr>
      <w:szCs w:val="21"/>
    </w:rPr>
  </w:style>
  <w:style w:type="paragraph" w:styleId="aa">
    <w:name w:val="Body Text"/>
    <w:basedOn w:val="a"/>
    <w:next w:val="11"/>
    <w:link w:val="ab"/>
    <w:qFormat/>
    <w:pPr>
      <w:widowControl/>
      <w:snapToGrid w:val="0"/>
      <w:spacing w:before="60" w:after="160" w:line="259" w:lineRule="auto"/>
      <w:ind w:right="113"/>
    </w:pPr>
    <w:rPr>
      <w:kern w:val="0"/>
      <w:sz w:val="18"/>
      <w:szCs w:val="20"/>
    </w:rPr>
  </w:style>
  <w:style w:type="paragraph" w:customStyle="1" w:styleId="11">
    <w:name w:val="明显引用1"/>
    <w:next w:val="a"/>
    <w:qFormat/>
    <w:pPr>
      <w:wordWrap w:val="0"/>
      <w:spacing w:before="360" w:after="360"/>
      <w:ind w:left="950" w:right="950"/>
      <w:jc w:val="center"/>
    </w:pPr>
    <w:rPr>
      <w:rFonts w:cs="Times New Roman"/>
      <w:i/>
      <w:sz w:val="21"/>
    </w:rPr>
  </w:style>
  <w:style w:type="paragraph" w:styleId="ac">
    <w:name w:val="Body Text Indent"/>
    <w:basedOn w:val="a"/>
    <w:next w:val="a0"/>
    <w:qFormat/>
    <w:pPr>
      <w:snapToGrid w:val="0"/>
    </w:pPr>
    <w:rPr>
      <w:rFonts w:ascii="Calibri" w:hAnsi="Calibri"/>
      <w:sz w:val="24"/>
      <w:szCs w:val="20"/>
    </w:rPr>
  </w:style>
  <w:style w:type="paragraph" w:styleId="ad">
    <w:name w:val="Block Text"/>
    <w:basedOn w:val="a"/>
    <w:qFormat/>
    <w:pPr>
      <w:adjustRightInd w:val="0"/>
      <w:spacing w:before="120" w:line="440" w:lineRule="exact"/>
      <w:ind w:left="284" w:right="284" w:firstLine="567"/>
      <w:textAlignment w:val="baseline"/>
    </w:pPr>
    <w:rPr>
      <w:rFonts w:ascii="楷体_GB2312" w:eastAsia="楷体_GB2312"/>
      <w:spacing w:val="-2"/>
      <w:kern w:val="0"/>
      <w:sz w:val="28"/>
      <w:szCs w:val="20"/>
    </w:rPr>
  </w:style>
  <w:style w:type="paragraph" w:styleId="TOC5">
    <w:name w:val="toc 5"/>
    <w:basedOn w:val="a"/>
    <w:next w:val="a"/>
    <w:qFormat/>
    <w:pPr>
      <w:ind w:left="840"/>
      <w:jc w:val="left"/>
    </w:pPr>
    <w:rPr>
      <w:rFonts w:asciiTheme="minorHAnsi" w:hAnsiTheme="minorHAnsi" w:cstheme="minorHAnsi"/>
      <w:sz w:val="18"/>
      <w:szCs w:val="18"/>
    </w:rPr>
  </w:style>
  <w:style w:type="paragraph" w:styleId="TOC3">
    <w:name w:val="toc 3"/>
    <w:basedOn w:val="a"/>
    <w:next w:val="a"/>
    <w:qFormat/>
    <w:pPr>
      <w:ind w:left="420"/>
      <w:jc w:val="left"/>
    </w:pPr>
    <w:rPr>
      <w:rFonts w:asciiTheme="minorHAnsi" w:hAnsiTheme="minorHAnsi" w:cstheme="minorHAnsi"/>
      <w:i/>
      <w:iCs/>
      <w:sz w:val="20"/>
      <w:szCs w:val="20"/>
    </w:rPr>
  </w:style>
  <w:style w:type="paragraph" w:styleId="ae">
    <w:name w:val="Plain Text"/>
    <w:basedOn w:val="a"/>
    <w:link w:val="af"/>
    <w:uiPriority w:val="99"/>
    <w:qFormat/>
    <w:rPr>
      <w:rFonts w:ascii="宋体" w:hAnsi="Courier New"/>
      <w:szCs w:val="22"/>
    </w:rPr>
  </w:style>
  <w:style w:type="paragraph" w:styleId="TOC8">
    <w:name w:val="toc 8"/>
    <w:basedOn w:val="a"/>
    <w:next w:val="a"/>
    <w:qFormat/>
    <w:pPr>
      <w:ind w:left="1470"/>
      <w:jc w:val="left"/>
    </w:pPr>
    <w:rPr>
      <w:rFonts w:asciiTheme="minorHAnsi" w:hAnsiTheme="minorHAnsi" w:cstheme="minorHAnsi"/>
      <w:sz w:val="18"/>
      <w:szCs w:val="18"/>
    </w:rPr>
  </w:style>
  <w:style w:type="paragraph" w:styleId="2">
    <w:name w:val="Body Text Indent 2"/>
    <w:basedOn w:val="a"/>
    <w:qFormat/>
    <w:pPr>
      <w:spacing w:after="120" w:line="480" w:lineRule="auto"/>
      <w:ind w:leftChars="200" w:left="420"/>
    </w:pPr>
  </w:style>
  <w:style w:type="paragraph" w:styleId="af0">
    <w:name w:val="Balloon Text"/>
    <w:basedOn w:val="a"/>
    <w:link w:val="af1"/>
    <w:qFormat/>
    <w:rPr>
      <w:sz w:val="18"/>
      <w:szCs w:val="18"/>
    </w:rPr>
  </w:style>
  <w:style w:type="paragraph" w:styleId="af2">
    <w:name w:val="footer"/>
    <w:basedOn w:val="a"/>
    <w:link w:val="af3"/>
    <w:uiPriority w:val="99"/>
    <w:qFormat/>
    <w:pPr>
      <w:tabs>
        <w:tab w:val="center" w:pos="4153"/>
        <w:tab w:val="right" w:pos="8306"/>
      </w:tabs>
      <w:snapToGrid w:val="0"/>
      <w:jc w:val="left"/>
    </w:pPr>
    <w:rPr>
      <w:kern w:val="0"/>
      <w:sz w:val="18"/>
      <w:szCs w:val="20"/>
    </w:rPr>
  </w:style>
  <w:style w:type="paragraph" w:styleId="TOC1">
    <w:name w:val="toc 1"/>
    <w:basedOn w:val="a"/>
    <w:next w:val="a"/>
    <w:uiPriority w:val="39"/>
    <w:qFormat/>
    <w:pPr>
      <w:tabs>
        <w:tab w:val="right" w:leader="dot" w:pos="8834"/>
      </w:tabs>
      <w:spacing w:before="120" w:after="120"/>
      <w:jc w:val="left"/>
    </w:pPr>
    <w:rPr>
      <w:b/>
      <w:bCs/>
      <w:caps/>
      <w:snapToGrid w:val="0"/>
      <w:sz w:val="28"/>
      <w:szCs w:val="28"/>
    </w:rPr>
  </w:style>
  <w:style w:type="paragraph" w:styleId="TOC4">
    <w:name w:val="toc 4"/>
    <w:basedOn w:val="a"/>
    <w:next w:val="a"/>
    <w:qFormat/>
    <w:pPr>
      <w:ind w:left="630"/>
      <w:jc w:val="left"/>
    </w:pPr>
    <w:rPr>
      <w:rFonts w:asciiTheme="minorHAnsi" w:hAnsiTheme="minorHAnsi" w:cstheme="minorHAnsi"/>
      <w:sz w:val="18"/>
      <w:szCs w:val="18"/>
    </w:rPr>
  </w:style>
  <w:style w:type="paragraph" w:styleId="TOC6">
    <w:name w:val="toc 6"/>
    <w:basedOn w:val="a"/>
    <w:next w:val="a"/>
    <w:qFormat/>
    <w:pPr>
      <w:ind w:left="1050"/>
      <w:jc w:val="left"/>
    </w:pPr>
    <w:rPr>
      <w:rFonts w:asciiTheme="minorHAnsi" w:hAnsiTheme="minorHAnsi" w:cstheme="minorHAnsi"/>
      <w:sz w:val="18"/>
      <w:szCs w:val="18"/>
    </w:rPr>
  </w:style>
  <w:style w:type="paragraph" w:styleId="TOC2">
    <w:name w:val="toc 2"/>
    <w:basedOn w:val="a"/>
    <w:next w:val="a"/>
    <w:qFormat/>
    <w:pPr>
      <w:ind w:left="210"/>
      <w:jc w:val="left"/>
    </w:pPr>
    <w:rPr>
      <w:rFonts w:asciiTheme="minorHAnsi" w:hAnsiTheme="minorHAnsi" w:cstheme="minorHAnsi"/>
      <w:smallCaps/>
      <w:sz w:val="20"/>
      <w:szCs w:val="20"/>
    </w:rPr>
  </w:style>
  <w:style w:type="paragraph" w:styleId="TOC9">
    <w:name w:val="toc 9"/>
    <w:basedOn w:val="a"/>
    <w:next w:val="a"/>
    <w:qFormat/>
    <w:pPr>
      <w:ind w:left="1680"/>
      <w:jc w:val="left"/>
    </w:pPr>
    <w:rPr>
      <w:rFonts w:asciiTheme="minorHAnsi" w:hAnsiTheme="minorHAnsi" w:cstheme="minorHAnsi"/>
      <w:sz w:val="18"/>
      <w:szCs w:val="18"/>
    </w:rPr>
  </w:style>
  <w:style w:type="paragraph" w:styleId="af4">
    <w:name w:val="Normal (Web)"/>
    <w:basedOn w:val="a"/>
    <w:qFormat/>
    <w:pPr>
      <w:spacing w:beforeAutospacing="1" w:afterAutospacing="1"/>
      <w:jc w:val="left"/>
    </w:pPr>
    <w:rPr>
      <w:kern w:val="0"/>
      <w:sz w:val="24"/>
    </w:rPr>
  </w:style>
  <w:style w:type="paragraph" w:styleId="af5">
    <w:name w:val="annotation subject"/>
    <w:basedOn w:val="a7"/>
    <w:next w:val="a7"/>
    <w:link w:val="af6"/>
    <w:qFormat/>
    <w:rPr>
      <w:b/>
      <w:bCs/>
    </w:rPr>
  </w:style>
  <w:style w:type="paragraph" w:styleId="af7">
    <w:name w:val="Body Text First Indent"/>
    <w:basedOn w:val="aa"/>
    <w:next w:val="a"/>
    <w:qFormat/>
    <w:pPr>
      <w:ind w:firstLineChars="100" w:firstLine="420"/>
    </w:pPr>
  </w:style>
  <w:style w:type="paragraph" w:styleId="20">
    <w:name w:val="Body Text First Indent 2"/>
    <w:basedOn w:val="ac"/>
    <w:next w:val="af7"/>
    <w:qFormat/>
    <w:pPr>
      <w:ind w:firstLineChars="200" w:firstLine="420"/>
    </w:pPr>
    <w:rPr>
      <w:szCs w:val="24"/>
    </w:rPr>
  </w:style>
  <w:style w:type="table" w:styleId="af8">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1"/>
    <w:qFormat/>
    <w:rPr>
      <w:b/>
    </w:rPr>
  </w:style>
  <w:style w:type="character" w:styleId="afa">
    <w:name w:val="page number"/>
    <w:qFormat/>
  </w:style>
  <w:style w:type="character" w:styleId="afb">
    <w:name w:val="Hyperlink"/>
    <w:basedOn w:val="a1"/>
    <w:uiPriority w:val="99"/>
    <w:unhideWhenUsed/>
    <w:qFormat/>
    <w:rPr>
      <w:color w:val="0563C1" w:themeColor="hyperlink"/>
      <w:u w:val="single"/>
    </w:rPr>
  </w:style>
  <w:style w:type="character" w:styleId="afc">
    <w:name w:val="annotation reference"/>
    <w:basedOn w:val="a1"/>
    <w:qFormat/>
    <w:rPr>
      <w:sz w:val="21"/>
      <w:szCs w:val="21"/>
    </w:rPr>
  </w:style>
  <w:style w:type="paragraph" w:customStyle="1" w:styleId="12">
    <w:name w:val="样式1"/>
    <w:basedOn w:val="a"/>
    <w:qFormat/>
    <w:pPr>
      <w:pBdr>
        <w:bottom w:val="single" w:sz="6" w:space="1" w:color="auto"/>
      </w:pBdr>
      <w:tabs>
        <w:tab w:val="center" w:pos="4153"/>
        <w:tab w:val="right" w:pos="8306"/>
      </w:tabs>
      <w:snapToGrid w:val="0"/>
      <w:jc w:val="center"/>
    </w:pPr>
    <w:rPr>
      <w:rFonts w:asciiTheme="minorHAnsi" w:hAnsiTheme="minorHAnsi"/>
      <w:sz w:val="24"/>
      <w:szCs w:val="18"/>
    </w:rPr>
  </w:style>
  <w:style w:type="paragraph" w:customStyle="1" w:styleId="21">
    <w:name w:val="样式2"/>
    <w:basedOn w:val="a"/>
    <w:qFormat/>
    <w:pPr>
      <w:ind w:firstLine="525"/>
    </w:pPr>
    <w:rPr>
      <w:rFonts w:asciiTheme="minorHAnsi" w:hAnsiTheme="minorHAnsi"/>
      <w:sz w:val="24"/>
      <w:szCs w:val="20"/>
    </w:rPr>
  </w:style>
  <w:style w:type="paragraph" w:customStyle="1" w:styleId="3">
    <w:name w:val="样式3"/>
    <w:basedOn w:val="a"/>
    <w:qFormat/>
    <w:pPr>
      <w:spacing w:line="360" w:lineRule="auto"/>
      <w:ind w:firstLineChars="200" w:firstLine="420"/>
      <w:jc w:val="left"/>
    </w:pPr>
  </w:style>
  <w:style w:type="paragraph" w:customStyle="1" w:styleId="4">
    <w:name w:val="样式4"/>
    <w:basedOn w:val="a"/>
    <w:qFormat/>
    <w:pPr>
      <w:jc w:val="left"/>
    </w:pPr>
  </w:style>
  <w:style w:type="paragraph" w:customStyle="1" w:styleId="10015">
    <w:name w:val="样式 标题 1 + 四号 段前: 0 磅 段后: 0 磅 行距: 1.5 倍行距"/>
    <w:basedOn w:val="afd"/>
    <w:next w:val="afe"/>
    <w:qFormat/>
    <w:pPr>
      <w:jc w:val="center"/>
    </w:pPr>
  </w:style>
  <w:style w:type="paragraph" w:customStyle="1" w:styleId="afd">
    <w:name w:val="报告表正文"/>
    <w:basedOn w:val="a"/>
    <w:link w:val="Char"/>
    <w:qFormat/>
    <w:pPr>
      <w:keepNext/>
      <w:wordWrap w:val="0"/>
      <w:topLinePunct/>
      <w:adjustRightInd w:val="0"/>
      <w:spacing w:line="360" w:lineRule="auto"/>
      <w:ind w:firstLineChars="200" w:firstLine="1034"/>
      <w:jc w:val="left"/>
      <w:textAlignment w:val="baseline"/>
    </w:pPr>
    <w:rPr>
      <w:kern w:val="0"/>
      <w:sz w:val="20"/>
      <w:szCs w:val="20"/>
    </w:rPr>
  </w:style>
  <w:style w:type="paragraph" w:customStyle="1" w:styleId="afe">
    <w:name w:val="文本正文"/>
    <w:basedOn w:val="a"/>
    <w:qFormat/>
    <w:pPr>
      <w:snapToGrid w:val="0"/>
      <w:spacing w:line="360" w:lineRule="auto"/>
      <w:ind w:firstLine="510"/>
      <w:jc w:val="left"/>
    </w:pPr>
    <w:rPr>
      <w:spacing w:val="4"/>
      <w:kern w:val="24"/>
      <w:lang w:val="zh-CN"/>
    </w:rPr>
  </w:style>
  <w:style w:type="paragraph" w:customStyle="1" w:styleId="13">
    <w:name w:val="1正文"/>
    <w:basedOn w:val="a"/>
    <w:qFormat/>
    <w:pPr>
      <w:spacing w:line="500" w:lineRule="exact"/>
      <w:ind w:firstLineChars="196" w:firstLine="588"/>
    </w:pPr>
    <w:rPr>
      <w:rFonts w:eastAsia="楷体_GB2312"/>
      <w:sz w:val="30"/>
      <w:szCs w:val="30"/>
    </w:rPr>
  </w:style>
  <w:style w:type="paragraph" w:customStyle="1" w:styleId="Default">
    <w:name w:val="Default"/>
    <w:basedOn w:val="aff"/>
    <w:next w:val="a"/>
    <w:qFormat/>
    <w:pPr>
      <w:autoSpaceDE w:val="0"/>
      <w:autoSpaceDN w:val="0"/>
      <w:adjustRightInd w:val="0"/>
    </w:pPr>
    <w:rPr>
      <w:rFonts w:ascii="Arial Unicode MS" w:hAnsi="Arial Unicode MS" w:cs="Arial Unicode MS"/>
      <w:color w:val="000000"/>
      <w:sz w:val="24"/>
    </w:rPr>
  </w:style>
  <w:style w:type="paragraph" w:customStyle="1" w:styleId="aff">
    <w:name w:val="a四级标题"/>
    <w:basedOn w:val="a"/>
    <w:qFormat/>
    <w:pPr>
      <w:spacing w:line="360" w:lineRule="auto"/>
    </w:pPr>
    <w:rPr>
      <w:b/>
    </w:rPr>
  </w:style>
  <w:style w:type="paragraph" w:customStyle="1" w:styleId="aff0">
    <w:name w:val="表格文字"/>
    <w:basedOn w:val="a"/>
    <w:next w:val="a"/>
    <w:qFormat/>
    <w:rPr>
      <w:szCs w:val="21"/>
    </w:rPr>
  </w:style>
  <w:style w:type="paragraph" w:customStyle="1" w:styleId="aff1">
    <w:name w:val="报告表表格"/>
    <w:basedOn w:val="afd"/>
    <w:next w:val="afd"/>
    <w:qFormat/>
    <w:pPr>
      <w:spacing w:beforeAutospacing="1" w:line="240" w:lineRule="auto"/>
      <w:ind w:firstLineChars="0" w:firstLine="0"/>
      <w:jc w:val="center"/>
    </w:pPr>
    <w:rPr>
      <w:sz w:val="21"/>
    </w:rPr>
  </w:style>
  <w:style w:type="paragraph" w:customStyle="1" w:styleId="22">
    <w:name w:val="正文2"/>
    <w:basedOn w:val="a"/>
    <w:qFormat/>
    <w:pPr>
      <w:adjustRightInd w:val="0"/>
      <w:snapToGrid w:val="0"/>
      <w:spacing w:line="440" w:lineRule="atLeast"/>
      <w:ind w:firstLine="510"/>
    </w:pPr>
    <w:rPr>
      <w:szCs w:val="21"/>
    </w:rPr>
  </w:style>
  <w:style w:type="paragraph" w:customStyle="1" w:styleId="101">
    <w:name w:val="样式 首行缩进:  1.01 厘米"/>
    <w:basedOn w:val="a"/>
    <w:qFormat/>
    <w:pPr>
      <w:spacing w:line="360" w:lineRule="auto"/>
      <w:ind w:firstLine="573"/>
    </w:pPr>
    <w:rPr>
      <w:rFonts w:cs="宋体"/>
      <w:sz w:val="28"/>
      <w:szCs w:val="28"/>
    </w:rPr>
  </w:style>
  <w:style w:type="character" w:customStyle="1" w:styleId="Char">
    <w:name w:val="报告表正文 Char"/>
    <w:link w:val="afd"/>
    <w:qFormat/>
    <w:locked/>
    <w:rPr>
      <w:rFonts w:ascii="Times New Roman" w:hAnsi="Times New Roman"/>
      <w:kern w:val="0"/>
      <w:sz w:val="20"/>
      <w:szCs w:val="20"/>
    </w:rPr>
  </w:style>
  <w:style w:type="paragraph" w:customStyle="1" w:styleId="aff2">
    <w:name w:val="图表标题"/>
    <w:basedOn w:val="afd"/>
    <w:next w:val="afd"/>
    <w:qFormat/>
    <w:pPr>
      <w:jc w:val="center"/>
    </w:pPr>
    <w:rPr>
      <w:b/>
    </w:rPr>
  </w:style>
  <w:style w:type="paragraph" w:customStyle="1" w:styleId="14">
    <w:name w:val="表标题1"/>
    <w:basedOn w:val="a"/>
    <w:qFormat/>
    <w:pPr>
      <w:adjustRightInd w:val="0"/>
      <w:snapToGrid w:val="0"/>
      <w:spacing w:beforeLines="50" w:after="100" w:afterAutospacing="1" w:line="460" w:lineRule="exact"/>
      <w:ind w:firstLineChars="200" w:firstLine="480"/>
      <w:jc w:val="center"/>
    </w:pPr>
    <w:rPr>
      <w:rFonts w:ascii="宋体" w:hAnsi="宋体" w:cs="宋体"/>
      <w:sz w:val="24"/>
    </w:rPr>
  </w:style>
  <w:style w:type="paragraph" w:customStyle="1" w:styleId="aff3">
    <w:name w:val="图表正文"/>
    <w:basedOn w:val="a"/>
    <w:next w:val="aff1"/>
    <w:qFormat/>
    <w:pPr>
      <w:snapToGrid w:val="0"/>
      <w:spacing w:beforeLines="2" w:afterLines="2" w:line="320" w:lineRule="exact"/>
      <w:jc w:val="center"/>
    </w:pPr>
    <w:rPr>
      <w:b/>
      <w:sz w:val="24"/>
    </w:rPr>
  </w:style>
  <w:style w:type="paragraph" w:customStyle="1" w:styleId="TableParagraph">
    <w:name w:val="Table Paragraph"/>
    <w:basedOn w:val="a"/>
    <w:uiPriority w:val="1"/>
    <w:qFormat/>
    <w:rPr>
      <w:rFonts w:ascii="宋体" w:hAnsi="宋体" w:cs="宋体"/>
      <w:lang w:val="zh-CN" w:bidi="zh-CN"/>
    </w:rPr>
  </w:style>
  <w:style w:type="paragraph" w:customStyle="1" w:styleId="aff4">
    <w:name w:val="报告书正文"/>
    <w:basedOn w:val="a"/>
    <w:qFormat/>
    <w:pPr>
      <w:spacing w:line="360" w:lineRule="auto"/>
      <w:ind w:firstLineChars="200" w:firstLine="480"/>
    </w:pPr>
  </w:style>
  <w:style w:type="paragraph" w:customStyle="1" w:styleId="aff5">
    <w:name w:val="表格标题"/>
    <w:basedOn w:val="a"/>
    <w:qFormat/>
    <w:pPr>
      <w:spacing w:line="360" w:lineRule="auto"/>
      <w:jc w:val="center"/>
    </w:pPr>
    <w:rPr>
      <w:b/>
      <w:kern w:val="0"/>
    </w:rPr>
  </w:style>
  <w:style w:type="character" w:customStyle="1" w:styleId="a8">
    <w:name w:val="批注文字 字符"/>
    <w:basedOn w:val="a1"/>
    <w:link w:val="a7"/>
    <w:qFormat/>
    <w:rPr>
      <w:kern w:val="2"/>
      <w:sz w:val="21"/>
      <w:szCs w:val="24"/>
    </w:rPr>
  </w:style>
  <w:style w:type="character" w:customStyle="1" w:styleId="af6">
    <w:name w:val="批注主题 字符"/>
    <w:basedOn w:val="a8"/>
    <w:link w:val="af5"/>
    <w:qFormat/>
    <w:rPr>
      <w:b/>
      <w:bCs/>
      <w:kern w:val="2"/>
      <w:sz w:val="21"/>
      <w:szCs w:val="24"/>
    </w:rPr>
  </w:style>
  <w:style w:type="paragraph" w:customStyle="1" w:styleId="aff6">
    <w:name w:val="表题"/>
    <w:basedOn w:val="a"/>
    <w:next w:val="a"/>
    <w:qFormat/>
    <w:pPr>
      <w:autoSpaceDE w:val="0"/>
      <w:autoSpaceDN w:val="0"/>
      <w:spacing w:line="360" w:lineRule="auto"/>
      <w:jc w:val="center"/>
    </w:pPr>
    <w:rPr>
      <w:rFonts w:ascii="宋体" w:hAnsi="宋体" w:cs="宋体"/>
      <w:b/>
      <w:kern w:val="0"/>
      <w:szCs w:val="22"/>
      <w:lang w:val="zh-CN" w:bidi="zh-CN"/>
    </w:rPr>
  </w:style>
  <w:style w:type="paragraph" w:customStyle="1" w:styleId="aff7">
    <w:name w:val="表格内容"/>
    <w:basedOn w:val="a"/>
    <w:qFormat/>
    <w:pPr>
      <w:autoSpaceDE w:val="0"/>
      <w:autoSpaceDN w:val="0"/>
      <w:jc w:val="center"/>
    </w:pPr>
    <w:rPr>
      <w:rFonts w:cs="宋体"/>
      <w:kern w:val="0"/>
      <w:szCs w:val="22"/>
      <w:lang w:val="zh-CN" w:bidi="zh-CN"/>
    </w:rPr>
  </w:style>
  <w:style w:type="character" w:customStyle="1" w:styleId="af1">
    <w:name w:val="批注框文本 字符"/>
    <w:basedOn w:val="a1"/>
    <w:link w:val="af0"/>
    <w:qFormat/>
    <w:rPr>
      <w:kern w:val="2"/>
      <w:sz w:val="18"/>
      <w:szCs w:val="18"/>
    </w:rPr>
  </w:style>
  <w:style w:type="paragraph" w:customStyle="1" w:styleId="15">
    <w:name w:val="列出段落1"/>
    <w:basedOn w:val="a"/>
    <w:uiPriority w:val="99"/>
    <w:qFormat/>
    <w:pPr>
      <w:ind w:firstLineChars="200" w:firstLine="420"/>
    </w:pPr>
  </w:style>
  <w:style w:type="character" w:customStyle="1" w:styleId="af">
    <w:name w:val="纯文本 字符"/>
    <w:link w:val="ae"/>
    <w:uiPriority w:val="99"/>
    <w:qFormat/>
    <w:rPr>
      <w:rFonts w:ascii="宋体" w:hAnsi="Courier New"/>
      <w:kern w:val="2"/>
      <w:sz w:val="21"/>
      <w:szCs w:val="22"/>
    </w:rPr>
  </w:style>
  <w:style w:type="table" w:customStyle="1" w:styleId="16">
    <w:name w:val="网格型1"/>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正文文本 字符"/>
    <w:link w:val="aa"/>
    <w:qFormat/>
    <w:locked/>
    <w:rPr>
      <w:sz w:val="18"/>
    </w:rPr>
  </w:style>
  <w:style w:type="paragraph" w:customStyle="1" w:styleId="17">
    <w:name w:val="正文1"/>
    <w:qFormat/>
    <w:pPr>
      <w:jc w:val="both"/>
    </w:pPr>
    <w:rPr>
      <w:rFonts w:ascii="Times New Roman" w:hAnsi="Times New Roman" w:cs="Times New Roman"/>
      <w:kern w:val="2"/>
      <w:sz w:val="21"/>
      <w:szCs w:val="21"/>
    </w:rPr>
  </w:style>
  <w:style w:type="character" w:customStyle="1" w:styleId="10">
    <w:name w:val="标题 1 字符"/>
    <w:basedOn w:val="a1"/>
    <w:link w:val="1"/>
    <w:qFormat/>
    <w:rPr>
      <w:b/>
      <w:bCs/>
      <w:kern w:val="44"/>
      <w:sz w:val="44"/>
      <w:szCs w:val="44"/>
    </w:rPr>
  </w:style>
  <w:style w:type="character" w:customStyle="1" w:styleId="af3">
    <w:name w:val="页脚 字符"/>
    <w:basedOn w:val="a1"/>
    <w:link w:val="af2"/>
    <w:uiPriority w:val="99"/>
    <w:qFormat/>
    <w:rPr>
      <w:sz w:val="18"/>
    </w:rPr>
  </w:style>
  <w:style w:type="paragraph" w:customStyle="1" w:styleId="18">
    <w:name w:val="表格样式1"/>
    <w:basedOn w:val="a"/>
    <w:link w:val="1Char"/>
    <w:qFormat/>
    <w:pPr>
      <w:adjustRightInd w:val="0"/>
      <w:snapToGrid w:val="0"/>
      <w:jc w:val="center"/>
    </w:pPr>
    <w:rPr>
      <w:kern w:val="0"/>
      <w:szCs w:val="21"/>
    </w:rPr>
  </w:style>
  <w:style w:type="character" w:customStyle="1" w:styleId="1Char">
    <w:name w:val="表格样式1 Char"/>
    <w:link w:val="18"/>
    <w:qFormat/>
    <w:rPr>
      <w:sz w:val="21"/>
      <w:szCs w:val="21"/>
    </w:rPr>
  </w:style>
  <w:style w:type="paragraph" w:customStyle="1" w:styleId="aff8">
    <w:name w:val="报告书表格"/>
    <w:basedOn w:val="a"/>
    <w:qFormat/>
    <w:pPr>
      <w:adjustRightInd w:val="0"/>
      <w:spacing w:before="60" w:after="60"/>
      <w:jc w:val="center"/>
      <w:textAlignment w:val="baseline"/>
    </w:pPr>
    <w:rPr>
      <w:kern w:val="0"/>
      <w:szCs w:val="20"/>
    </w:rPr>
  </w:style>
  <w:style w:type="paragraph" w:customStyle="1" w:styleId="NewNewNewNewNewNewNewNewNewNewNewNew">
    <w:name w:val="正文 New New New New New New New New New New New New"/>
    <w:qFormat/>
    <w:pPr>
      <w:widowControl w:val="0"/>
      <w:jc w:val="both"/>
    </w:pPr>
    <w:rPr>
      <w:rFonts w:ascii="Times New Roman" w:hAnsi="Times New Roman" w:cs="Times New Roman"/>
      <w:kern w:val="2"/>
      <w:sz w:val="21"/>
      <w:szCs w:val="24"/>
    </w:rPr>
  </w:style>
  <w:style w:type="character" w:customStyle="1" w:styleId="a4">
    <w:name w:val="页眉 字符"/>
    <w:link w:val="a0"/>
    <w:qFormat/>
    <w:locked/>
    <w:rPr>
      <w:rFonts w:ascii="Calibri" w:hAnsi="Calibri"/>
      <w:sz w:val="18"/>
      <w:szCs w:val="18"/>
    </w:rPr>
  </w:style>
  <w:style w:type="paragraph" w:customStyle="1" w:styleId="30">
    <w:name w:val="正文3"/>
    <w:basedOn w:val="a"/>
    <w:qFormat/>
    <w:pPr>
      <w:widowControl/>
    </w:pPr>
    <w:rPr>
      <w:szCs w:val="21"/>
    </w:rPr>
  </w:style>
  <w:style w:type="paragraph" w:styleId="aff9">
    <w:name w:val="List Paragraph"/>
    <w:basedOn w:val="a"/>
    <w:uiPriority w:val="99"/>
    <w:unhideWhenUsed/>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103</Pages>
  <Words>11286</Words>
  <Characters>64335</Characters>
  <Application>Microsoft Office Word</Application>
  <DocSecurity>0</DocSecurity>
  <Lines>536</Lines>
  <Paragraphs>150</Paragraphs>
  <ScaleCrop>false</ScaleCrop>
  <Company>HP</Company>
  <LinksUpToDate>false</LinksUpToDate>
  <CharactersWithSpaces>75471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小龙虾炒鹌鹑蛋</dc:creator>
  <cp:lastModifiedBy>剑川县管理员</cp:lastModifiedBy>
  <cp:revision>40</cp:revision>
  <cp:lastPrinted>2024-03-29T07:58:00Z</cp:lastPrinted>
  <dcterms:created xsi:type="dcterms:W3CDTF">2024-02-24T14:10:00Z</dcterms:created>
  <dcterms:modified xsi:type="dcterms:W3CDTF">2024-04-07T01:17:00Z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2052-11.8.6.11020</vt:lpwstr>
  </property>
  <property fmtid="{D5CDD505-2E9C-101B-9397-08002B2CF9AE}" pid="3" name="ICV">
    <vt:lpwstr>0DCD36539D3A422A8A30BF2C91BBE9CC</vt:lpwstr>
  </property>
</Properties>
</file>