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both"/>
        <w:textAlignment w:val="auto"/>
        <w:outlineLvl w:val="0"/>
        <w:rPr>
          <w:rFonts w:hint="default" w:ascii="方正小标宋_GBK" w:hAnsi="方正小标宋_GBK" w:eastAsia="方正小标宋_GBK" w:cs="方正小标宋_GBK"/>
          <w:b w:val="0"/>
          <w:bCs w:val="0"/>
          <w:strike w:val="0"/>
          <w:dstrike w:val="0"/>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sz w:val="28"/>
          <w:szCs w:val="28"/>
          <w:lang w:val="en-US" w:eastAsia="zh-CN"/>
        </w:rPr>
      </w:pPr>
      <w:r>
        <w:rPr>
          <w:rFonts w:hint="eastAsia" w:ascii="仿宋" w:hAnsi="仿宋" w:eastAsia="仿宋" w:cs="仿宋"/>
          <w:strike w:val="0"/>
          <w:dstrike w:val="0"/>
          <w:sz w:val="28"/>
          <w:szCs w:val="28"/>
          <w:lang w:val="en-US" w:eastAsia="zh-CN"/>
        </w:rPr>
        <w:t>举办高危险性体育赛事活动许可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sz w:val="28"/>
          <w:szCs w:val="28"/>
          <w:lang w:val="en-US" w:eastAsia="zh-CN"/>
        </w:rPr>
      </w:pPr>
      <w:r>
        <w:rPr>
          <w:rFonts w:hint="eastAsia" w:ascii="仿宋" w:hAnsi="仿宋" w:eastAsia="仿宋" w:cs="仿宋"/>
          <w:strike w:val="0"/>
          <w:dstrike w:val="0"/>
          <w:sz w:val="28"/>
          <w:szCs w:val="28"/>
          <w:lang w:val="en-US" w:eastAsia="zh-CN"/>
        </w:rPr>
        <w:t>剑川县教育体育局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sz w:val="28"/>
          <w:szCs w:val="28"/>
          <w:lang w:val="en-US" w:eastAsia="zh-CN"/>
        </w:rPr>
      </w:pPr>
      <w:r>
        <w:rPr>
          <w:rFonts w:hint="eastAsia" w:ascii="仿宋" w:hAnsi="仿宋" w:eastAsia="仿宋" w:cs="仿宋"/>
          <w:strike w:val="0"/>
          <w:dstrike w:val="0"/>
          <w:sz w:val="28"/>
          <w:szCs w:val="28"/>
          <w:lang w:val="en-US" w:eastAsia="zh-CN"/>
        </w:rPr>
        <w:t>剑川县教育体育局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sz w:val="28"/>
          <w:szCs w:val="28"/>
          <w:lang w:val="en-US" w:eastAsia="zh-CN"/>
        </w:rPr>
      </w:pPr>
      <w:r>
        <w:rPr>
          <w:rFonts w:hint="eastAsia" w:ascii="仿宋" w:hAnsi="仿宋" w:eastAsia="仿宋" w:cs="仿宋"/>
          <w:strike w:val="0"/>
          <w:dstrike w:val="0"/>
          <w:sz w:val="28"/>
          <w:szCs w:val="28"/>
          <w:lang w:val="en-US" w:eastAsia="zh-CN"/>
        </w:rPr>
        <w:t>《中华人民共和国体育法》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仿宋" w:hAnsi="仿宋" w:eastAsia="仿宋" w:cs="仿宋"/>
          <w:strike w:val="0"/>
          <w:dstrike w:val="0"/>
          <w:sz w:val="28"/>
          <w:szCs w:val="28"/>
          <w:lang w:val="en-US" w:eastAsia="zh-CN"/>
        </w:rPr>
      </w:pPr>
      <w:r>
        <w:rPr>
          <w:rFonts w:hint="eastAsia" w:ascii="仿宋" w:hAnsi="仿宋" w:eastAsia="仿宋" w:cs="仿宋"/>
          <w:strike w:val="0"/>
          <w:dstrike w:val="0"/>
          <w:sz w:val="28"/>
          <w:szCs w:val="28"/>
          <w:lang w:val="en-US" w:eastAsia="zh-CN"/>
        </w:rPr>
        <w:t>1.举办高危险性体育赛事活动许可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jc w:val="both"/>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举办高危险性体育赛事活动许可</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（县级权限）</w:t>
      </w:r>
      <w:r>
        <w:rPr>
          <w:rFonts w:hint="eastAsia" w:ascii="方正小标宋_GBK" w:hAnsi="方正小标宋_GBK" w:eastAsia="方正小标宋_GBK" w:cs="方正小标宋_GBK"/>
          <w:b w:val="0"/>
          <w:bCs w:val="0"/>
          <w:strike w:val="0"/>
          <w:dstrike w:val="0"/>
          <w:color w:val="auto"/>
          <w:sz w:val="40"/>
          <w:szCs w:val="40"/>
          <w:lang w:val="en-US" w:eastAsia="zh-CN"/>
        </w:rPr>
        <w:t>【000133109003】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w:t>
      </w:r>
      <w:r>
        <w:rPr>
          <w:rFonts w:hint="eastAsia" w:ascii="仿宋" w:hAnsi="仿宋" w:eastAsia="仿宋" w:cs="仿宋"/>
          <w:b/>
          <w:bCs/>
          <w:strike w:val="0"/>
          <w:dstrike w:val="0"/>
          <w:color w:val="auto"/>
          <w:sz w:val="28"/>
          <w:szCs w:val="28"/>
          <w:lang w:val="en-US"/>
        </w:rPr>
        <w:t>行政许可事项名称</w:t>
      </w:r>
      <w:r>
        <w:rPr>
          <w:rFonts w:hint="eastAsia" w:ascii="仿宋" w:hAnsi="仿宋" w:eastAsia="仿宋" w:cs="仿宋"/>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strike w:val="0"/>
          <w:dstrike w:val="0"/>
          <w:sz w:val="28"/>
          <w:szCs w:val="28"/>
          <w:lang w:val="en-US" w:eastAsia="zh-CN"/>
        </w:rPr>
      </w:pPr>
      <w:r>
        <w:rPr>
          <w:rFonts w:hint="eastAsia" w:ascii="仿宋" w:hAnsi="仿宋" w:eastAsia="仿宋" w:cs="仿宋"/>
          <w:strike w:val="0"/>
          <w:dstrike w:val="0"/>
          <w:sz w:val="28"/>
          <w:szCs w:val="28"/>
          <w:lang w:val="en-US"/>
        </w:rPr>
        <w:t>举办高危险性体育赛事活动许可</w:t>
      </w:r>
      <w:r>
        <w:rPr>
          <w:rFonts w:hint="eastAsia" w:ascii="仿宋" w:hAnsi="仿宋" w:eastAsia="仿宋" w:cs="仿宋"/>
          <w:strike w:val="0"/>
          <w:dstrike w:val="0"/>
          <w:sz w:val="28"/>
          <w:szCs w:val="28"/>
          <w:lang w:val="en-US" w:eastAsia="zh-CN"/>
        </w:rPr>
        <w:t>【</w:t>
      </w:r>
      <w:r>
        <w:rPr>
          <w:rFonts w:hint="eastAsia" w:ascii="仿宋" w:hAnsi="仿宋" w:eastAsia="仿宋" w:cs="仿宋"/>
          <w:strike w:val="0"/>
          <w:dstrike w:val="0"/>
          <w:sz w:val="28"/>
          <w:szCs w:val="28"/>
          <w:lang w:val="en-US"/>
        </w:rPr>
        <w:t>00013310900Y</w:t>
      </w:r>
      <w:r>
        <w:rPr>
          <w:rFonts w:hint="eastAsia" w:ascii="仿宋" w:hAnsi="仿宋" w:eastAsia="仿宋" w:cs="仿宋"/>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2.行政许可事项子项名称及编码</w:t>
      </w:r>
    </w:p>
    <w:p>
      <w:pPr>
        <w:spacing w:line="360" w:lineRule="auto"/>
        <w:ind w:firstLine="560" w:firstLineChars="200"/>
        <w:rPr>
          <w:rFonts w:hint="eastAsia" w:ascii="仿宋" w:hAnsi="仿宋" w:eastAsia="仿宋" w:cs="仿宋"/>
          <w:strike w:val="0"/>
          <w:dstrike w:val="0"/>
          <w:sz w:val="28"/>
          <w:szCs w:val="28"/>
          <w:lang w:val="en-US" w:eastAsia="zh-CN"/>
        </w:rPr>
      </w:pPr>
      <w:r>
        <w:rPr>
          <w:rFonts w:hint="eastAsia" w:ascii="仿宋" w:hAnsi="仿宋" w:eastAsia="仿宋" w:cs="仿宋"/>
          <w:strike w:val="0"/>
          <w:dstrike w:val="0"/>
          <w:sz w:val="28"/>
          <w:szCs w:val="28"/>
          <w:lang w:val="en-US"/>
        </w:rPr>
        <w:t>举办高危险性体育赛事活动许可（县级权限）【000133109003】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 xml:space="preserve">（1）潜水赛事活动 </w:t>
      </w:r>
      <w:r>
        <w:rPr>
          <w:rFonts w:hint="eastAsia" w:ascii="仿宋" w:hAnsi="仿宋" w:eastAsia="仿宋" w:cs="仿宋"/>
          <w:strike w:val="0"/>
          <w:dstrike w:val="0"/>
          <w:color w:val="auto"/>
          <w:sz w:val="28"/>
          <w:szCs w:val="28"/>
          <w:lang w:val="en-US"/>
        </w:rPr>
        <w:t>【000133109001</w:t>
      </w:r>
      <w:r>
        <w:rPr>
          <w:rFonts w:hint="eastAsia" w:ascii="仿宋" w:hAnsi="仿宋" w:eastAsia="仿宋" w:cs="仿宋"/>
          <w:strike w:val="0"/>
          <w:dstrike w:val="0"/>
          <w:color w:val="auto"/>
          <w:sz w:val="28"/>
          <w:szCs w:val="28"/>
          <w:lang w:val="en-US" w:eastAsia="zh-CN"/>
        </w:rPr>
        <w:t>01</w:t>
      </w:r>
      <w:r>
        <w:rPr>
          <w:rFonts w:hint="eastAsia" w:ascii="仿宋" w:hAnsi="仿宋" w:eastAsia="仿宋" w:cs="仿宋"/>
          <w:strike w:val="0"/>
          <w:dstrike w:val="0"/>
          <w:color w:val="auto"/>
          <w:sz w:val="28"/>
          <w:szCs w:val="28"/>
          <w:lang w:val="en-US"/>
        </w:rPr>
        <w:t>】</w:t>
      </w:r>
    </w:p>
    <w:p>
      <w:pPr>
        <w:spacing w:line="360" w:lineRule="auto"/>
        <w:ind w:firstLine="560"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 xml:space="preserve">（2）航空运动相关赛事活动 </w:t>
      </w:r>
      <w:r>
        <w:rPr>
          <w:rFonts w:hint="eastAsia" w:ascii="仿宋" w:hAnsi="仿宋" w:eastAsia="仿宋" w:cs="仿宋"/>
          <w:strike w:val="0"/>
          <w:dstrike w:val="0"/>
          <w:color w:val="auto"/>
          <w:sz w:val="28"/>
          <w:szCs w:val="28"/>
          <w:lang w:val="en-US"/>
        </w:rPr>
        <w:t>【00013310900</w:t>
      </w:r>
      <w:r>
        <w:rPr>
          <w:rFonts w:hint="eastAsia" w:ascii="仿宋" w:hAnsi="仿宋" w:eastAsia="仿宋" w:cs="仿宋"/>
          <w:strike w:val="0"/>
          <w:dstrike w:val="0"/>
          <w:color w:val="auto"/>
          <w:sz w:val="28"/>
          <w:szCs w:val="28"/>
          <w:lang w:val="en-US" w:eastAsia="zh-CN"/>
        </w:rPr>
        <w:t>102</w:t>
      </w:r>
      <w:r>
        <w:rPr>
          <w:rFonts w:hint="eastAsia" w:ascii="仿宋" w:hAnsi="仿宋" w:eastAsia="仿宋" w:cs="仿宋"/>
          <w:strike w:val="0"/>
          <w:dstrike w:val="0"/>
          <w:color w:val="auto"/>
          <w:sz w:val="28"/>
          <w:szCs w:val="28"/>
          <w:lang w:val="en-US"/>
        </w:rPr>
        <w:t>】</w:t>
      </w:r>
    </w:p>
    <w:p>
      <w:pPr>
        <w:spacing w:line="360" w:lineRule="auto"/>
        <w:ind w:firstLine="560"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 xml:space="preserve">（3）登山相关赛事活动 </w:t>
      </w:r>
      <w:r>
        <w:rPr>
          <w:rFonts w:hint="eastAsia" w:ascii="仿宋" w:hAnsi="仿宋" w:eastAsia="仿宋" w:cs="仿宋"/>
          <w:strike w:val="0"/>
          <w:dstrike w:val="0"/>
          <w:color w:val="auto"/>
          <w:sz w:val="28"/>
          <w:szCs w:val="28"/>
          <w:lang w:val="en-US"/>
        </w:rPr>
        <w:t>【00013310900</w:t>
      </w:r>
      <w:r>
        <w:rPr>
          <w:rFonts w:hint="eastAsia" w:ascii="仿宋" w:hAnsi="仿宋" w:eastAsia="仿宋" w:cs="仿宋"/>
          <w:strike w:val="0"/>
          <w:dstrike w:val="0"/>
          <w:color w:val="auto"/>
          <w:sz w:val="28"/>
          <w:szCs w:val="28"/>
          <w:lang w:val="en-US" w:eastAsia="zh-CN"/>
        </w:rPr>
        <w:t>103</w:t>
      </w:r>
      <w:r>
        <w:rPr>
          <w:rFonts w:hint="eastAsia" w:ascii="仿宋" w:hAnsi="仿宋" w:eastAsia="仿宋" w:cs="仿宋"/>
          <w:strike w:val="0"/>
          <w:dstrike w:val="0"/>
          <w:color w:val="auto"/>
          <w:sz w:val="28"/>
          <w:szCs w:val="28"/>
          <w:lang w:val="en-US"/>
        </w:rPr>
        <w:t>】</w:t>
      </w:r>
    </w:p>
    <w:p>
      <w:pPr>
        <w:spacing w:line="360" w:lineRule="auto"/>
        <w:ind w:firstLine="560"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 xml:space="preserve">（4）攀岩相关赛事活动 </w:t>
      </w:r>
      <w:r>
        <w:rPr>
          <w:rFonts w:hint="eastAsia" w:ascii="仿宋" w:hAnsi="仿宋" w:eastAsia="仿宋" w:cs="仿宋"/>
          <w:strike w:val="0"/>
          <w:dstrike w:val="0"/>
          <w:color w:val="auto"/>
          <w:sz w:val="28"/>
          <w:szCs w:val="28"/>
          <w:lang w:val="en-US"/>
        </w:rPr>
        <w:t>【00013310900</w:t>
      </w:r>
      <w:r>
        <w:rPr>
          <w:rFonts w:hint="eastAsia" w:ascii="仿宋" w:hAnsi="仿宋" w:eastAsia="仿宋" w:cs="仿宋"/>
          <w:strike w:val="0"/>
          <w:dstrike w:val="0"/>
          <w:color w:val="auto"/>
          <w:sz w:val="28"/>
          <w:szCs w:val="28"/>
          <w:lang w:val="en-US" w:eastAsia="zh-CN"/>
        </w:rPr>
        <w:t>104</w:t>
      </w:r>
      <w:r>
        <w:rPr>
          <w:rFonts w:hint="eastAsia" w:ascii="仿宋" w:hAnsi="仿宋" w:eastAsia="仿宋" w:cs="仿宋"/>
          <w:strike w:val="0"/>
          <w:dstrike w:val="0"/>
          <w:color w:val="auto"/>
          <w:sz w:val="28"/>
          <w:szCs w:val="28"/>
          <w:lang w:val="en-US"/>
        </w:rPr>
        <w:t>】</w:t>
      </w:r>
    </w:p>
    <w:p>
      <w:pPr>
        <w:spacing w:line="360" w:lineRule="auto"/>
        <w:ind w:firstLine="560"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 xml:space="preserve">（5）滑雪登山赛事活动 </w:t>
      </w:r>
      <w:r>
        <w:rPr>
          <w:rFonts w:hint="eastAsia" w:ascii="仿宋" w:hAnsi="仿宋" w:eastAsia="仿宋" w:cs="仿宋"/>
          <w:strike w:val="0"/>
          <w:dstrike w:val="0"/>
          <w:color w:val="auto"/>
          <w:sz w:val="28"/>
          <w:szCs w:val="28"/>
          <w:lang w:val="en-US"/>
        </w:rPr>
        <w:t>【00013310900</w:t>
      </w:r>
      <w:r>
        <w:rPr>
          <w:rFonts w:hint="eastAsia" w:ascii="仿宋" w:hAnsi="仿宋" w:eastAsia="仿宋" w:cs="仿宋"/>
          <w:strike w:val="0"/>
          <w:dstrike w:val="0"/>
          <w:color w:val="auto"/>
          <w:sz w:val="28"/>
          <w:szCs w:val="28"/>
          <w:lang w:val="en-US" w:eastAsia="zh-CN"/>
        </w:rPr>
        <w:t>105</w:t>
      </w:r>
      <w:r>
        <w:rPr>
          <w:rFonts w:hint="eastAsia" w:ascii="仿宋" w:hAnsi="仿宋" w:eastAsia="仿宋" w:cs="仿宋"/>
          <w:strike w:val="0"/>
          <w:dstrike w:val="0"/>
          <w:color w:val="auto"/>
          <w:sz w:val="28"/>
          <w:szCs w:val="28"/>
          <w:lang w:val="en-US"/>
        </w:rPr>
        <w:t>】</w:t>
      </w:r>
    </w:p>
    <w:p>
      <w:pPr>
        <w:spacing w:line="360" w:lineRule="auto"/>
        <w:ind w:firstLine="560"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strike w:val="0"/>
          <w:dstrike w:val="0"/>
          <w:color w:val="auto"/>
          <w:sz w:val="28"/>
          <w:szCs w:val="28"/>
          <w:lang w:val="en-US" w:eastAsia="zh-CN"/>
        </w:rPr>
        <w:t xml:space="preserve">（6）汽车、摩托车相关赛事活动 </w:t>
      </w:r>
      <w:r>
        <w:rPr>
          <w:rFonts w:hint="eastAsia" w:ascii="仿宋" w:hAnsi="仿宋" w:eastAsia="仿宋" w:cs="仿宋"/>
          <w:strike w:val="0"/>
          <w:dstrike w:val="0"/>
          <w:color w:val="auto"/>
          <w:sz w:val="28"/>
          <w:szCs w:val="28"/>
          <w:lang w:val="en-US"/>
        </w:rPr>
        <w:t>【00013310900</w:t>
      </w:r>
      <w:r>
        <w:rPr>
          <w:rFonts w:hint="eastAsia" w:ascii="仿宋" w:hAnsi="仿宋" w:eastAsia="仿宋" w:cs="仿宋"/>
          <w:strike w:val="0"/>
          <w:dstrike w:val="0"/>
          <w:color w:val="auto"/>
          <w:sz w:val="28"/>
          <w:szCs w:val="28"/>
          <w:lang w:val="en-US" w:eastAsia="zh-CN"/>
        </w:rPr>
        <w:t>106</w:t>
      </w:r>
      <w:r>
        <w:rPr>
          <w:rFonts w:hint="eastAsia" w:ascii="仿宋" w:hAnsi="仿宋" w:eastAsia="仿宋" w:cs="仿宋"/>
          <w:strike w:val="0"/>
          <w:dstrike w:val="0"/>
          <w:color w:val="auto"/>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w:t>
      </w:r>
      <w:r>
        <w:rPr>
          <w:rFonts w:hint="eastAsia" w:ascii="仿宋" w:hAnsi="仿宋" w:eastAsia="仿宋" w:cs="仿宋"/>
          <w:strike w:val="0"/>
          <w:dstrike w:val="0"/>
          <w:sz w:val="28"/>
          <w:szCs w:val="28"/>
          <w:lang w:val="en-US" w:eastAsia="zh-CN"/>
        </w:rPr>
        <w:t>中华人民共和国体育法</w:t>
      </w:r>
      <w:r>
        <w:rPr>
          <w:rFonts w:hint="eastAsia" w:ascii="仿宋" w:hAnsi="仿宋" w:eastAsia="仿宋" w:cs="仿宋"/>
          <w:b w:val="0"/>
          <w:bCs w:val="0"/>
          <w:strike w:val="0"/>
          <w:dstrike w:val="0"/>
          <w:color w:val="auto"/>
          <w:sz w:val="28"/>
          <w:szCs w:val="28"/>
          <w:lang w:val="en-US" w:eastAsia="zh-CN"/>
        </w:rPr>
        <w:t>》106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（2）《中华人民共和国</w:t>
      </w:r>
      <w:bookmarkStart w:id="0" w:name="_GoBack"/>
      <w:bookmarkEnd w:id="0"/>
      <w:r>
        <w:rPr>
          <w:rFonts w:hint="eastAsia" w:ascii="仿宋" w:hAnsi="仿宋" w:eastAsia="仿宋" w:cs="仿宋"/>
          <w:b w:val="0"/>
          <w:bCs w:val="0"/>
          <w:strike w:val="0"/>
          <w:dstrike w:val="0"/>
          <w:color w:val="auto"/>
          <w:sz w:val="28"/>
          <w:szCs w:val="28"/>
          <w:lang w:val="en-US" w:eastAsia="zh-CN"/>
        </w:rPr>
        <w:t>行政许可法》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（1）《体育赛事活动管理办法》（2023年1月1日国家体育总局令第31号发布）13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（2）《体育赛事活动管理办法》（2023年1月1日国家体育总局令第31号发布）14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（3）《体育赛事活动管理办法》（2023年1月1日国家体育总局令第31号发布）15</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（4）《体育赛事活动管理办法》（2023年1月1日国家体育总局令第31号发布）16</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（5）《体育赛事活动管理办法》（2023年1月1日国家体育总局令第31号发布）17</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（6）《高危险性体育赛事活动目录（第一批）》（2023年1月1日国家体育总局公告）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eastAsia="zh-CN"/>
        </w:rPr>
      </w:pPr>
      <w:r>
        <w:rPr>
          <w:rFonts w:hint="eastAsia" w:ascii="仿宋" w:hAnsi="仿宋" w:eastAsia="仿宋" w:cs="仿宋"/>
          <w:b w:val="0"/>
          <w:bCs w:val="0"/>
          <w:strike w:val="0"/>
          <w:dstrike w:val="0"/>
          <w:color w:val="auto"/>
          <w:sz w:val="28"/>
          <w:szCs w:val="28"/>
          <w:lang w:val="en-US" w:eastAsia="zh-CN"/>
        </w:rPr>
        <w:t>（1）《</w:t>
      </w:r>
      <w:r>
        <w:rPr>
          <w:rFonts w:hint="eastAsia" w:ascii="仿宋" w:hAnsi="仿宋" w:eastAsia="仿宋" w:cs="仿宋"/>
          <w:strike w:val="0"/>
          <w:dstrike w:val="0"/>
          <w:sz w:val="28"/>
          <w:szCs w:val="28"/>
          <w:lang w:val="en-US" w:eastAsia="zh-CN"/>
        </w:rPr>
        <w:t>中华人民共和国体育法</w:t>
      </w:r>
      <w:r>
        <w:rPr>
          <w:rFonts w:hint="eastAsia" w:ascii="仿宋" w:hAnsi="仿宋" w:eastAsia="仿宋" w:cs="仿宋"/>
          <w:b w:val="0"/>
          <w:bCs w:val="0"/>
          <w:strike w:val="0"/>
          <w:dstrike w:val="0"/>
          <w:color w:val="auto"/>
          <w:sz w:val="28"/>
          <w:szCs w:val="28"/>
          <w:lang w:val="en-US" w:eastAsia="zh-CN"/>
        </w:rPr>
        <w:t>》113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eastAsia="zh-CN"/>
        </w:rPr>
      </w:pPr>
      <w:r>
        <w:rPr>
          <w:rFonts w:hint="eastAsia" w:ascii="仿宋" w:hAnsi="仿宋" w:eastAsia="仿宋" w:cs="仿宋"/>
          <w:b w:val="0"/>
          <w:bCs w:val="0"/>
          <w:strike w:val="0"/>
          <w:dstrike w:val="0"/>
          <w:color w:val="auto"/>
          <w:sz w:val="28"/>
          <w:szCs w:val="28"/>
          <w:lang w:val="en-US" w:eastAsia="zh-CN"/>
        </w:rPr>
        <w:t>（2）《体育赛事活动管理办法》（2023年1月1日国家体育总局令第31号发布）55</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7.实施机关：剑川县教育体育局</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8.审批层级：</w:t>
      </w:r>
      <w:r>
        <w:rPr>
          <w:rFonts w:hint="eastAsia" w:ascii="仿宋" w:hAnsi="仿宋" w:eastAsia="仿宋" w:cs="仿宋"/>
          <w:b w:val="0"/>
          <w:bCs w:val="0"/>
          <w:strike w:val="0"/>
          <w:dstrike w:val="0"/>
          <w:color w:val="auto"/>
          <w:sz w:val="28"/>
          <w:szCs w:val="28"/>
          <w:lang w:val="en-US" w:eastAsia="zh-CN"/>
        </w:rPr>
        <w:t>县级</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9.行使层级：</w:t>
      </w:r>
      <w:r>
        <w:rPr>
          <w:rFonts w:hint="eastAsia" w:ascii="仿宋" w:hAnsi="仿宋" w:eastAsia="仿宋" w:cs="仿宋"/>
          <w:b w:val="0"/>
          <w:bCs w:val="0"/>
          <w:strike w:val="0"/>
          <w:dstrike w:val="0"/>
          <w:color w:val="auto"/>
          <w:sz w:val="28"/>
          <w:szCs w:val="28"/>
          <w:lang w:val="en-US" w:eastAsia="zh-CN"/>
        </w:rPr>
        <w:t>县级</w:t>
      </w:r>
    </w:p>
    <w:p>
      <w:pPr>
        <w:spacing w:line="600" w:lineRule="exact"/>
        <w:ind w:firstLine="562"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10.是否由审批机关受理：</w:t>
      </w:r>
      <w:r>
        <w:rPr>
          <w:rFonts w:hint="eastAsia" w:ascii="仿宋" w:hAnsi="仿宋" w:eastAsia="仿宋" w:cs="仿宋"/>
          <w:b w:val="0"/>
          <w:bCs w:val="0"/>
          <w:strike w:val="0"/>
          <w:dstrike w:val="0"/>
          <w:color w:val="auto"/>
          <w:sz w:val="28"/>
          <w:szCs w:val="28"/>
          <w:lang w:val="en-US" w:eastAsia="zh-CN"/>
        </w:rPr>
        <w:t>是</w:t>
      </w:r>
    </w:p>
    <w:p>
      <w:pPr>
        <w:spacing w:line="600" w:lineRule="exact"/>
        <w:ind w:firstLine="562" w:firstLineChars="200"/>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11.受理层级：</w:t>
      </w:r>
      <w:r>
        <w:rPr>
          <w:rFonts w:hint="eastAsia" w:ascii="仿宋" w:hAnsi="仿宋" w:eastAsia="仿宋" w:cs="仿宋"/>
          <w:b w:val="0"/>
          <w:bCs w:val="0"/>
          <w:strike w:val="0"/>
          <w:dstrike w:val="0"/>
          <w:color w:val="auto"/>
          <w:sz w:val="28"/>
          <w:szCs w:val="28"/>
          <w:lang w:val="en-US" w:eastAsia="zh-CN"/>
        </w:rPr>
        <w:t>县级</w:t>
      </w:r>
    </w:p>
    <w:p>
      <w:pPr>
        <w:spacing w:line="600" w:lineRule="exact"/>
        <w:ind w:firstLine="562" w:firstLineChars="200"/>
        <w:rPr>
          <w:rFonts w:hint="eastAsia" w:ascii="仿宋" w:hAnsi="仿宋" w:eastAsia="仿宋" w:cs="仿宋"/>
          <w:strike w:val="0"/>
          <w:dstrike w:val="0"/>
          <w:color w:val="auto"/>
          <w:sz w:val="28"/>
          <w:szCs w:val="28"/>
          <w:lang w:val="en-US"/>
        </w:rPr>
      </w:pPr>
      <w:r>
        <w:rPr>
          <w:rFonts w:hint="eastAsia" w:ascii="仿宋" w:hAnsi="仿宋" w:eastAsia="仿宋" w:cs="仿宋"/>
          <w:b/>
          <w:bCs/>
          <w:strike w:val="0"/>
          <w:dstrike w:val="0"/>
          <w:color w:val="auto"/>
          <w:sz w:val="28"/>
          <w:szCs w:val="28"/>
          <w:lang w:val="en-US" w:eastAsia="zh-CN"/>
        </w:rPr>
        <w:t>12.是否存在初审环节：</w:t>
      </w:r>
      <w:r>
        <w:rPr>
          <w:rFonts w:hint="eastAsia" w:ascii="仿宋" w:hAnsi="仿宋" w:eastAsia="仿宋" w:cs="仿宋"/>
          <w:b w:val="0"/>
          <w:bCs w:val="0"/>
          <w:strike w:val="0"/>
          <w:dstrike w:val="0"/>
          <w:color w:val="auto"/>
          <w:sz w:val="28"/>
          <w:szCs w:val="28"/>
          <w:lang w:val="en-US" w:eastAsia="zh-CN"/>
        </w:rPr>
        <w:t>否</w:t>
      </w:r>
    </w:p>
    <w:p>
      <w:pPr>
        <w:spacing w:line="600" w:lineRule="exact"/>
        <w:ind w:firstLine="562" w:firstLineChars="200"/>
        <w:rPr>
          <w:rFonts w:hint="eastAsia" w:ascii="仿宋" w:hAnsi="仿宋" w:eastAsia="仿宋" w:cs="仿宋"/>
          <w:strike w:val="0"/>
          <w:dstrike w:val="0"/>
          <w:color w:val="auto"/>
          <w:sz w:val="28"/>
          <w:szCs w:val="28"/>
          <w:highlight w:val="yellow"/>
          <w:lang w:val="en-US"/>
        </w:rPr>
      </w:pPr>
      <w:r>
        <w:rPr>
          <w:rFonts w:hint="eastAsia" w:ascii="仿宋" w:hAnsi="仿宋" w:eastAsia="仿宋" w:cs="仿宋"/>
          <w:b/>
          <w:bCs/>
          <w:strike w:val="0"/>
          <w:dstrike w:val="0"/>
          <w:color w:val="auto"/>
          <w:sz w:val="28"/>
          <w:szCs w:val="28"/>
          <w:highlight w:val="none"/>
          <w:lang w:val="en-US" w:eastAsia="zh-CN"/>
        </w:rPr>
        <w:t>13.初审层级：</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14.对应政务服务事项国家级基本目录名称：</w:t>
      </w:r>
      <w:r>
        <w:rPr>
          <w:rFonts w:hint="eastAsia" w:ascii="仿宋" w:hAnsi="仿宋" w:eastAsia="仿宋" w:cs="仿宋"/>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15.要素统一情况：</w:t>
      </w:r>
      <w:r>
        <w:rPr>
          <w:rFonts w:hint="eastAsia" w:ascii="仿宋" w:hAnsi="仿宋" w:eastAsia="仿宋" w:cs="仿宋"/>
          <w:b w:val="0"/>
          <w:bCs w:val="0"/>
          <w:strike w:val="0"/>
          <w:dstrike w:val="0"/>
          <w:color w:val="auto"/>
          <w:sz w:val="28"/>
          <w:szCs w:val="28"/>
          <w:lang w:val="en-US" w:eastAsia="zh-CN"/>
        </w:rPr>
        <w:t>部分要素全国统一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1.准予行政许可的条件</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（一）配备具有相应资格或者资质的专业技术人员；</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（二）配置符合相关标准和要求的场地、器材和设施；</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（三）制定通信、安全、交通、卫生健康、食品、应急救援等相关保障措施。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2.规定行政许可条件的依据</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w:t>
      </w:r>
      <w:r>
        <w:rPr>
          <w:rFonts w:hint="eastAsia" w:ascii="仿宋" w:hAnsi="仿宋" w:eastAsia="仿宋" w:cs="仿宋"/>
          <w:strike w:val="0"/>
          <w:dstrike w:val="0"/>
          <w:sz w:val="28"/>
          <w:szCs w:val="28"/>
          <w:lang w:val="en-US" w:eastAsia="zh-CN"/>
        </w:rPr>
        <w:t>中华人民共和国体育法</w:t>
      </w:r>
      <w:r>
        <w:rPr>
          <w:rFonts w:hint="eastAsia" w:ascii="仿宋" w:hAnsi="仿宋" w:eastAsia="仿宋" w:cs="仿宋"/>
          <w:b w:val="0"/>
          <w:bCs w:val="0"/>
          <w:strike w:val="0"/>
          <w:dstrike w:val="0"/>
          <w:color w:val="auto"/>
          <w:sz w:val="28"/>
          <w:szCs w:val="28"/>
          <w:lang w:val="en-US" w:eastAsia="zh-CN"/>
        </w:rPr>
        <w:t>》106举办高危险性体育赛事活动，应当符合下列条件，并向县级以上地方人民政府体育行政部门提出申请：</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（一）配备具有相应资格或者资质的专业技术人员；</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（二）配置符合相关标准和要求的场地、器材和设施；</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（三）制定通信、安全、交通、卫生健康、食品、应急救援等相关保障措施。</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县级以上地方人民政府体育行政部门应当自收到申请之日起三十日内进行实地核查，并作出批准或者不予批准的决定。</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国务院体育行政部门会同有关部门制定、调整高危险性体育赛事活动目录并予以公布。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仿宋" w:hAnsi="仿宋" w:eastAsia="仿宋" w:cs="仿宋"/>
          <w:b w:val="0"/>
          <w:bCs w:val="0"/>
          <w:strike w:val="0"/>
          <w:dstrike w:val="0"/>
          <w:color w:val="auto"/>
          <w:sz w:val="28"/>
          <w:szCs w:val="28"/>
          <w:highlight w:val="none"/>
          <w:lang w:val="en-US" w:eastAsia="zh-CN"/>
        </w:rPr>
      </w:pPr>
      <w:r>
        <w:rPr>
          <w:rFonts w:hint="eastAsia" w:ascii="仿宋" w:hAnsi="仿宋" w:eastAsia="仿宋" w:cs="仿宋"/>
          <w:b w:val="0"/>
          <w:bCs w:val="0"/>
          <w:strike w:val="0"/>
          <w:dstrike w:val="0"/>
          <w:color w:val="auto"/>
          <w:sz w:val="28"/>
          <w:szCs w:val="28"/>
          <w:highlight w:val="none"/>
          <w:lang w:val="en-US" w:eastAsia="zh-CN"/>
        </w:rPr>
        <w:t>四、行政许可服务对象类型与改革举措</w:t>
      </w:r>
    </w:p>
    <w:p>
      <w:pPr>
        <w:spacing w:line="600" w:lineRule="exact"/>
        <w:ind w:firstLine="562" w:firstLineChars="200"/>
        <w:rPr>
          <w:rFonts w:hint="eastAsia" w:ascii="仿宋" w:hAnsi="仿宋" w:eastAsia="仿宋" w:cs="仿宋"/>
          <w:b/>
          <w:bCs/>
          <w:strike w:val="0"/>
          <w:dstrike w:val="0"/>
          <w:color w:val="auto"/>
          <w:sz w:val="28"/>
          <w:szCs w:val="28"/>
          <w:highlight w:val="none"/>
          <w:lang w:val="en-US" w:eastAsia="zh-CN"/>
        </w:rPr>
      </w:pPr>
      <w:r>
        <w:rPr>
          <w:rFonts w:hint="eastAsia" w:ascii="仿宋" w:hAnsi="仿宋" w:eastAsia="仿宋" w:cs="仿宋"/>
          <w:b/>
          <w:bCs/>
          <w:strike w:val="0"/>
          <w:dstrike w:val="0"/>
          <w:color w:val="auto"/>
          <w:sz w:val="28"/>
          <w:szCs w:val="28"/>
          <w:highlight w:val="none"/>
          <w:lang w:val="en-US" w:eastAsia="zh-CN"/>
        </w:rPr>
        <w:t>1.服务对象类型：</w:t>
      </w:r>
      <w:r>
        <w:rPr>
          <w:rFonts w:hint="eastAsia" w:ascii="仿宋" w:hAnsi="仿宋" w:eastAsia="仿宋" w:cs="仿宋"/>
          <w:b w:val="0"/>
          <w:bCs w:val="0"/>
          <w:strike w:val="0"/>
          <w:dstrike w:val="0"/>
          <w:color w:val="auto"/>
          <w:sz w:val="28"/>
          <w:szCs w:val="28"/>
          <w:lang w:val="en-US" w:eastAsia="zh-CN"/>
        </w:rPr>
        <w:t>自然人、法人和非法人组织</w:t>
      </w:r>
    </w:p>
    <w:p>
      <w:pPr>
        <w:spacing w:line="600" w:lineRule="exact"/>
        <w:ind w:firstLine="562" w:firstLineChars="200"/>
        <w:rPr>
          <w:rFonts w:hint="eastAsia" w:ascii="仿宋" w:hAnsi="仿宋" w:eastAsia="仿宋" w:cs="仿宋"/>
          <w:strike w:val="0"/>
          <w:dstrike w:val="0"/>
          <w:sz w:val="28"/>
          <w:szCs w:val="28"/>
          <w:lang w:val="en-US" w:eastAsia="zh-CN"/>
        </w:rPr>
      </w:pPr>
      <w:r>
        <w:rPr>
          <w:rFonts w:hint="eastAsia" w:ascii="仿宋" w:hAnsi="仿宋" w:eastAsia="仿宋" w:cs="仿宋"/>
          <w:b/>
          <w:bCs/>
          <w:strike w:val="0"/>
          <w:dstrike w:val="0"/>
          <w:sz w:val="28"/>
          <w:szCs w:val="28"/>
          <w:highlight w:val="none"/>
          <w:lang w:val="en-US" w:eastAsia="zh-CN"/>
        </w:rPr>
        <w:t>2.是否为涉企许可事项：</w:t>
      </w:r>
      <w:r>
        <w:rPr>
          <w:rFonts w:hint="eastAsia" w:ascii="仿宋" w:hAnsi="仿宋" w:eastAsia="仿宋" w:cs="仿宋"/>
          <w:b w:val="0"/>
          <w:bCs w:val="0"/>
          <w:strike w:val="0"/>
          <w:dstrike w:val="0"/>
          <w:color w:val="auto"/>
          <w:sz w:val="28"/>
          <w:szCs w:val="28"/>
          <w:lang w:val="en-US" w:eastAsia="zh-CN"/>
        </w:rPr>
        <w:t>否</w:t>
      </w:r>
    </w:p>
    <w:p>
      <w:pPr>
        <w:spacing w:line="600" w:lineRule="exact"/>
        <w:ind w:firstLine="562" w:firstLineChars="200"/>
        <w:rPr>
          <w:rFonts w:hint="eastAsia" w:ascii="仿宋" w:hAnsi="仿宋" w:eastAsia="仿宋" w:cs="仿宋"/>
          <w:strike w:val="0"/>
          <w:dstrike w:val="0"/>
          <w:sz w:val="28"/>
          <w:szCs w:val="28"/>
          <w:lang w:val="en-US" w:eastAsia="zh-CN"/>
        </w:rPr>
      </w:pPr>
      <w:r>
        <w:rPr>
          <w:rFonts w:hint="eastAsia" w:ascii="仿宋" w:hAnsi="仿宋" w:eastAsia="仿宋" w:cs="仿宋"/>
          <w:b/>
          <w:bCs/>
          <w:strike w:val="0"/>
          <w:dstrike w:val="0"/>
          <w:sz w:val="28"/>
          <w:szCs w:val="28"/>
          <w:highlight w:val="none"/>
          <w:lang w:val="en-US" w:eastAsia="zh-CN"/>
        </w:rPr>
        <w:t>3.涉企经营许可事项名称：</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strike w:val="0"/>
          <w:dstrike w:val="0"/>
          <w:sz w:val="28"/>
          <w:szCs w:val="28"/>
          <w:lang w:val="en-US" w:eastAsia="zh-CN"/>
        </w:rPr>
      </w:pPr>
      <w:r>
        <w:rPr>
          <w:rFonts w:hint="eastAsia" w:ascii="仿宋" w:hAnsi="仿宋" w:eastAsia="仿宋" w:cs="仿宋"/>
          <w:b/>
          <w:bCs/>
          <w:strike w:val="0"/>
          <w:dstrike w:val="0"/>
          <w:sz w:val="28"/>
          <w:szCs w:val="28"/>
          <w:highlight w:val="none"/>
          <w:lang w:val="en-US" w:eastAsia="zh-CN"/>
        </w:rPr>
        <w:t>4.许可证件名称：</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strike w:val="0"/>
          <w:dstrike w:val="0"/>
          <w:sz w:val="28"/>
          <w:szCs w:val="28"/>
          <w:lang w:val="en-US" w:eastAsia="zh-CN"/>
        </w:rPr>
      </w:pPr>
      <w:r>
        <w:rPr>
          <w:rFonts w:hint="eastAsia" w:ascii="仿宋" w:hAnsi="仿宋" w:eastAsia="仿宋" w:cs="仿宋"/>
          <w:b/>
          <w:bCs/>
          <w:strike w:val="0"/>
          <w:dstrike w:val="0"/>
          <w:sz w:val="28"/>
          <w:szCs w:val="28"/>
          <w:highlight w:val="none"/>
          <w:lang w:val="en-US" w:eastAsia="zh-CN"/>
        </w:rPr>
        <w:t>5.改革方式：</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trike w:val="0"/>
          <w:dstrike w:val="0"/>
          <w:sz w:val="28"/>
          <w:szCs w:val="28"/>
          <w:highlight w:val="none"/>
          <w:lang w:val="en-US" w:eastAsia="zh-CN"/>
        </w:rPr>
      </w:pPr>
      <w:r>
        <w:rPr>
          <w:rFonts w:hint="eastAsia" w:ascii="仿宋" w:hAnsi="仿宋" w:eastAsia="仿宋" w:cs="仿宋"/>
          <w:b/>
          <w:bCs/>
          <w:strike w:val="0"/>
          <w:dstrike w:val="0"/>
          <w:sz w:val="28"/>
          <w:szCs w:val="28"/>
          <w:highlight w:val="none"/>
          <w:lang w:val="en-US" w:eastAsia="zh-CN"/>
        </w:rPr>
        <w:t>6.具体改革举措</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trike w:val="0"/>
          <w:dstrike w:val="0"/>
          <w:sz w:val="28"/>
          <w:szCs w:val="28"/>
          <w:highlight w:val="none"/>
          <w:lang w:val="en-US" w:eastAsia="zh-CN"/>
        </w:rPr>
      </w:pPr>
      <w:r>
        <w:rPr>
          <w:rFonts w:hint="eastAsia" w:ascii="仿宋" w:hAnsi="仿宋" w:eastAsia="仿宋" w:cs="仿宋"/>
          <w:b/>
          <w:bCs/>
          <w:strike w:val="0"/>
          <w:dstrike w:val="0"/>
          <w:sz w:val="28"/>
          <w:szCs w:val="28"/>
          <w:highlight w:val="none"/>
          <w:lang w:val="en-US" w:eastAsia="zh-CN"/>
        </w:rPr>
        <w:t>7.加强事中事后监管措施</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1.地方体育行政部门应当根据《</w:t>
      </w:r>
      <w:r>
        <w:rPr>
          <w:rFonts w:hint="eastAsia" w:ascii="仿宋" w:hAnsi="仿宋" w:eastAsia="仿宋" w:cs="仿宋"/>
          <w:strike w:val="0"/>
          <w:dstrike w:val="0"/>
          <w:sz w:val="28"/>
          <w:szCs w:val="28"/>
          <w:lang w:val="en-US" w:eastAsia="zh-CN"/>
        </w:rPr>
        <w:t>中华人民共和国体育法</w:t>
      </w:r>
      <w:r>
        <w:rPr>
          <w:rFonts w:hint="eastAsia" w:ascii="仿宋" w:hAnsi="仿宋" w:eastAsia="仿宋" w:cs="仿宋"/>
          <w:b w:val="0"/>
          <w:bCs w:val="0"/>
          <w:strike w:val="0"/>
          <w:dstrike w:val="0"/>
          <w:color w:val="auto"/>
          <w:sz w:val="28"/>
          <w:szCs w:val="28"/>
          <w:lang w:val="en-US" w:eastAsia="zh-CN"/>
        </w:rPr>
        <w:t>》规定，会同同级公安、市场监管、应急管理等部门按照各自职责范围加强对高危险性体育赛事活动的监管。对于执法力量不足的，应当积极争取将高危险性体育赛事活动执法工作纳入相对集中行政处罚权综合执法范围，也可以依法委托综合执法机构承担。加强与同级工信、公安、人力资源和社会保障、交通运输、卫生健康、应急管理、市场监管等部门的沟通合作，指导高危险性体育赛事活动的组织者做好相关服务保障。</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2.上级体育行政部门应当加强对下级体育行政部门实施行政许可的监督检查，及时纠正行政许可实施中的不当和违法行为。</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3. 地方体育行政部门应当及时向社会公布高危险性体育赛事活动行政许可情况。</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4.有关全国性单项体育协会应当不断完善专业技术人员资质认定工作，加强相关培训，壮大专业技术人员队伍，满足举办高危险性体育赛事活动的需求；建立专业技术人员资质公示制度，将符合《许可条件》相关资质要求的专业技术人员向社会公布，便于公众查询，接受社会各界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1.申请材料名称</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（一）申请书。申请书应当包括体育赛事活动的名称、时间、地点、规模、主办方、承办方、协办方、参赛条件等内容；</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（二）专业技术人员的资格或资质证明材料；</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（三）场地、器材和设施符合相关标准和要求的说明性材料；</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（四）主办方、承办方、协办方等体育赛事活动组织者用以约定各方权利义务和责任分工的书面协议；</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（五）风险评估报告、风险防范及应急处置预案、安全工作方案、医疗保障及救援方案、赛事活动“熔断”机制、赛事活动组织方案等材料。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2.规定申请材料的依据</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（1）《体育赛事活动管理办法》（2023年1月1日国家体育总局令第31号发布）14高危险性体育赛事活动组织者应当向地方体育行政部门提出申请，并提交下列材料：</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（一）申请书。申请书应当包括体育赛事活动的名称、时间、地点、规模、主办方、承办方、协办方、参赛条件等内容；</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（二）专业技术人员的资格或资质证明材料；</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（三）场地、器材和设施符合相关标准和要求的说明性材料；</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（四）主办方、承办方、协办方等体育赛事活动组织者用以约定各方权利义务和责任分工的书面协议；</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（五）风险评估报告、风险防范及应急处置预案、安全工作方案、医疗保障及救援方案、赛事活动“熔断”机制、赛事活动组织方案等材料；</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（六）法律法规规定的其他材料。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1.有无法定中介服务事项：</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2.中介服务事项名称：</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3.设定中介服务事项的依据</w:t>
      </w:r>
    </w:p>
    <w:p>
      <w:pPr>
        <w:spacing w:line="600" w:lineRule="exact"/>
        <w:ind w:firstLine="560" w:firstLineChars="200"/>
        <w:rPr>
          <w:rFonts w:hint="eastAsia" w:ascii="仿宋" w:hAnsi="仿宋" w:eastAsia="仿宋" w:cs="仿宋"/>
          <w:strike w:val="0"/>
          <w:dstrike w:val="0"/>
          <w:sz w:val="28"/>
          <w:szCs w:val="28"/>
          <w:lang w:val="en-US"/>
        </w:rPr>
      </w:pP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4.提供中介服务的机构：</w:t>
      </w:r>
      <w:r>
        <w:rPr>
          <w:rFonts w:hint="eastAsia" w:ascii="仿宋" w:hAnsi="仿宋" w:eastAsia="仿宋" w:cs="仿宋"/>
          <w:b w:val="0"/>
          <w:bCs w:val="0"/>
          <w:strike w:val="0"/>
          <w:dstrike w:val="0"/>
          <w:color w:val="auto"/>
          <w:sz w:val="28"/>
          <w:szCs w:val="28"/>
          <w:lang w:val="en-US" w:eastAsia="zh-CN"/>
        </w:rPr>
        <w:t>无</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5.中介服务事项的收费性质：</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1.办理行政许可的程序环节</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申请——受理——审核——实地核查——批准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2.规定行政许可程序的依据</w:t>
      </w:r>
    </w:p>
    <w:p>
      <w:pPr>
        <w:spacing w:line="600" w:lineRule="exact"/>
        <w:ind w:firstLine="560" w:firstLineChars="200"/>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体育赛事活动管理办法》（2023年1月1日国家体育总局令第31号发布）15地方体育行政部门应当自收到申请之日起三十日内进行实地核查，并作出批准或者不予批准的决定。批准举办的，应当作出书面决定；不予批准的，应当书面通知申请人并说明理由。</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3.是否需要现场勘验：</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4.是否需要组织听证：</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5.是否需要招标、拍卖、挂牌交易：</w:t>
      </w:r>
      <w:r>
        <w:rPr>
          <w:rFonts w:hint="eastAsia" w:ascii="仿宋" w:hAnsi="仿宋" w:eastAsia="仿宋" w:cs="仿宋"/>
          <w:b w:val="0"/>
          <w:bCs w:val="0"/>
          <w:strike w:val="0"/>
          <w:dstrike w:val="0"/>
          <w:color w:val="auto"/>
          <w:sz w:val="28"/>
          <w:szCs w:val="28"/>
          <w:lang w:val="en-US" w:eastAsia="zh-CN"/>
        </w:rPr>
        <w:t>否</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6.是否需要检验、检测、检疫：</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7.是否需要鉴定：</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8.是否需要专家评审：</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9.是否需要向社会公示：</w:t>
      </w:r>
      <w:r>
        <w:rPr>
          <w:rFonts w:hint="eastAsia" w:ascii="仿宋" w:hAnsi="仿宋" w:eastAsia="仿宋" w:cs="仿宋"/>
          <w:b w:val="0"/>
          <w:bCs w:val="0"/>
          <w:strike w:val="0"/>
          <w:dstrike w:val="0"/>
          <w:color w:val="auto"/>
          <w:sz w:val="28"/>
          <w:szCs w:val="28"/>
          <w:lang w:val="en-US" w:eastAsia="zh-CN"/>
        </w:rPr>
        <w:t>是</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10.是否实行告知承诺办理：</w:t>
      </w:r>
      <w:r>
        <w:rPr>
          <w:rFonts w:hint="eastAsia" w:ascii="仿宋" w:hAnsi="仿宋" w:eastAsia="仿宋" w:cs="仿宋"/>
          <w:b w:val="0"/>
          <w:bCs w:val="0"/>
          <w:strike w:val="0"/>
          <w:dstrike w:val="0"/>
          <w:color w:val="auto"/>
          <w:sz w:val="28"/>
          <w:szCs w:val="28"/>
          <w:lang w:val="en-US" w:eastAsia="zh-CN"/>
        </w:rPr>
        <w:t>部分情况下开展</w:t>
      </w:r>
    </w:p>
    <w:p>
      <w:pPr>
        <w:spacing w:line="600" w:lineRule="exact"/>
        <w:ind w:firstLine="562" w:firstLineChars="200"/>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11.审批机关是否委托服务机构开展技术性服务：</w:t>
      </w:r>
      <w:r>
        <w:rPr>
          <w:rFonts w:hint="eastAsia" w:ascii="仿宋" w:hAnsi="仿宋" w:eastAsia="仿宋" w:cs="仿宋"/>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1.承诺受理时限：</w:t>
      </w:r>
      <w:r>
        <w:rPr>
          <w:rFonts w:hint="eastAsia" w:ascii="仿宋" w:hAnsi="仿宋" w:eastAsia="仿宋" w:cs="仿宋"/>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sz w:val="28"/>
          <w:szCs w:val="28"/>
        </w:rPr>
      </w:pPr>
      <w:r>
        <w:rPr>
          <w:rFonts w:hint="eastAsia" w:ascii="仿宋" w:hAnsi="仿宋" w:eastAsia="仿宋" w:cs="仿宋"/>
          <w:b/>
          <w:bCs/>
          <w:strike w:val="0"/>
          <w:dstrike w:val="0"/>
          <w:color w:val="auto"/>
          <w:sz w:val="28"/>
          <w:szCs w:val="28"/>
          <w:lang w:val="en-US" w:eastAsia="zh-CN"/>
        </w:rPr>
        <w:t>2.法定审批时限：</w:t>
      </w:r>
      <w:r>
        <w:rPr>
          <w:rFonts w:hint="eastAsia" w:ascii="仿宋" w:hAnsi="仿宋" w:eastAsia="仿宋" w:cs="仿宋"/>
          <w:b w:val="0"/>
          <w:bCs w:val="0"/>
          <w:strike w:val="0"/>
          <w:dstrike w:val="0"/>
          <w:color w:val="auto"/>
          <w:sz w:val="28"/>
          <w:szCs w:val="28"/>
          <w:lang w:val="en-US" w:eastAsia="zh-CN"/>
        </w:rPr>
        <w:t>30个自然日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3.规定法定审批时限依据</w:t>
      </w:r>
    </w:p>
    <w:p>
      <w:pPr>
        <w:spacing w:line="600" w:lineRule="exact"/>
        <w:ind w:firstLine="560" w:firstLineChars="200"/>
        <w:rPr>
          <w:rFonts w:hint="eastAsia" w:ascii="仿宋" w:hAnsi="仿宋" w:eastAsia="仿宋" w:cs="仿宋"/>
          <w:sz w:val="32"/>
          <w:szCs w:val="32"/>
          <w:lang w:val="en-US"/>
        </w:rPr>
      </w:pPr>
      <w:r>
        <w:rPr>
          <w:rFonts w:hint="eastAsia" w:ascii="仿宋" w:hAnsi="仿宋" w:eastAsia="仿宋" w:cs="仿宋"/>
          <w:b w:val="0"/>
          <w:bCs w:val="0"/>
          <w:strike w:val="0"/>
          <w:dstrike w:val="0"/>
          <w:color w:val="auto"/>
          <w:sz w:val="28"/>
          <w:szCs w:val="28"/>
          <w:lang w:val="en-US" w:eastAsia="zh-CN"/>
        </w:rPr>
        <w:t>（1）《体育赛事活动管理办法》（2023年1月1日国家体育总局令第31号发布）15地方体育行政部门应当自收到申请之日起三十日内进行实地核查，并作出批准或者不予批准的决定。批准举办的，应当作出书面决定；不予批准的，应当书面通知申请人并说明理由。</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4.承诺审批时限：</w:t>
      </w:r>
      <w:r>
        <w:rPr>
          <w:rFonts w:hint="eastAsia" w:ascii="仿宋" w:hAnsi="仿宋" w:eastAsia="仿宋" w:cs="仿宋"/>
          <w:b w:val="0"/>
          <w:bCs w:val="0"/>
          <w:strike w:val="0"/>
          <w:dstrike w:val="0"/>
          <w:color w:val="auto"/>
          <w:sz w:val="28"/>
          <w:szCs w:val="28"/>
          <w:lang w:val="en-US" w:eastAsia="zh-CN"/>
        </w:rPr>
        <w:t>30个自然日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九、收费</w:t>
      </w:r>
    </w:p>
    <w:p>
      <w:pPr>
        <w:spacing w:line="600" w:lineRule="exact"/>
        <w:ind w:firstLine="562" w:firstLineChars="200"/>
        <w:rPr>
          <w:rFonts w:hint="eastAsia" w:ascii="仿宋" w:hAnsi="仿宋" w:eastAsia="仿宋" w:cs="仿宋"/>
          <w:strike w:val="0"/>
          <w:dstrike w:val="0"/>
          <w:sz w:val="28"/>
          <w:szCs w:val="28"/>
          <w:lang w:val="en-US"/>
        </w:rPr>
      </w:pPr>
      <w:r>
        <w:rPr>
          <w:rFonts w:hint="eastAsia" w:ascii="仿宋" w:hAnsi="仿宋" w:eastAsia="仿宋" w:cs="仿宋"/>
          <w:b/>
          <w:bCs/>
          <w:strike w:val="0"/>
          <w:dstrike w:val="0"/>
          <w:color w:val="auto"/>
          <w:sz w:val="28"/>
          <w:szCs w:val="28"/>
          <w:lang w:val="en-US" w:eastAsia="zh-CN"/>
        </w:rPr>
        <w:t>1.办理行政许可是否收费：</w:t>
      </w:r>
      <w:r>
        <w:rPr>
          <w:rFonts w:hint="eastAsia" w:ascii="仿宋" w:hAnsi="仿宋" w:eastAsia="仿宋" w:cs="仿宋"/>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仿宋" w:hAnsi="仿宋" w:eastAsia="仿宋" w:cs="仿宋"/>
          <w:b/>
          <w:bCs/>
          <w:strike w:val="0"/>
          <w:dstrike w:val="0"/>
          <w:color w:val="FF0000"/>
          <w:sz w:val="28"/>
          <w:szCs w:val="28"/>
          <w:lang w:val="en-US" w:eastAsia="zh-CN"/>
        </w:rPr>
      </w:pPr>
      <w:r>
        <w:rPr>
          <w:rFonts w:hint="eastAsia" w:ascii="仿宋" w:hAnsi="仿宋" w:eastAsia="仿宋" w:cs="仿宋"/>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1.审批结果类型：</w:t>
      </w:r>
      <w:r>
        <w:rPr>
          <w:rFonts w:hint="eastAsia" w:ascii="仿宋" w:hAnsi="仿宋" w:eastAsia="仿宋" w:cs="仿宋"/>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2.审批结果名称：</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3.审批结果的有效期限：</w:t>
      </w:r>
      <w:r>
        <w:rPr>
          <w:rFonts w:hint="eastAsia" w:ascii="仿宋" w:hAnsi="仿宋" w:eastAsia="仿宋" w:cs="仿宋"/>
          <w:b w:val="0"/>
          <w:bCs w:val="0"/>
          <w:strike w:val="0"/>
          <w:dstrike w:val="0"/>
          <w:color w:val="auto"/>
          <w:sz w:val="28"/>
          <w:szCs w:val="28"/>
          <w:lang w:val="en-US" w:eastAsia="zh-CN"/>
        </w:rPr>
        <w:t>0当次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strike w:val="0"/>
          <w:dstrike w:val="0"/>
          <w:color w:val="auto"/>
          <w:sz w:val="28"/>
          <w:szCs w:val="28"/>
          <w:lang w:val="en-US" w:eastAsia="zh-CN"/>
        </w:rPr>
        <w:t>（1）无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5.是否需要办理审批结果变更手续：</w:t>
      </w:r>
      <w:r>
        <w:rPr>
          <w:rFonts w:hint="eastAsia" w:ascii="仿宋" w:hAnsi="仿宋" w:eastAsia="仿宋" w:cs="仿宋"/>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strike w:val="0"/>
          <w:dstrike w:val="0"/>
          <w:color w:val="auto"/>
          <w:sz w:val="28"/>
          <w:szCs w:val="28"/>
          <w:lang w:val="en-US" w:eastAsia="zh-CN"/>
        </w:rPr>
        <w:t>因特殊原因需要变更申请材料或取消高危险性体育赛事活动的，体育赛事活动组织者应当在体育赛事活动开始前向作出行政许可决定的地方体育行政部门申请办理变更或取消手续。地方体育行政部门应当进行审查，根据情况作出新的许可决定或者撤销原许可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7.是否需要办理审批结果延续手续：</w:t>
      </w:r>
      <w:r>
        <w:rPr>
          <w:rFonts w:hint="eastAsia" w:ascii="仿宋" w:hAnsi="仿宋" w:eastAsia="仿宋" w:cs="仿宋"/>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（1）《中华人民共和国行政许可法》41法律、行政法规设定的行政许可，其适用范围没有地域限制的，申请人取得的行政许可在全国范围内有效。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1.有无行政许可数量限制：</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2.公布数量限制的方式：</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3.公布数量限制的周期：</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4.在数量限制条件下实施行政许可的方式：</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1.有无年检要求：</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3.年检周期：</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4.年检是否要求报送材料：</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5.年检报送材料名称：</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6.年检是否收费：</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8.通过年检的证明或者标志：</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1.有无年报要求：</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2.年报报送材料名称：</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仿宋" w:hAnsi="仿宋" w:eastAsia="仿宋" w:cs="仿宋"/>
          <w:b/>
          <w:bCs/>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仿宋" w:hAnsi="仿宋" w:eastAsia="仿宋" w:cs="仿宋"/>
          <w:strike w:val="0"/>
          <w:dstrike w:val="0"/>
          <w:color w:val="auto"/>
          <w:sz w:val="28"/>
          <w:szCs w:val="28"/>
          <w:lang w:val="en-US" w:eastAsia="zh-CN"/>
        </w:rPr>
      </w:pPr>
      <w:r>
        <w:rPr>
          <w:rFonts w:hint="eastAsia" w:ascii="仿宋" w:hAnsi="仿宋" w:eastAsia="仿宋" w:cs="仿宋"/>
          <w:b/>
          <w:bCs/>
          <w:strike w:val="0"/>
          <w:dstrike w:val="0"/>
          <w:color w:val="auto"/>
          <w:sz w:val="28"/>
          <w:szCs w:val="28"/>
          <w:lang w:val="en-US" w:eastAsia="zh-CN"/>
        </w:rPr>
        <w:t>4.年报周期：</w:t>
      </w:r>
      <w:r>
        <w:rPr>
          <w:rFonts w:hint="eastAsia" w:ascii="仿宋" w:hAnsi="仿宋" w:eastAsia="仿宋" w:cs="仿宋"/>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b w:val="0"/>
          <w:bCs w:val="0"/>
          <w:strike w:val="0"/>
          <w:dstrike w:val="0"/>
          <w:color w:val="auto"/>
          <w:sz w:val="28"/>
          <w:szCs w:val="28"/>
          <w:lang w:val="en-US" w:eastAsia="zh-CN"/>
        </w:rPr>
      </w:pPr>
      <w:r>
        <w:rPr>
          <w:rFonts w:hint="eastAsia" w:ascii="仿宋" w:hAnsi="仿宋" w:eastAsia="仿宋" w:cs="仿宋"/>
          <w:b w:val="0"/>
          <w:bCs w:val="0"/>
          <w:strike w:val="0"/>
          <w:dstrike w:val="0"/>
          <w:color w:val="auto"/>
          <w:sz w:val="28"/>
          <w:szCs w:val="28"/>
          <w:lang w:val="en-US" w:eastAsia="zh-CN"/>
        </w:rPr>
        <w:t>剑川县教育体育局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86"/>
    <w:family w:val="roman"/>
    <w:pitch w:val="default"/>
    <w:sig w:usb0="00000000" w:usb1="00000000" w:usb2="00000000"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MmUxNWQwY2M5MjkwYTU4MDk1YTVlMzIxYjJjNGIifQ=="/>
    <w:docVar w:name="KSO_WPS_MARK_KEY" w:val="7a8090bd-dbbf-4ce3-b343-c4207fb9cd83"/>
  </w:docVars>
  <w:rsids>
    <w:rsidRoot w:val="54B569EB"/>
    <w:rsid w:val="18EC7E73"/>
    <w:rsid w:val="1EA21DAE"/>
    <w:rsid w:val="32A750C6"/>
    <w:rsid w:val="419F4D1A"/>
    <w:rsid w:val="547C3DF1"/>
    <w:rsid w:val="54B569EB"/>
    <w:rsid w:val="5B4D08D2"/>
    <w:rsid w:val="5DDD62A5"/>
    <w:rsid w:val="64D771FD"/>
    <w:rsid w:val="67DB1C16"/>
    <w:rsid w:val="6A52432C"/>
    <w:rsid w:val="73552989"/>
    <w:rsid w:val="750E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3390</Words>
  <Characters>3647</Characters>
  <Lines>0</Lines>
  <Paragraphs>0</Paragraphs>
  <TotalTime>0</TotalTime>
  <ScaleCrop>false</ScaleCrop>
  <LinksUpToDate>false</LinksUpToDate>
  <CharactersWithSpaces>3654</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2024-01-11T02:35:00Z</dcterms:created>
  <dc:creator>LOVE-LIN</dc:creator>
  <cp:lastModifiedBy>LOVE-LIN</cp:lastModifiedBy>
  <dcterms:modified xsi:type="dcterms:W3CDTF">2024-01-29T02:46:36Z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606F6612F92B454AB6928C0C84625333_11</vt:lpwstr>
  </property>
</Properties>
</file>