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方正小标宋_GBK" w:hAnsi="方正小标宋_GBK" w:eastAsia="方正小标宋_GBK" w:cs="方正小标宋_GBK"/>
          <w:b w:val="0"/>
          <w:bCs w:val="0"/>
          <w:strike w:val="0"/>
          <w:dstrike w:val="0"/>
          <w:color w:val="auto"/>
          <w:sz w:val="40"/>
          <w:szCs w:val="40"/>
          <w:lang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小标宋_GBK" w:hAnsi="方正小标宋_GBK" w:eastAsia="方正小标宋_GBK" w:cs="方正小标宋_GBK"/>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仿宋" w:hAnsi="仿宋" w:eastAsia="仿宋" w:cs="仿宋"/>
          <w:strike w:val="0"/>
          <w:dstrike w:val="0"/>
          <w:color w:val="auto"/>
          <w:sz w:val="28"/>
          <w:szCs w:val="28"/>
          <w:lang w:val="en-US" w:eastAsia="zh-CN"/>
        </w:rPr>
      </w:pPr>
      <w:r>
        <w:rPr>
          <w:rFonts w:hint="eastAsia" w:ascii="仿宋" w:hAnsi="仿宋" w:eastAsia="仿宋" w:cs="仿宋"/>
          <w:strike w:val="0"/>
          <w:dstrike w:val="0"/>
          <w:color w:val="auto"/>
          <w:sz w:val="28"/>
          <w:szCs w:val="28"/>
          <w:lang w:val="en-US" w:eastAsia="zh-CN"/>
        </w:rPr>
        <w:t>临时占用公共体育场地设施审批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仿宋" w:hAnsi="仿宋" w:eastAsia="仿宋" w:cs="仿宋"/>
          <w:strike w:val="0"/>
          <w:dstrike w:val="0"/>
          <w:color w:val="auto"/>
          <w:sz w:val="28"/>
          <w:szCs w:val="28"/>
          <w:lang w:val="en-US" w:eastAsia="zh-CN"/>
        </w:rPr>
      </w:pPr>
      <w:r>
        <w:rPr>
          <w:rFonts w:hint="eastAsia" w:ascii="仿宋" w:hAnsi="仿宋" w:eastAsia="仿宋" w:cs="仿宋"/>
          <w:strike w:val="0"/>
          <w:dstrike w:val="0"/>
          <w:color w:val="auto"/>
          <w:sz w:val="28"/>
          <w:szCs w:val="28"/>
          <w:lang w:val="en-US" w:eastAsia="zh-CN"/>
        </w:rPr>
        <w:t>剑川县教育体育局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仿宋" w:hAnsi="仿宋" w:eastAsia="仿宋" w:cs="仿宋"/>
          <w:strike w:val="0"/>
          <w:dstrike w:val="0"/>
          <w:color w:val="auto"/>
          <w:sz w:val="28"/>
          <w:szCs w:val="28"/>
          <w:lang w:val="en-US" w:eastAsia="zh-CN"/>
        </w:rPr>
      </w:pPr>
      <w:r>
        <w:rPr>
          <w:rFonts w:hint="eastAsia" w:ascii="仿宋" w:hAnsi="仿宋" w:eastAsia="仿宋" w:cs="仿宋"/>
          <w:strike w:val="0"/>
          <w:dstrike w:val="0"/>
          <w:color w:val="auto"/>
          <w:sz w:val="28"/>
          <w:szCs w:val="28"/>
          <w:lang w:val="en-US" w:eastAsia="zh-CN"/>
        </w:rPr>
        <w:t>剑川县教育体育局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仿宋" w:hAnsi="仿宋" w:eastAsia="仿宋" w:cs="仿宋"/>
          <w:strike w:val="0"/>
          <w:dstrike w:val="0"/>
          <w:color w:val="auto"/>
          <w:sz w:val="28"/>
          <w:szCs w:val="28"/>
          <w:lang w:val="en-US" w:eastAsia="zh-CN"/>
        </w:rPr>
      </w:pPr>
      <w:r>
        <w:rPr>
          <w:rFonts w:hint="eastAsia" w:ascii="仿宋" w:hAnsi="仿宋" w:eastAsia="仿宋" w:cs="仿宋"/>
          <w:strike w:val="0"/>
          <w:dstrike w:val="0"/>
          <w:color w:val="auto"/>
          <w:sz w:val="28"/>
          <w:szCs w:val="28"/>
          <w:lang w:val="en-US" w:eastAsia="zh-CN"/>
        </w:rPr>
        <w:t>《中华人民共和国体育法》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仿宋" w:hAnsi="仿宋" w:eastAsia="仿宋" w:cs="仿宋"/>
          <w:strike w:val="0"/>
          <w:dstrike w:val="0"/>
          <w:color w:val="auto"/>
          <w:sz w:val="28"/>
          <w:szCs w:val="28"/>
          <w:lang w:val="en-US" w:eastAsia="zh-CN"/>
        </w:rPr>
      </w:pPr>
      <w:r>
        <w:rPr>
          <w:rFonts w:hint="eastAsia" w:ascii="仿宋" w:hAnsi="仿宋" w:eastAsia="仿宋" w:cs="仿宋"/>
          <w:strike w:val="0"/>
          <w:dstrike w:val="0"/>
          <w:color w:val="auto"/>
          <w:sz w:val="28"/>
          <w:szCs w:val="28"/>
          <w:lang w:val="en-US" w:eastAsia="zh-CN"/>
        </w:rPr>
        <w:t>1.临时占用公共体育场地设施审批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临时占用公共体育设施审批（县级权限）</w:t>
      </w: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【000133107003】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w:t>
      </w:r>
      <w:r>
        <w:rPr>
          <w:rFonts w:hint="eastAsia" w:ascii="仿宋" w:hAnsi="仿宋" w:eastAsia="仿宋" w:cs="仿宋"/>
          <w:b/>
          <w:bCs/>
          <w:strike w:val="0"/>
          <w:dstrike w:val="0"/>
          <w:color w:val="auto"/>
          <w:sz w:val="28"/>
          <w:szCs w:val="28"/>
          <w:lang w:val="en-US"/>
        </w:rPr>
        <w:t>行政许可事项名称</w:t>
      </w:r>
      <w:r>
        <w:rPr>
          <w:rFonts w:hint="eastAsia" w:ascii="仿宋" w:hAnsi="仿宋" w:eastAsia="仿宋" w:cs="仿宋"/>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strike w:val="0"/>
          <w:dstrike w:val="0"/>
          <w:color w:val="auto"/>
          <w:sz w:val="28"/>
          <w:szCs w:val="28"/>
          <w:lang w:val="en-US" w:eastAsia="zh-CN"/>
        </w:rPr>
      </w:pPr>
      <w:r>
        <w:rPr>
          <w:rFonts w:hint="eastAsia" w:ascii="仿宋" w:hAnsi="仿宋" w:eastAsia="仿宋" w:cs="仿宋"/>
          <w:strike w:val="0"/>
          <w:dstrike w:val="0"/>
          <w:color w:val="auto"/>
          <w:sz w:val="28"/>
          <w:szCs w:val="28"/>
          <w:lang w:val="en-US"/>
        </w:rPr>
        <w:t>临时占用公共体育</w:t>
      </w:r>
      <w:r>
        <w:rPr>
          <w:rFonts w:hint="eastAsia" w:ascii="仿宋" w:hAnsi="仿宋" w:eastAsia="仿宋" w:cs="仿宋"/>
          <w:strike w:val="0"/>
          <w:dstrike w:val="0"/>
          <w:color w:val="auto"/>
          <w:sz w:val="28"/>
          <w:szCs w:val="28"/>
          <w:lang w:val="en-US" w:eastAsia="zh-CN"/>
        </w:rPr>
        <w:t>场地</w:t>
      </w:r>
      <w:r>
        <w:rPr>
          <w:rFonts w:hint="eastAsia" w:ascii="仿宋" w:hAnsi="仿宋" w:eastAsia="仿宋" w:cs="仿宋"/>
          <w:strike w:val="0"/>
          <w:dstrike w:val="0"/>
          <w:color w:val="auto"/>
          <w:sz w:val="28"/>
          <w:szCs w:val="28"/>
          <w:lang w:val="en-US"/>
        </w:rPr>
        <w:t>设施审批</w:t>
      </w:r>
      <w:r>
        <w:rPr>
          <w:rFonts w:hint="eastAsia" w:ascii="仿宋" w:hAnsi="仿宋" w:eastAsia="仿宋" w:cs="仿宋"/>
          <w:strike w:val="0"/>
          <w:dstrike w:val="0"/>
          <w:color w:val="auto"/>
          <w:sz w:val="28"/>
          <w:szCs w:val="28"/>
          <w:lang w:val="en-US" w:eastAsia="zh-CN"/>
        </w:rPr>
        <w:t>【</w:t>
      </w:r>
      <w:r>
        <w:rPr>
          <w:rFonts w:hint="eastAsia" w:ascii="仿宋" w:hAnsi="仿宋" w:eastAsia="仿宋" w:cs="仿宋"/>
          <w:strike w:val="0"/>
          <w:dstrike w:val="0"/>
          <w:color w:val="auto"/>
          <w:sz w:val="28"/>
          <w:szCs w:val="28"/>
          <w:lang w:val="en-US"/>
        </w:rPr>
        <w:t>00013310700Y</w:t>
      </w:r>
      <w:r>
        <w:rPr>
          <w:rFonts w:hint="eastAsia" w:ascii="仿宋" w:hAnsi="仿宋" w:eastAsia="仿宋" w:cs="仿宋"/>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2.行政许可事项子项名称及编码</w:t>
      </w:r>
    </w:p>
    <w:p>
      <w:pPr>
        <w:spacing w:line="360" w:lineRule="auto"/>
        <w:ind w:firstLine="560" w:firstLineChars="200"/>
        <w:rPr>
          <w:rFonts w:hint="eastAsia" w:ascii="仿宋" w:hAnsi="仿宋" w:eastAsia="仿宋" w:cs="仿宋"/>
          <w:strike w:val="0"/>
          <w:dstrike w:val="0"/>
          <w:color w:val="auto"/>
          <w:sz w:val="28"/>
          <w:szCs w:val="28"/>
          <w:lang w:val="en-US" w:eastAsia="zh-CN"/>
        </w:rPr>
      </w:pPr>
      <w:r>
        <w:rPr>
          <w:rFonts w:hint="eastAsia" w:ascii="仿宋" w:hAnsi="仿宋" w:eastAsia="仿宋" w:cs="仿宋"/>
          <w:strike w:val="0"/>
          <w:dstrike w:val="0"/>
          <w:color w:val="auto"/>
          <w:sz w:val="28"/>
          <w:szCs w:val="28"/>
          <w:lang w:val="en-US"/>
        </w:rPr>
        <w:t>临时占用公共体育</w:t>
      </w:r>
      <w:r>
        <w:rPr>
          <w:rFonts w:hint="eastAsia" w:ascii="仿宋" w:hAnsi="仿宋" w:eastAsia="仿宋" w:cs="仿宋"/>
          <w:strike w:val="0"/>
          <w:dstrike w:val="0"/>
          <w:color w:val="auto"/>
          <w:sz w:val="28"/>
          <w:szCs w:val="28"/>
          <w:lang w:val="en-US" w:eastAsia="zh-CN"/>
        </w:rPr>
        <w:t>场地</w:t>
      </w:r>
      <w:r>
        <w:rPr>
          <w:rFonts w:hint="eastAsia" w:ascii="仿宋" w:hAnsi="仿宋" w:eastAsia="仿宋" w:cs="仿宋"/>
          <w:strike w:val="0"/>
          <w:dstrike w:val="0"/>
          <w:color w:val="auto"/>
          <w:sz w:val="28"/>
          <w:szCs w:val="28"/>
          <w:lang w:val="en-US"/>
        </w:rPr>
        <w:t>设施审批（县级权限）【000133107003】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仿宋" w:hAnsi="仿宋" w:eastAsia="仿宋" w:cs="仿宋"/>
          <w:strike w:val="0"/>
          <w:dstrike w:val="0"/>
          <w:color w:val="auto"/>
          <w:sz w:val="28"/>
          <w:szCs w:val="28"/>
          <w:lang w:val="en-US" w:eastAsia="zh-CN"/>
        </w:rPr>
      </w:pPr>
      <w:r>
        <w:rPr>
          <w:rFonts w:hint="eastAsia" w:ascii="仿宋" w:hAnsi="仿宋" w:eastAsia="仿宋" w:cs="仿宋"/>
          <w:strike w:val="0"/>
          <w:dstrike w:val="0"/>
          <w:color w:val="auto"/>
          <w:sz w:val="28"/>
          <w:szCs w:val="28"/>
          <w:lang w:val="en-US"/>
        </w:rPr>
        <w:t>临时占用公共体育</w:t>
      </w:r>
      <w:r>
        <w:rPr>
          <w:rFonts w:hint="eastAsia" w:ascii="仿宋" w:hAnsi="仿宋" w:eastAsia="仿宋" w:cs="仿宋"/>
          <w:strike w:val="0"/>
          <w:dstrike w:val="0"/>
          <w:color w:val="auto"/>
          <w:sz w:val="28"/>
          <w:szCs w:val="28"/>
          <w:lang w:val="en-US" w:eastAsia="zh-CN"/>
        </w:rPr>
        <w:t>场地</w:t>
      </w:r>
      <w:r>
        <w:rPr>
          <w:rFonts w:hint="eastAsia" w:ascii="仿宋" w:hAnsi="仿宋" w:eastAsia="仿宋" w:cs="仿宋"/>
          <w:strike w:val="0"/>
          <w:dstrike w:val="0"/>
          <w:color w:val="auto"/>
          <w:sz w:val="28"/>
          <w:szCs w:val="28"/>
          <w:lang w:val="en-US"/>
        </w:rPr>
        <w:t>设施审批【000133107001</w:t>
      </w:r>
      <w:r>
        <w:rPr>
          <w:rFonts w:hint="eastAsia" w:ascii="仿宋" w:hAnsi="仿宋" w:eastAsia="仿宋" w:cs="仿宋"/>
          <w:strike w:val="0"/>
          <w:dstrike w:val="0"/>
          <w:color w:val="auto"/>
          <w:sz w:val="28"/>
          <w:szCs w:val="28"/>
          <w:lang w:val="en-US" w:eastAsia="zh-CN"/>
        </w:rPr>
        <w:t>01</w:t>
      </w:r>
      <w:r>
        <w:rPr>
          <w:rFonts w:hint="eastAsia" w:ascii="仿宋" w:hAnsi="仿宋" w:eastAsia="仿宋" w:cs="仿宋"/>
          <w:strike w:val="0"/>
          <w:dstrike w:val="0"/>
          <w:color w:val="auto"/>
          <w:sz w:val="28"/>
          <w:szCs w:val="28"/>
          <w:lang w:val="en-US"/>
        </w:rPr>
        <w:t>】</w:t>
      </w:r>
    </w:p>
    <w:p>
      <w:pPr>
        <w:spacing w:line="360" w:lineRule="auto"/>
        <w:ind w:firstLine="560" w:firstLineChars="200"/>
        <w:rPr>
          <w:rFonts w:hint="eastAsia" w:ascii="仿宋" w:hAnsi="仿宋" w:eastAsia="仿宋" w:cs="仿宋"/>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（1）《中华人民共和国体育法》第八十七条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b w:val="0"/>
          <w:bCs w:val="0"/>
          <w:strike/>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（1）《中华人民共和国体育法》第八十七条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b w:val="0"/>
          <w:bCs w:val="0"/>
          <w:strike w:val="0"/>
          <w:dstrike w:val="0"/>
          <w:color w:val="auto"/>
          <w:sz w:val="28"/>
          <w:szCs w:val="28"/>
          <w:lang w:eastAsia="zh-CN"/>
        </w:rPr>
      </w:pPr>
      <w:r>
        <w:rPr>
          <w:rFonts w:hint="eastAsia" w:ascii="仿宋" w:hAnsi="仿宋" w:eastAsia="仿宋" w:cs="仿宋"/>
          <w:b w:val="0"/>
          <w:bCs w:val="0"/>
          <w:strike w:val="0"/>
          <w:dstrike w:val="0"/>
          <w:color w:val="auto"/>
          <w:sz w:val="28"/>
          <w:szCs w:val="28"/>
          <w:lang w:val="en-US" w:eastAsia="zh-CN"/>
        </w:rPr>
        <w:t>（1）《公共文化体育设施条例》第七条</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7.实施机关：</w:t>
      </w:r>
      <w:r>
        <w:rPr>
          <w:rFonts w:hint="eastAsia" w:ascii="仿宋" w:hAnsi="仿宋" w:eastAsia="仿宋" w:cs="仿宋"/>
          <w:b w:val="0"/>
          <w:bCs w:val="0"/>
          <w:strike w:val="0"/>
          <w:dstrike w:val="0"/>
          <w:color w:val="auto"/>
          <w:sz w:val="28"/>
          <w:szCs w:val="28"/>
          <w:lang w:val="en-US" w:eastAsia="zh-CN"/>
        </w:rPr>
        <w:t>剑川县教育体育局</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8.审批层级：</w:t>
      </w:r>
      <w:r>
        <w:rPr>
          <w:rFonts w:hint="eastAsia" w:ascii="仿宋" w:hAnsi="仿宋" w:eastAsia="仿宋" w:cs="仿宋"/>
          <w:b w:val="0"/>
          <w:bCs w:val="0"/>
          <w:strike w:val="0"/>
          <w:dstrike w:val="0"/>
          <w:color w:val="auto"/>
          <w:sz w:val="28"/>
          <w:szCs w:val="28"/>
          <w:lang w:val="en-US" w:eastAsia="zh-CN"/>
        </w:rPr>
        <w:t>县级</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9.行使层级：</w:t>
      </w:r>
      <w:r>
        <w:rPr>
          <w:rFonts w:hint="eastAsia" w:ascii="仿宋" w:hAnsi="仿宋" w:eastAsia="仿宋" w:cs="仿宋"/>
          <w:b w:val="0"/>
          <w:bCs w:val="0"/>
          <w:strike w:val="0"/>
          <w:dstrike w:val="0"/>
          <w:color w:val="auto"/>
          <w:sz w:val="28"/>
          <w:szCs w:val="28"/>
          <w:lang w:val="en-US" w:eastAsia="zh-CN"/>
        </w:rPr>
        <w:t>县级</w:t>
      </w:r>
    </w:p>
    <w:p>
      <w:pPr>
        <w:spacing w:line="600" w:lineRule="exact"/>
        <w:ind w:firstLine="562" w:firstLineChars="200"/>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10.是否由审批机关受理：</w:t>
      </w:r>
      <w:r>
        <w:rPr>
          <w:rFonts w:hint="eastAsia" w:ascii="仿宋" w:hAnsi="仿宋" w:eastAsia="仿宋" w:cs="仿宋"/>
          <w:b w:val="0"/>
          <w:bCs w:val="0"/>
          <w:strike w:val="0"/>
          <w:dstrike w:val="0"/>
          <w:color w:val="auto"/>
          <w:sz w:val="28"/>
          <w:szCs w:val="28"/>
          <w:lang w:val="en-US" w:eastAsia="zh-CN"/>
        </w:rPr>
        <w:t>是</w:t>
      </w:r>
    </w:p>
    <w:p>
      <w:pPr>
        <w:spacing w:line="600" w:lineRule="exact"/>
        <w:ind w:firstLine="562" w:firstLineChars="200"/>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11.受理层级：</w:t>
      </w:r>
      <w:r>
        <w:rPr>
          <w:rFonts w:hint="eastAsia" w:ascii="仿宋" w:hAnsi="仿宋" w:eastAsia="仿宋" w:cs="仿宋"/>
          <w:b w:val="0"/>
          <w:bCs w:val="0"/>
          <w:strike w:val="0"/>
          <w:dstrike w:val="0"/>
          <w:color w:val="auto"/>
          <w:sz w:val="28"/>
          <w:szCs w:val="28"/>
          <w:lang w:val="en-US" w:eastAsia="zh-CN"/>
        </w:rPr>
        <w:t>县级</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12.是否存在初审环节：</w:t>
      </w:r>
      <w:r>
        <w:rPr>
          <w:rFonts w:hint="eastAsia" w:ascii="仿宋" w:hAnsi="仿宋" w:eastAsia="仿宋" w:cs="仿宋"/>
          <w:b w:val="0"/>
          <w:bCs w:val="0"/>
          <w:strike w:val="0"/>
          <w:dstrike w:val="0"/>
          <w:color w:val="auto"/>
          <w:sz w:val="28"/>
          <w:szCs w:val="28"/>
          <w:lang w:val="en-US" w:eastAsia="zh-CN"/>
        </w:rPr>
        <w:t>否</w:t>
      </w:r>
    </w:p>
    <w:p>
      <w:pPr>
        <w:spacing w:line="600" w:lineRule="exact"/>
        <w:ind w:firstLine="562" w:firstLineChars="200"/>
        <w:rPr>
          <w:rFonts w:hint="eastAsia" w:ascii="仿宋" w:hAnsi="仿宋" w:eastAsia="仿宋" w:cs="仿宋"/>
          <w:strike w:val="0"/>
          <w:dstrike w:val="0"/>
          <w:color w:val="auto"/>
          <w:sz w:val="28"/>
          <w:szCs w:val="28"/>
          <w:highlight w:val="yellow"/>
          <w:lang w:val="en-US"/>
        </w:rPr>
      </w:pPr>
      <w:r>
        <w:rPr>
          <w:rFonts w:hint="eastAsia" w:ascii="仿宋" w:hAnsi="仿宋" w:eastAsia="仿宋" w:cs="仿宋"/>
          <w:b/>
          <w:bCs/>
          <w:strike w:val="0"/>
          <w:dstrike w:val="0"/>
          <w:color w:val="auto"/>
          <w:sz w:val="28"/>
          <w:szCs w:val="28"/>
          <w:highlight w:val="none"/>
          <w:lang w:val="en-US" w:eastAsia="zh-CN"/>
        </w:rPr>
        <w:t>13.初审层级：</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14.对应政务服务事项国家级基本目录名称：</w:t>
      </w:r>
      <w:r>
        <w:rPr>
          <w:rFonts w:hint="eastAsia" w:ascii="仿宋" w:hAnsi="仿宋" w:eastAsia="仿宋" w:cs="仿宋"/>
          <w:b w:val="0"/>
          <w:bCs w:val="0"/>
          <w:strike w:val="0"/>
          <w:dstrike w:val="0"/>
          <w:color w:val="auto"/>
          <w:sz w:val="28"/>
          <w:szCs w:val="28"/>
          <w:lang w:val="en-US" w:eastAsia="zh-CN"/>
        </w:rPr>
        <w:t>临时占用公共体育场（馆）设施审批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15.要素统一情况：</w:t>
      </w:r>
      <w:r>
        <w:rPr>
          <w:rFonts w:hint="eastAsia" w:ascii="仿宋" w:hAnsi="仿宋" w:eastAsia="仿宋" w:cs="仿宋"/>
          <w:b w:val="0"/>
          <w:bCs w:val="0"/>
          <w:strike w:val="0"/>
          <w:dstrike w:val="0"/>
          <w:color w:val="auto"/>
          <w:sz w:val="28"/>
          <w:szCs w:val="28"/>
          <w:lang w:val="en-US" w:eastAsia="zh-CN"/>
        </w:rPr>
        <w:t>部分要素全国统一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1.准予行政许可的条件</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a.临时占用时间超过10日。</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b.举办公益性活动，或文物展览、美术展览、艺术培训等文化活动。</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c.公共体育设施主体部分不得用于非体育活动，因举办公益性活动或者大型文化活动等特殊情况临时出租的除外。</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a.临时占用时间超过10日。</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b.举办公益性活动，或文物展览、美术展览、艺术培训等文化活动。</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c.公共体育设施主体部分不得用于非体育活动，因举办公益性活动或者大型文化活动等特殊情况临时出租的除外。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 xml:space="preserve">2.受理条件：    </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（1）不得将设施的主体部分用于非体育活动，因举办公益性活动或者大型文化活动等特殊情况临时出租的除外；</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（2）临时出租时间一般不得超过10日；租用期满，租用者应当恢复原状，不得影响该设施的功能、用途；</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 xml:space="preserve"> （3）取得被占用单位的书面审查意见；</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 xml:space="preserve"> （4）取得行业主管部门的审批文件；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3.规定行政许可条件的依据</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（1）《中华人民共和国体育法》第八十七条“因特殊需要临时占用公共体育场地设施超过十日的，应当经本级人民政府体育行政部门同意；超过三个月的，应当报上一级人民政府体育行政部门批准”</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（2）《公共文化体育设施条例》第七条“县级以上地方人民政府文化行政主管部门、体育行政主管部门依据本级人民政府规定的职责，负责本行政区域内的公共文化体育设施的监督管理。”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四、</w:t>
      </w: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highlight w:val="none"/>
          <w:lang w:val="en-US" w:eastAsia="zh-CN"/>
        </w:rPr>
        <w:t>1.服务对象类型：</w:t>
      </w:r>
      <w:r>
        <w:rPr>
          <w:rFonts w:hint="eastAsia" w:ascii="仿宋" w:hAnsi="仿宋" w:eastAsia="仿宋" w:cs="仿宋"/>
          <w:b w:val="0"/>
          <w:bCs w:val="0"/>
          <w:strike w:val="0"/>
          <w:dstrike w:val="0"/>
          <w:color w:val="auto"/>
          <w:sz w:val="28"/>
          <w:szCs w:val="28"/>
          <w:lang w:val="en-US" w:eastAsia="zh-CN"/>
        </w:rPr>
        <w:t>自然人,企业法人,事业单位法人,社会组织法人,非法人企业,行政机关,其他组织</w:t>
      </w:r>
    </w:p>
    <w:p>
      <w:pPr>
        <w:spacing w:line="600" w:lineRule="exact"/>
        <w:ind w:firstLine="562" w:firstLineChars="200"/>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highlight w:val="none"/>
          <w:lang w:val="en-US" w:eastAsia="zh-CN"/>
        </w:rPr>
        <w:t>2.是否为涉企许可事项：</w:t>
      </w:r>
      <w:r>
        <w:rPr>
          <w:rFonts w:hint="eastAsia" w:ascii="仿宋" w:hAnsi="仿宋" w:eastAsia="仿宋" w:cs="仿宋"/>
          <w:b w:val="0"/>
          <w:bCs w:val="0"/>
          <w:strike w:val="0"/>
          <w:dstrike w:val="0"/>
          <w:color w:val="auto"/>
          <w:sz w:val="28"/>
          <w:szCs w:val="28"/>
          <w:lang w:val="en-US" w:eastAsia="zh-CN"/>
        </w:rPr>
        <w:t>否</w:t>
      </w:r>
    </w:p>
    <w:p>
      <w:pPr>
        <w:spacing w:line="600" w:lineRule="exact"/>
        <w:ind w:firstLine="562" w:firstLineChars="200"/>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highlight w:val="none"/>
          <w:lang w:val="en-US" w:eastAsia="zh-CN"/>
        </w:rPr>
        <w:t>3.涉企经营许可事项名称：</w:t>
      </w:r>
      <w:r>
        <w:rPr>
          <w:rFonts w:hint="eastAsia" w:ascii="仿宋" w:hAnsi="仿宋" w:eastAsia="仿宋" w:cs="仿宋"/>
          <w:b w:val="0"/>
          <w:bCs w:val="0"/>
          <w:strike w:val="0"/>
          <w:dstrike w:val="0"/>
          <w:color w:val="auto"/>
          <w:sz w:val="28"/>
          <w:szCs w:val="28"/>
          <w:lang w:val="en-US" w:eastAsia="zh-CN"/>
        </w:rPr>
        <w:t>无</w:t>
      </w:r>
    </w:p>
    <w:p>
      <w:pPr>
        <w:spacing w:line="600" w:lineRule="exact"/>
        <w:ind w:firstLine="562" w:firstLineChars="200"/>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highlight w:val="none"/>
          <w:lang w:val="en-US" w:eastAsia="zh-CN"/>
        </w:rPr>
        <w:t>4.许可证件名称：</w:t>
      </w:r>
      <w:r>
        <w:rPr>
          <w:rFonts w:hint="eastAsia" w:ascii="仿宋" w:hAnsi="仿宋" w:eastAsia="仿宋" w:cs="仿宋"/>
          <w:b w:val="0"/>
          <w:bCs w:val="0"/>
          <w:strike w:val="0"/>
          <w:dstrike w:val="0"/>
          <w:color w:val="auto"/>
          <w:sz w:val="28"/>
          <w:szCs w:val="28"/>
          <w:lang w:val="en-US" w:eastAsia="zh-CN"/>
        </w:rPr>
        <w:t>无</w:t>
      </w:r>
    </w:p>
    <w:p>
      <w:pPr>
        <w:spacing w:line="600" w:lineRule="exact"/>
        <w:ind w:firstLine="562" w:firstLineChars="200"/>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highlight w:val="none"/>
          <w:lang w:val="en-US" w:eastAsia="zh-CN"/>
        </w:rPr>
        <w:t>5.改革方式：</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trike w:val="0"/>
          <w:dstrike w:val="0"/>
          <w:color w:val="auto"/>
          <w:sz w:val="28"/>
          <w:szCs w:val="28"/>
          <w:highlight w:val="none"/>
          <w:lang w:val="en-US" w:eastAsia="zh-CN"/>
        </w:rPr>
      </w:pPr>
      <w:r>
        <w:rPr>
          <w:rFonts w:hint="eastAsia" w:ascii="仿宋" w:hAnsi="仿宋" w:eastAsia="仿宋" w:cs="仿宋"/>
          <w:b/>
          <w:bCs/>
          <w:strike w:val="0"/>
          <w:dstrike w:val="0"/>
          <w:color w:val="auto"/>
          <w:sz w:val="28"/>
          <w:szCs w:val="28"/>
          <w:highlight w:val="none"/>
          <w:lang w:val="en-US" w:eastAsia="zh-CN"/>
        </w:rPr>
        <w:t>6.具体改革举措</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trike w:val="0"/>
          <w:dstrike w:val="0"/>
          <w:color w:val="auto"/>
          <w:sz w:val="28"/>
          <w:szCs w:val="28"/>
          <w:highlight w:val="none"/>
          <w:lang w:val="en-US" w:eastAsia="zh-CN"/>
        </w:rPr>
      </w:pPr>
      <w:r>
        <w:rPr>
          <w:rFonts w:hint="eastAsia" w:ascii="仿宋" w:hAnsi="仿宋" w:eastAsia="仿宋" w:cs="仿宋"/>
          <w:b/>
          <w:bCs/>
          <w:strike w:val="0"/>
          <w:dstrike w:val="0"/>
          <w:color w:val="auto"/>
          <w:sz w:val="28"/>
          <w:szCs w:val="28"/>
          <w:highlight w:val="none"/>
          <w:lang w:val="en-US" w:eastAsia="zh-CN"/>
        </w:rPr>
        <w:t>7.加强事中事后监管措施</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1.公共体育设施管理单位应将公共体育设施的名称、地址、服务项目等内容报所在地县级人民政府体育行政主管部门备案。县级人民政府体育行政主管部门向公众公布公共体育设施名录。</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2.地方体育行政部门依据职责对公共体育设施开放情况、公共体育设施管理单位依法依规出租出借公共体育设施情况、开展有关活动情况等进行监督。</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3.地方体育行政部门应通过官网等方式向社会公布公共体育设施投诉咨询电话，接受社会监督。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1.申请材料名称</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a.临时占用申请（</w:t>
      </w:r>
      <w:r>
        <w:rPr>
          <w:rFonts w:hint="eastAsia" w:ascii="仿宋" w:hAnsi="仿宋" w:eastAsia="仿宋" w:cs="仿宋"/>
          <w:color w:val="auto"/>
          <w:szCs w:val="18"/>
        </w:rPr>
        <w:t>云</w:t>
      </w:r>
      <w:r>
        <w:rPr>
          <w:rFonts w:hint="eastAsia" w:ascii="仿宋" w:hAnsi="仿宋" w:eastAsia="仿宋" w:cs="仿宋"/>
          <w:b w:val="0"/>
          <w:bCs w:val="0"/>
          <w:strike w:val="0"/>
          <w:dstrike w:val="0"/>
          <w:color w:val="auto"/>
          <w:sz w:val="28"/>
          <w:szCs w:val="28"/>
          <w:lang w:val="en-US" w:eastAsia="zh-CN"/>
        </w:rPr>
        <w:t>南省临时占用公共体育设施申请表、临时占用公共体育设施申请书）。</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b.占用公共体育设施法人和被占用公共体育设施所有权法人证明材料（法人登记证书及法人代表身份证或自然人身份证）。</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c.临时占用公共体育设施权属证明。（国有土地使用权证、房屋所有权证等。）</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d.临时占用公共体育设施占用方案。</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e.安全保障方案。临时占用期间安全管理方案、应急预案和相应措施。</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f.承诺书。承诺不开展非法、违法、涉及不健康内容的活动，不破坏公共体育设施的功能、用途等。根据有关要求需要相关行业主管部门审批的，承诺在占用前或举办活动前1天取得审批同意意见。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highlight w:val="none"/>
          <w:lang w:val="en-US" w:eastAsia="zh-CN"/>
        </w:rPr>
        <w:t>（1）</w:t>
      </w:r>
      <w:r>
        <w:rPr>
          <w:rFonts w:hint="eastAsia" w:ascii="仿宋" w:hAnsi="仿宋" w:eastAsia="仿宋" w:cs="仿宋"/>
          <w:b w:val="0"/>
          <w:bCs w:val="0"/>
          <w:strike w:val="0"/>
          <w:dstrike w:val="0"/>
          <w:color w:val="auto"/>
          <w:sz w:val="28"/>
          <w:szCs w:val="28"/>
          <w:lang w:val="en-US" w:eastAsia="zh-CN"/>
        </w:rPr>
        <w:t>《中华人民共和国体育法》第八十七条“因特殊需要临时占用公共体育场地设施超过十日的，应当经本级人民政府体育行政部门同意；超过三个月的，应当报上一级人民政府体育行政部门批准”。      （2）《公共文化体育设施条例》第三条“公共文化体育设施管理单位必须坚持为人民服务、为社会主义服务的方向，充分利用公共文化体育设施，传播有益于提高民族素质、有益于经济发展和社会进步的科学技术和文化知识，开展文明、健康的文化体育活动。</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任何单位和个人不得利用公共文化体育设施从事危害公共利益的活动。”</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3）《公共文化体育设施条例》第二十二条“公共文化设施管理单位可以将设施出租用于举办文物展览、美术展览、艺术培训等文化活动。”“租用期满，租用者应当恢复原状，不得影响该设施的功能、用途。”</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1.有无法定中介服务事项：</w:t>
      </w:r>
      <w:r>
        <w:rPr>
          <w:rFonts w:hint="eastAsia" w:ascii="仿宋" w:hAnsi="仿宋" w:eastAsia="仿宋" w:cs="仿宋"/>
          <w:b w:val="0"/>
          <w:bCs w:val="0"/>
          <w:strike w:val="0"/>
          <w:dstrike w:val="0"/>
          <w:color w:val="auto"/>
          <w:sz w:val="28"/>
          <w:szCs w:val="28"/>
          <w:lang w:val="en-US" w:eastAsia="zh-CN"/>
        </w:rPr>
        <w:t>无</w:t>
      </w:r>
    </w:p>
    <w:p>
      <w:pPr>
        <w:spacing w:line="600" w:lineRule="exact"/>
        <w:ind w:firstLine="562"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2.中介服务事项名称：</w:t>
      </w:r>
      <w:r>
        <w:rPr>
          <w:rFonts w:hint="eastAsia" w:ascii="仿宋" w:hAnsi="仿宋" w:eastAsia="仿宋" w:cs="仿宋"/>
          <w:b w:val="0"/>
          <w:bCs w:val="0"/>
          <w:strike w:val="0"/>
          <w:dstrike w:val="0"/>
          <w:color w:val="auto"/>
          <w:sz w:val="28"/>
          <w:szCs w:val="28"/>
          <w:lang w:val="en-US" w:eastAsia="zh-CN"/>
        </w:rPr>
        <w:t>无</w:t>
      </w:r>
    </w:p>
    <w:p>
      <w:pPr>
        <w:spacing w:line="600" w:lineRule="exact"/>
        <w:ind w:firstLine="562" w:firstLineChars="200"/>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3.设定中介服务事项的依据</w:t>
      </w:r>
    </w:p>
    <w:p>
      <w:pPr>
        <w:spacing w:line="600" w:lineRule="exact"/>
        <w:ind w:firstLine="560" w:firstLineChars="200"/>
        <w:rPr>
          <w:rFonts w:hint="eastAsia" w:ascii="仿宋" w:hAnsi="仿宋" w:eastAsia="仿宋" w:cs="仿宋"/>
          <w:strike w:val="0"/>
          <w:dstrike w:val="0"/>
          <w:color w:val="auto"/>
          <w:sz w:val="28"/>
          <w:szCs w:val="28"/>
          <w:lang w:val="en-US"/>
        </w:rPr>
      </w:pPr>
      <w:r>
        <w:rPr>
          <w:rFonts w:hint="eastAsia" w:ascii="仿宋" w:hAnsi="仿宋" w:eastAsia="仿宋" w:cs="仿宋"/>
          <w:b w:val="0"/>
          <w:bCs w:val="0"/>
          <w:strike w:val="0"/>
          <w:dstrike w:val="0"/>
          <w:color w:val="auto"/>
          <w:sz w:val="28"/>
          <w:szCs w:val="28"/>
          <w:lang w:val="en-US" w:eastAsia="zh-CN"/>
        </w:rPr>
        <w:t>无</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4.提供中介服务的机构：</w:t>
      </w:r>
      <w:r>
        <w:rPr>
          <w:rFonts w:hint="eastAsia" w:ascii="仿宋" w:hAnsi="仿宋" w:eastAsia="仿宋" w:cs="仿宋"/>
          <w:b w:val="0"/>
          <w:bCs w:val="0"/>
          <w:strike w:val="0"/>
          <w:dstrike w:val="0"/>
          <w:color w:val="auto"/>
          <w:sz w:val="28"/>
          <w:szCs w:val="28"/>
          <w:lang w:val="en-US" w:eastAsia="zh-CN"/>
        </w:rPr>
        <w:t>无</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5.中介服务事项的收费性质：</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1.办理行政许可的程序环节</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申请—受理—实地勘验—审批</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（1）办理行政许可的程序环节（办理行政许可的全过程各类程序环节，包括但不限于受理、审查、勘验、听证、拍卖、检验、检测、检疫、鉴定、评审、公示、做出许可决定、颁发许可证件等）</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a.申请人提交申请材料，相应体育行政部门初步审核材料完整性，受理申请。</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b.相应体育行政部门审查申请材料。</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c.临时占用方案改变原设计功能，影响结构、消防等安全的，委托专业技术机构对临时占用方案评审。</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d.向社会公示公共体育设施临时占用方案。</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e.申请材料齐全、临时占用方案安全合理、公示无异议的，印发批准文件；不予批准的，说明原因。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2.规定行政许可程序的依据</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（1）《</w:t>
      </w:r>
      <w:r>
        <w:rPr>
          <w:rFonts w:hint="eastAsia" w:ascii="仿宋" w:hAnsi="仿宋" w:eastAsia="仿宋" w:cs="仿宋"/>
          <w:sz w:val="28"/>
          <w:szCs w:val="28"/>
          <w:lang w:val="en-US" w:eastAsia="zh-CN"/>
        </w:rPr>
        <w:t>中华人民共和国行政许可法</w:t>
      </w:r>
      <w:r>
        <w:rPr>
          <w:rFonts w:hint="eastAsia" w:ascii="仿宋" w:hAnsi="仿宋" w:eastAsia="仿宋" w:cs="仿宋"/>
          <w:b w:val="0"/>
          <w:bCs w:val="0"/>
          <w:strike w:val="0"/>
          <w:dstrike w:val="0"/>
          <w:color w:val="auto"/>
          <w:sz w:val="28"/>
          <w:szCs w:val="28"/>
          <w:lang w:val="en-US" w:eastAsia="zh-CN"/>
        </w:rPr>
        <w:t>》第二十九条“法人或者其他组织从事特定活动，依法需要取得行政许可的，应当向行政机关提出申请。”</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（2）《公共文化体育设施条例》第二十五条“公共文化体育设施管理单位应当建立健全安全管理制度，依法配备安全保护设施、人员，保证公共文化体育设施的完好，确保公众安全。”</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3.是否需要现场勘验：</w:t>
      </w:r>
      <w:r>
        <w:rPr>
          <w:rFonts w:hint="eastAsia" w:ascii="仿宋" w:hAnsi="仿宋" w:eastAsia="仿宋" w:cs="仿宋"/>
          <w:b w:val="0"/>
          <w:bCs w:val="0"/>
          <w:strike w:val="0"/>
          <w:dstrike w:val="0"/>
          <w:color w:val="auto"/>
          <w:sz w:val="28"/>
          <w:szCs w:val="28"/>
          <w:lang w:val="en-US" w:eastAsia="zh-CN"/>
        </w:rPr>
        <w:t>否</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4.是否需要组织听证：</w:t>
      </w:r>
      <w:r>
        <w:rPr>
          <w:rFonts w:hint="eastAsia" w:ascii="仿宋" w:hAnsi="仿宋" w:eastAsia="仿宋" w:cs="仿宋"/>
          <w:b w:val="0"/>
          <w:bCs w:val="0"/>
          <w:strike w:val="0"/>
          <w:dstrike w:val="0"/>
          <w:color w:val="auto"/>
          <w:sz w:val="28"/>
          <w:szCs w:val="28"/>
          <w:lang w:val="en-US" w:eastAsia="zh-CN"/>
        </w:rPr>
        <w:t>部分情况下开展</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5.是否需要招标、拍卖、挂牌交易：</w:t>
      </w:r>
      <w:r>
        <w:rPr>
          <w:rFonts w:hint="eastAsia" w:ascii="仿宋" w:hAnsi="仿宋" w:eastAsia="仿宋" w:cs="仿宋"/>
          <w:b w:val="0"/>
          <w:bCs w:val="0"/>
          <w:strike w:val="0"/>
          <w:dstrike w:val="0"/>
          <w:color w:val="auto"/>
          <w:sz w:val="28"/>
          <w:szCs w:val="28"/>
          <w:lang w:val="en-US" w:eastAsia="zh-CN"/>
        </w:rPr>
        <w:t>否</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6.是否需要检验、检测、检疫：</w:t>
      </w:r>
      <w:r>
        <w:rPr>
          <w:rFonts w:hint="eastAsia" w:ascii="仿宋" w:hAnsi="仿宋" w:eastAsia="仿宋" w:cs="仿宋"/>
          <w:b w:val="0"/>
          <w:bCs w:val="0"/>
          <w:strike w:val="0"/>
          <w:dstrike w:val="0"/>
          <w:color w:val="auto"/>
          <w:sz w:val="28"/>
          <w:szCs w:val="28"/>
          <w:lang w:val="en-US" w:eastAsia="zh-CN"/>
        </w:rPr>
        <w:t>部分情况下开展</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7.是否需要鉴定：</w:t>
      </w:r>
      <w:r>
        <w:rPr>
          <w:rFonts w:hint="eastAsia" w:ascii="仿宋" w:hAnsi="仿宋" w:eastAsia="仿宋" w:cs="仿宋"/>
          <w:b w:val="0"/>
          <w:bCs w:val="0"/>
          <w:strike w:val="0"/>
          <w:dstrike w:val="0"/>
          <w:color w:val="auto"/>
          <w:sz w:val="28"/>
          <w:szCs w:val="28"/>
          <w:lang w:val="en-US" w:eastAsia="zh-CN"/>
        </w:rPr>
        <w:t>否</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8.是否需要专家评审：</w:t>
      </w:r>
      <w:r>
        <w:rPr>
          <w:rFonts w:hint="eastAsia" w:ascii="仿宋" w:hAnsi="仿宋" w:eastAsia="仿宋" w:cs="仿宋"/>
          <w:b w:val="0"/>
          <w:bCs w:val="0"/>
          <w:strike w:val="0"/>
          <w:dstrike w:val="0"/>
          <w:color w:val="auto"/>
          <w:sz w:val="28"/>
          <w:szCs w:val="28"/>
          <w:lang w:val="en-US" w:eastAsia="zh-CN"/>
        </w:rPr>
        <w:t>部分情况下开展</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9.是否需要向社会公示：</w:t>
      </w:r>
      <w:r>
        <w:rPr>
          <w:rFonts w:hint="eastAsia" w:ascii="仿宋" w:hAnsi="仿宋" w:eastAsia="仿宋" w:cs="仿宋"/>
          <w:b w:val="0"/>
          <w:bCs w:val="0"/>
          <w:strike w:val="0"/>
          <w:dstrike w:val="0"/>
          <w:color w:val="auto"/>
          <w:sz w:val="28"/>
          <w:szCs w:val="28"/>
          <w:lang w:val="en-US" w:eastAsia="zh-CN"/>
        </w:rPr>
        <w:t>否</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10.是否实行告知承诺办理：</w:t>
      </w:r>
      <w:r>
        <w:rPr>
          <w:rFonts w:hint="eastAsia" w:ascii="仿宋" w:hAnsi="仿宋" w:eastAsia="仿宋" w:cs="仿宋"/>
          <w:b w:val="0"/>
          <w:bCs w:val="0"/>
          <w:strike w:val="0"/>
          <w:dstrike w:val="0"/>
          <w:color w:val="auto"/>
          <w:sz w:val="28"/>
          <w:szCs w:val="28"/>
          <w:lang w:val="en-US" w:eastAsia="zh-CN"/>
        </w:rPr>
        <w:t>部分情况下开展</w:t>
      </w:r>
    </w:p>
    <w:p>
      <w:pPr>
        <w:spacing w:line="600" w:lineRule="exact"/>
        <w:ind w:firstLine="562" w:firstLineChars="200"/>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11.审批机关是否委托服务机构开展技术性服务：</w:t>
      </w:r>
      <w:r>
        <w:rPr>
          <w:rFonts w:hint="eastAsia" w:ascii="仿宋" w:hAnsi="仿宋" w:eastAsia="仿宋" w:cs="仿宋"/>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1.承诺受理时限：</w:t>
      </w:r>
      <w:r>
        <w:rPr>
          <w:rFonts w:hint="eastAsia" w:ascii="仿宋" w:hAnsi="仿宋" w:eastAsia="仿宋" w:cs="仿宋"/>
          <w:b w:val="0"/>
          <w:bCs w:val="0"/>
          <w:strike w:val="0"/>
          <w:dstrike w:val="0"/>
          <w:color w:val="auto"/>
          <w:sz w:val="28"/>
          <w:szCs w:val="28"/>
          <w:lang w:val="en-US" w:eastAsia="zh-CN"/>
        </w:rPr>
        <w:t>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strike w:val="0"/>
          <w:dstrike w:val="0"/>
          <w:color w:val="auto"/>
          <w:sz w:val="28"/>
          <w:szCs w:val="28"/>
        </w:rPr>
      </w:pPr>
      <w:r>
        <w:rPr>
          <w:rFonts w:hint="eastAsia" w:ascii="仿宋" w:hAnsi="仿宋" w:eastAsia="仿宋" w:cs="仿宋"/>
          <w:b/>
          <w:bCs/>
          <w:strike w:val="0"/>
          <w:dstrike w:val="0"/>
          <w:color w:val="auto"/>
          <w:sz w:val="28"/>
          <w:szCs w:val="28"/>
          <w:lang w:val="en-US" w:eastAsia="zh-CN"/>
        </w:rPr>
        <w:t>2.法定审批时限：</w:t>
      </w:r>
      <w:r>
        <w:rPr>
          <w:rFonts w:hint="eastAsia" w:ascii="仿宋" w:hAnsi="仿宋" w:eastAsia="仿宋" w:cs="仿宋"/>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3.规定法定审批时限依据</w:t>
      </w:r>
    </w:p>
    <w:p>
      <w:pPr>
        <w:spacing w:line="600" w:lineRule="exact"/>
        <w:ind w:firstLine="560" w:firstLineChars="200"/>
        <w:rPr>
          <w:rFonts w:hint="eastAsia" w:ascii="仿宋" w:hAnsi="仿宋" w:eastAsia="仿宋" w:cs="仿宋"/>
          <w:color w:val="auto"/>
          <w:sz w:val="32"/>
          <w:szCs w:val="32"/>
          <w:lang w:val="en-US"/>
        </w:rPr>
      </w:pPr>
      <w:r>
        <w:rPr>
          <w:rFonts w:hint="eastAsia" w:ascii="仿宋" w:hAnsi="仿宋" w:eastAsia="仿宋" w:cs="仿宋"/>
          <w:b w:val="0"/>
          <w:bCs w:val="0"/>
          <w:strike w:val="0"/>
          <w:dstrike w:val="0"/>
          <w:color w:val="auto"/>
          <w:sz w:val="28"/>
          <w:szCs w:val="28"/>
          <w:lang w:val="en-US" w:eastAsia="zh-CN"/>
        </w:rPr>
        <w:t>（1）《</w:t>
      </w:r>
      <w:r>
        <w:rPr>
          <w:rFonts w:hint="eastAsia" w:ascii="仿宋" w:hAnsi="仿宋" w:eastAsia="仿宋" w:cs="仿宋"/>
          <w:sz w:val="28"/>
          <w:szCs w:val="28"/>
          <w:lang w:val="en-US" w:eastAsia="zh-CN"/>
        </w:rPr>
        <w:t>中华人民共和国行政许可法</w:t>
      </w:r>
      <w:r>
        <w:rPr>
          <w:rFonts w:hint="eastAsia" w:ascii="仿宋" w:hAnsi="仿宋" w:eastAsia="仿宋" w:cs="仿宋"/>
          <w:b w:val="0"/>
          <w:bCs w:val="0"/>
          <w:strike w:val="0"/>
          <w:dstrike w:val="0"/>
          <w:color w:val="auto"/>
          <w:sz w:val="28"/>
          <w:szCs w:val="28"/>
          <w:lang w:val="en-US" w:eastAsia="zh-CN"/>
        </w:rPr>
        <w:t>》第四十二条“除可以当场做出行政许可决定的外，行政机关应该自受理行政许可申请之日起二十日内做出行政许可决定。”</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4.承诺审批时限：</w:t>
      </w:r>
      <w:r>
        <w:rPr>
          <w:rFonts w:hint="eastAsia" w:ascii="仿宋" w:hAnsi="仿宋" w:eastAsia="仿宋" w:cs="仿宋"/>
          <w:b w:val="0"/>
          <w:bCs w:val="0"/>
          <w:strike w:val="0"/>
          <w:dstrike w:val="0"/>
          <w:color w:val="auto"/>
          <w:sz w:val="28"/>
          <w:szCs w:val="28"/>
          <w:lang w:val="en-US" w:eastAsia="zh-CN"/>
        </w:rPr>
        <w:t>17个工作日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1.办理行政许可是否收费：</w:t>
      </w:r>
      <w:r>
        <w:rPr>
          <w:rFonts w:hint="eastAsia" w:ascii="仿宋" w:hAnsi="仿宋" w:eastAsia="仿宋" w:cs="仿宋"/>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rPr>
          <w:rFonts w:hint="eastAsia" w:ascii="仿宋" w:hAnsi="仿宋" w:eastAsia="仿宋" w:cs="仿宋"/>
          <w:b/>
          <w:bCs/>
          <w:strike w:val="0"/>
          <w:dstrike w:val="0"/>
          <w:color w:val="auto"/>
          <w:sz w:val="28"/>
          <w:szCs w:val="28"/>
          <w:lang w:val="en-US" w:eastAsia="zh-CN"/>
        </w:rPr>
      </w:pPr>
      <w:r>
        <w:rPr>
          <w:rFonts w:hint="eastAsia" w:ascii="仿宋" w:hAnsi="仿宋" w:eastAsia="仿宋" w:cs="仿宋"/>
          <w:color w:val="auto"/>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1.审批结果类型：</w:t>
      </w:r>
      <w:r>
        <w:rPr>
          <w:rFonts w:hint="eastAsia" w:ascii="仿宋" w:hAnsi="仿宋" w:eastAsia="仿宋" w:cs="仿宋"/>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2.审批结果名称：</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3.审批结果的有效期限：</w:t>
      </w:r>
      <w:r>
        <w:rPr>
          <w:rFonts w:hint="eastAsia" w:ascii="仿宋" w:hAnsi="仿宋" w:eastAsia="仿宋" w:cs="仿宋"/>
          <w:b w:val="0"/>
          <w:bCs w:val="0"/>
          <w:strike w:val="0"/>
          <w:dstrike w:val="0"/>
          <w:color w:val="auto"/>
          <w:sz w:val="28"/>
          <w:szCs w:val="28"/>
          <w:lang w:val="en-US" w:eastAsia="zh-CN"/>
        </w:rPr>
        <w:t>0当次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val="0"/>
          <w:bCs w:val="0"/>
          <w:strike w:val="0"/>
          <w:dstrike w:val="0"/>
          <w:color w:val="auto"/>
          <w:sz w:val="28"/>
          <w:szCs w:val="28"/>
          <w:lang w:val="en-US" w:eastAsia="zh-CN"/>
        </w:rPr>
        <w:t>（1）无</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5.是否需要办理审批结果变更手续：</w:t>
      </w:r>
      <w:r>
        <w:rPr>
          <w:rFonts w:hint="eastAsia" w:ascii="仿宋" w:hAnsi="仿宋" w:eastAsia="仿宋" w:cs="仿宋"/>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7.是否需要办理审批结果延续手续：</w:t>
      </w:r>
      <w:r>
        <w:rPr>
          <w:rFonts w:hint="eastAsia" w:ascii="仿宋" w:hAnsi="仿宋" w:eastAsia="仿宋" w:cs="仿宋"/>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（1）《</w:t>
      </w:r>
      <w:r>
        <w:rPr>
          <w:rFonts w:hint="eastAsia" w:ascii="仿宋" w:hAnsi="仿宋" w:eastAsia="仿宋" w:cs="仿宋"/>
          <w:sz w:val="28"/>
          <w:szCs w:val="28"/>
          <w:lang w:val="en-US" w:eastAsia="zh-CN"/>
        </w:rPr>
        <w:t>中华人民共和国行政许可法</w:t>
      </w:r>
      <w:r>
        <w:rPr>
          <w:rFonts w:hint="eastAsia" w:ascii="仿宋" w:hAnsi="仿宋" w:eastAsia="仿宋" w:cs="仿宋"/>
          <w:b w:val="0"/>
          <w:bCs w:val="0"/>
          <w:strike w:val="0"/>
          <w:dstrike w:val="0"/>
          <w:color w:val="auto"/>
          <w:sz w:val="28"/>
          <w:szCs w:val="28"/>
          <w:lang w:val="en-US" w:eastAsia="zh-CN"/>
        </w:rPr>
        <w:t>》四十一条法律、行政法规设定的行政许可，其适用范围没有地域限制的，申请人取得的行政许可在全国范围内有效。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1.有无行政许可数量限制：</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2.公布数量限制的方式：</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3.公布数量限制的周期：</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4.在数量限制条件下实施行政许可的方式：</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1.有无年检要求：</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3.年检周期：</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4.年检是否要求报送材料：</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5.年检报送材料名称：</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6.年检是否收费：</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8.通过年检的证明或者标志：</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1.有无年报要求：</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2.年报报送材料名称：</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3.设定年报要求的依据</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4.年报周期：</w:t>
      </w:r>
      <w:r>
        <w:rPr>
          <w:rFonts w:hint="eastAsia" w:ascii="仿宋" w:hAnsi="仿宋" w:eastAsia="仿宋" w:cs="仿宋"/>
          <w:b w:val="0"/>
          <w:bCs w:val="0"/>
          <w:strike w:val="0"/>
          <w:dstrike w:val="0"/>
          <w:color w:val="auto"/>
          <w:sz w:val="28"/>
          <w:szCs w:val="28"/>
          <w:lang w:val="en-US" w:eastAsia="zh-CN"/>
        </w:rPr>
        <w:t xml:space="preserve">无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剑川县教育体育局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GB2312">
    <w:altName w:val="仿宋"/>
    <w:panose1 w:val="00000000000000000000"/>
    <w:charset w:val="86"/>
    <w:family w:val="roman"/>
    <w:pitch w:val="default"/>
    <w:sig w:usb0="00000000" w:usb1="00000000" w:usb2="00000000"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MmUxNWQwY2M5MjkwYTU4MDk1YTVlMzIxYjJjNGIifQ=="/>
    <w:docVar w:name="KSO_WPS_MARK_KEY" w:val="09b2c008-e1e3-4202-a9e6-74f08c4b96b1"/>
  </w:docVars>
  <w:rsids>
    <w:rsidRoot w:val="14461B0B"/>
    <w:rsid w:val="14461B0B"/>
    <w:rsid w:val="15BD74E2"/>
    <w:rsid w:val="1CB47CD2"/>
    <w:rsid w:val="2FFD1AE5"/>
    <w:rsid w:val="309B5550"/>
    <w:rsid w:val="529F3BED"/>
    <w:rsid w:val="557B0F1B"/>
    <w:rsid w:val="5C8E0F41"/>
    <w:rsid w:val="5CDC1CAC"/>
    <w:rsid w:val="5D2F3A4B"/>
    <w:rsid w:val="5EDD61AF"/>
    <w:rsid w:val="653B0E74"/>
    <w:rsid w:val="66D50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3246</Words>
  <Characters>3403</Characters>
  <Lines>0</Lines>
  <Paragraphs>0</Paragraphs>
  <TotalTime>1</TotalTime>
  <ScaleCrop>false</ScaleCrop>
  <LinksUpToDate>false</LinksUpToDate>
  <CharactersWithSpaces>3417</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2024-01-11T01:27:00Z</dcterms:created>
  <dc:creator>LOVE-LIN</dc:creator>
  <cp:lastModifiedBy>LOVE-LIN</cp:lastModifiedBy>
  <dcterms:modified xsi:type="dcterms:W3CDTF">2024-01-29T02:43:01Z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0165954C293C452F8312DCE51F0C9397_11</vt:lpwstr>
  </property>
</Properties>
</file>